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left"/>
        <w:outlineLvl w:val="0"/>
        <w:rPr>
          <w:rFonts w:ascii="微软雅黑" w:hAnsi="微软雅黑" w:eastAsia="微软雅黑" w:cs="宋体"/>
          <w:b/>
          <w:bCs/>
          <w:color w:val="000000"/>
          <w:kern w:val="36"/>
          <w:sz w:val="24"/>
          <w:szCs w:val="24"/>
        </w:rPr>
      </w:pPr>
      <w:r>
        <w:rPr>
          <w:rFonts w:hint="eastAsia" w:ascii="微软雅黑" w:hAnsi="微软雅黑" w:eastAsia="微软雅黑" w:cs="宋体"/>
          <w:b/>
          <w:bCs/>
          <w:color w:val="000000"/>
          <w:kern w:val="36"/>
          <w:sz w:val="24"/>
          <w:szCs w:val="24"/>
        </w:rPr>
        <w:t>备考初级中药师考试的这三点技巧你应该知道</w:t>
      </w:r>
    </w:p>
    <w:p>
      <w:pPr>
        <w:pStyle w:val="5"/>
        <w:rPr>
          <w:color w:val="000000"/>
        </w:rPr>
      </w:pPr>
      <w:r>
        <w:rPr>
          <w:rFonts w:hint="eastAsia"/>
          <w:color w:val="000000"/>
        </w:rPr>
        <w:t>关于备考</w:t>
      </w:r>
      <w:r>
        <w:fldChar w:fldCharType="begin"/>
      </w:r>
      <w:r>
        <w:instrText xml:space="preserve"> HYPERLINK "http://www.med66.com/chujizhongyaoshi/" \t "_blank" \o "初级中药师考试" </w:instrText>
      </w:r>
      <w:r>
        <w:fldChar w:fldCharType="separate"/>
      </w:r>
      <w:r>
        <w:rPr>
          <w:rStyle w:val="7"/>
          <w:rFonts w:hint="eastAsia"/>
        </w:rPr>
        <w:t>初级中药师考试</w:t>
      </w:r>
      <w:r>
        <w:rPr>
          <w:rStyle w:val="7"/>
          <w:rFonts w:hint="eastAsia"/>
        </w:rPr>
        <w:fldChar w:fldCharType="end"/>
      </w:r>
      <w:r>
        <w:rPr>
          <w:rFonts w:hint="eastAsia"/>
          <w:color w:val="000000"/>
        </w:rPr>
        <w:t>的技巧，医学/教育/网小编搜集并整理了如下备考经验，希望参加初级</w:t>
      </w:r>
      <w:r>
        <w:fldChar w:fldCharType="begin"/>
      </w:r>
      <w:r>
        <w:instrText xml:space="preserve"> HYPERLINK "http://www.med66.com/chujizhongyaoshi/" \t "_blank" \o "中药师考试" </w:instrText>
      </w:r>
      <w:r>
        <w:fldChar w:fldCharType="separate"/>
      </w:r>
      <w:r>
        <w:rPr>
          <w:rStyle w:val="7"/>
          <w:rFonts w:hint="eastAsia"/>
        </w:rPr>
        <w:t>中药师考试</w:t>
      </w:r>
      <w:r>
        <w:rPr>
          <w:rStyle w:val="7"/>
          <w:rFonts w:hint="eastAsia"/>
        </w:rPr>
        <w:fldChar w:fldCharType="end"/>
      </w:r>
      <w:r>
        <w:rPr>
          <w:rFonts w:hint="eastAsia"/>
          <w:color w:val="000000"/>
        </w:rPr>
        <w:t xml:space="preserve">的考生们仔细阅读并能从中获得帮助。 </w:t>
      </w:r>
    </w:p>
    <w:p>
      <w:pPr>
        <w:pStyle w:val="5"/>
        <w:rPr>
          <w:rFonts w:hint="eastAsia"/>
          <w:color w:val="000000"/>
        </w:rPr>
      </w:pPr>
      <w:r>
        <w:rPr>
          <w:rFonts w:hint="eastAsia"/>
          <w:color w:val="000000"/>
        </w:rPr>
        <w:t>1、扬长避短。就多数同行而言，各科知识的掌握程度是有差别的，甚至可以说有点悬殊。因此，在这个阶段，最好是采取扬长避短的战略，如果有一两门薄弱科目，就要瞄准靶子，对症下药，不让弱科拖后腿。如果有一两门强项学科，可以把它作为考试的“杀手锏”拿出来，这样可使分数明显提高。</w:t>
      </w:r>
    </w:p>
    <w:p>
      <w:pPr>
        <w:pStyle w:val="5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2、勿下“题海”。这个阶段最为重要的并非演算那些浩如烟海的习题，而应该是努力培养心理上的自我承受意识及学习上举一反三、触类旁通的能力。花大量时间做难题，如果做不出，则会影响情绪，自寻烦恼。 </w:t>
      </w:r>
    </w:p>
    <w:p>
      <w:pPr>
        <w:pStyle w:val="5"/>
        <w:rPr>
          <w:rFonts w:hint="eastAsia"/>
          <w:color w:val="000000"/>
        </w:rPr>
      </w:pPr>
      <w:r>
        <w:rPr>
          <w:rFonts w:hint="eastAsia"/>
          <w:color w:val="000000"/>
        </w:rPr>
        <w:t>3、强化记忆。也许都有这样的体会，复习以后，长则几个月，短则几天就会忘记。所以，要尽量加快复习速度，缩短复习周期，将所学的知识迅速地在脑中“过”几遍，反复刺激大脑皮质，强化记忆，以收到最佳效果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</w:p>
    <w:p>
      <w:pPr>
        <w:pStyle w:val="5"/>
        <w:shd w:val="clear" w:color="auto" w:fill="FFFFFF"/>
        <w:spacing w:beforeAutospacing="0" w:afterAutospacing="0" w:line="420" w:lineRule="atLeast"/>
        <w:ind w:firstLine="480"/>
        <w:jc w:val="center"/>
        <w:rPr>
          <w:rFonts w:hint="eastAsia" w:ascii="微软雅黑" w:hAnsi="微软雅黑" w:eastAsia="微软雅黑"/>
          <w:color w:val="333333"/>
          <w:sz w:val="36"/>
          <w:szCs w:val="36"/>
        </w:rPr>
      </w:pPr>
      <w:r>
        <w:rPr>
          <w:rFonts w:hint="eastAsia" w:ascii="微软雅黑" w:hAnsi="微软雅黑" w:eastAsia="微软雅黑"/>
          <w:b/>
          <w:bCs/>
          <w:color w:val="FFFFFF" w:themeColor="background1"/>
          <w:spacing w:val="90"/>
          <w:sz w:val="36"/>
          <w:szCs w:val="36"/>
          <w:shd w:val="clear" w:color="auto" w:fill="3C30B3"/>
        </w:rPr>
        <w:t>加入我们开启学习之路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400050</wp:posOffset>
            </wp:positionH>
            <wp:positionV relativeFrom="paragraph">
              <wp:posOffset>62865</wp:posOffset>
            </wp:positionV>
            <wp:extent cx="4724400" cy="1762125"/>
            <wp:effectExtent l="0" t="0" r="0" b="9525"/>
            <wp:wrapTight wrapText="bothSides">
              <wp:wrapPolygon>
                <wp:start x="0" y="0"/>
                <wp:lineTo x="0" y="21483"/>
                <wp:lineTo x="21513" y="21483"/>
                <wp:lineTo x="21513" y="0"/>
                <wp:lineTo x="0" y="0"/>
              </wp:wrapPolygon>
            </wp:wrapTight>
            <wp:docPr id="1" name="图片 1" descr="中药学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中药学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single" w:color="auto" w:sz="4" w:space="1"/>
      </w:pBdr>
      <w:jc w:val="left"/>
    </w:pPr>
    <w:r>
      <w:drawing>
        <wp:inline distT="0" distB="0" distL="0" distR="0">
          <wp:extent cx="1526540" cy="393065"/>
          <wp:effectExtent l="0" t="0" r="16510" b="6985"/>
          <wp:docPr id="2" name="图片 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4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26540" cy="39319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</w:t>
    </w:r>
    <w:r>
      <w:rPr>
        <w:rFonts w:hint="eastAsia"/>
        <w:lang w:val="en-US" w:eastAsia="zh-CN"/>
      </w:rPr>
      <w:t>中药学职称</w:t>
    </w:r>
    <w:r>
      <w:rPr>
        <w:rFonts w:hint="eastAsia" w:ascii="Calibri" w:hAnsi="Calibri" w:eastAsia="宋体" w:cs="Times New Roman"/>
      </w:rPr>
      <w:t>考试交流群</w:t>
    </w:r>
    <w:r>
      <w:rPr>
        <w:rFonts w:hint="eastAsia" w:ascii="宋体" w:hAnsi="Calibri" w:eastAsia="宋体" w:cs="宋体"/>
      </w:rPr>
      <w:t>：</w:t>
    </w:r>
    <w:r>
      <w:rPr>
        <w:rFonts w:hint="eastAsia" w:ascii="Calibri" w:hAnsi="Calibri" w:eastAsia="宋体" w:cs="Times New Roman"/>
      </w:rPr>
      <w:t>485332042</w:t>
    </w:r>
    <w:r>
      <w:rPr>
        <w:rFonts w:ascii="Calibri" w:hAnsi="Calibri" w:eastAsia="宋体" w:cs="Times New Roman"/>
      </w:rPr>
      <w:t xml:space="preserve"> </w:t>
    </w:r>
    <w:r>
      <w:rPr>
        <w:rFonts w:hint="eastAsia" w:ascii="宋体" w:hAnsi="Calibri" w:eastAsia="宋体" w:cs="宋体"/>
      </w:rPr>
      <w:t>微信公众号：</w:t>
    </w:r>
    <w:r>
      <w:rPr>
        <w:rFonts w:hint="eastAsia" w:ascii="Calibri" w:hAnsi="Calibri" w:eastAsia="宋体" w:cs="Times New Roman"/>
      </w:rPr>
      <w:t>med66_weisheng</w:t>
    </w: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C324C"/>
    <w:rsid w:val="0003636C"/>
    <w:rsid w:val="001C7BC8"/>
    <w:rsid w:val="004C324C"/>
    <w:rsid w:val="009D6464"/>
    <w:rsid w:val="00FB7BA8"/>
    <w:rsid w:val="2A1346B7"/>
    <w:rsid w:val="40A42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Cs w:val="21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qFormat/>
    <w:uiPriority w:val="99"/>
    <w:rPr>
      <w:color w:val="333333"/>
      <w:u w:val="none"/>
    </w:rPr>
  </w:style>
  <w:style w:type="character" w:customStyle="1" w:styleId="9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1">
    <w:name w:val="标题 1 Char"/>
    <w:basedOn w:val="6"/>
    <w:link w:val="2"/>
    <w:uiPriority w:val="9"/>
    <w:rPr>
      <w:rFonts w:ascii="宋体" w:hAnsi="宋体" w:eastAsia="宋体" w:cs="宋体"/>
      <w:b/>
      <w:bCs/>
      <w:kern w:val="36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85</Words>
  <Characters>491</Characters>
  <Lines>4</Lines>
  <Paragraphs>1</Paragraphs>
  <TotalTime>0</TotalTime>
  <ScaleCrop>false</ScaleCrop>
  <LinksUpToDate>false</LinksUpToDate>
  <CharactersWithSpaces>575</CharactersWithSpaces>
  <Application>WPS Office_11.1.0.7693_F1E327BC-269C-435d-A152-05C5408002CA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2018-04-24T06:15:00Z</dcterms:created>
  <dc:creator>DELL</dc:creator>
  <cp:lastModifiedBy>dell</cp:lastModifiedBy>
  <dcterms:modified xsi:type="dcterms:W3CDTF">2019-08-13T06:43:11Z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2052-11.1.0.7693</vt:lpwstr>
  </property>
</Properties>
</file>