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20" w:lineRule="atLeast"/>
        <w:jc w:val="center"/>
        <w:outlineLvl w:val="0"/>
        <w:rPr>
          <w:rFonts w:ascii="微软雅黑" w:hAnsi="微软雅黑" w:eastAsia="微软雅黑" w:cs="宋体"/>
          <w:b/>
          <w:bCs/>
          <w:color w:val="333333"/>
          <w:kern w:val="36"/>
          <w:sz w:val="30"/>
          <w:szCs w:val="30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30"/>
          <w:szCs w:val="30"/>
        </w:rPr>
        <w:t>中医内科主治医师各科目考试分值统计</w:t>
      </w:r>
    </w:p>
    <w:p>
      <w:pPr>
        <w:widowControl/>
        <w:shd w:val="clear" w:color="auto" w:fill="FFFFFF"/>
        <w:spacing w:before="150" w:after="150" w:line="360" w:lineRule="atLeast"/>
        <w:ind w:firstLine="48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备考</w:t>
      </w:r>
      <w:r>
        <w:fldChar w:fldCharType="begin"/>
      </w:r>
      <w:r>
        <w:instrText xml:space="preserve"> HYPERLINK "http://www.med66.com/zhongyineikezhuzhi/" \t "_blank" \o "中医内科主治医师考试" </w:instrText>
      </w:r>
      <w:r>
        <w:fldChar w:fldCharType="separate"/>
      </w:r>
      <w:r>
        <w:rPr>
          <w:rFonts w:hint="eastAsia" w:ascii="宋体" w:hAnsi="宋体" w:eastAsia="宋体" w:cs="宋体"/>
          <w:color w:val="0000FF"/>
          <w:kern w:val="0"/>
        </w:rPr>
        <w:t>中医内科主治医师考试</w:t>
      </w:r>
      <w:r>
        <w:rPr>
          <w:rFonts w:hint="eastAsia" w:ascii="宋体" w:hAnsi="宋体" w:eastAsia="宋体" w:cs="宋体"/>
          <w:color w:val="0000FF"/>
          <w:kern w:val="0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Cs w:val="21"/>
        </w:rPr>
        <w:t>的考生们，你们一定十分想了解中医</w:t>
      </w:r>
      <w:r>
        <w:fldChar w:fldCharType="begin"/>
      </w:r>
      <w:r>
        <w:instrText xml:space="preserve"> HYPERLINK "http://www.med66.com/neikezhuzhiyishi/" \t "_blank" \o "内科主治医师" </w:instrText>
      </w:r>
      <w:r>
        <w:fldChar w:fldCharType="separate"/>
      </w:r>
      <w:r>
        <w:rPr>
          <w:rFonts w:hint="eastAsia" w:ascii="宋体" w:hAnsi="宋体" w:eastAsia="宋体" w:cs="宋体"/>
          <w:color w:val="0000FF"/>
          <w:kern w:val="0"/>
        </w:rPr>
        <w:t>内科主治医师</w:t>
      </w:r>
      <w:r>
        <w:rPr>
          <w:rFonts w:hint="eastAsia" w:ascii="宋体" w:hAnsi="宋体" w:eastAsia="宋体" w:cs="宋体"/>
          <w:color w:val="0000FF"/>
          <w:kern w:val="0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Cs w:val="21"/>
        </w:rPr>
        <w:t>各科目考试分值统计，医学教育网凭着优质的师资多年的教学经验，分析出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Cs w:val="21"/>
        </w:rPr>
        <w:t>中医内科主治医师各科目考试分值统计，具体如下，</w:t>
      </w:r>
      <w:r>
        <w:rPr>
          <w:rFonts w:hint="eastAsia" w:ascii="宋体" w:hAnsi="宋体" w:eastAsia="宋体" w:cs="宋体"/>
          <w:color w:val="000000"/>
          <w:kern w:val="0"/>
          <w:szCs w:val="21"/>
          <w:shd w:val="clear" w:color="auto" w:fill="FFFFFF"/>
        </w:rPr>
        <w:t>〖以下内容医学教育网版权所有，转载务必注明出处，违者将追究法律责任〗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：</w:t>
      </w:r>
    </w:p>
    <w:tbl>
      <w:tblPr>
        <w:tblStyle w:val="9"/>
        <w:tblW w:w="8336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91"/>
        <w:gridCol w:w="1679"/>
        <w:gridCol w:w="1965"/>
        <w:gridCol w:w="180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336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第一部分 基础知识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t>A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vertAlign w:val="subscript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t>型题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t>B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vertAlign w:val="subscript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t>型题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t>总分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fldChar w:fldCharType="begin"/>
            </w:r>
            <w:r>
              <w:instrText xml:space="preserve"> HYPERLINK "http://www.med66.com/web/zhongyijichu/" \t "_blank" \o "中医基础"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0000FF"/>
                <w:kern w:val="0"/>
              </w:rPr>
              <w:t>中医基础</w:t>
            </w:r>
            <w:r>
              <w:rPr>
                <w:rFonts w:hint="eastAsia" w:ascii="宋体" w:hAnsi="宋体" w:eastAsia="宋体" w:cs="宋体"/>
                <w:color w:val="0000FF"/>
                <w:kern w:val="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理论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11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内经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伤寒论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金匮要略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温病学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3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中药学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17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12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方剂学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21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12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33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58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42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100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336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第二部分 相关专业知识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中医诊断学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26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14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40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诊断学基础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24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14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38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fldChar w:fldCharType="begin"/>
            </w:r>
            <w:r>
              <w:instrText xml:space="preserve"> HYPERLINK "http://www.med66.com/web/chuanranbingxue/" \t "_blank" \o "传染病学"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0000FF"/>
                <w:kern w:val="0"/>
              </w:rPr>
              <w:t>传染病学</w:t>
            </w:r>
            <w:r>
              <w:rPr>
                <w:rFonts w:hint="eastAsia" w:ascii="宋体" w:hAnsi="宋体" w:eastAsia="宋体" w:cs="宋体"/>
                <w:color w:val="0000FF"/>
                <w:kern w:val="0"/>
              </w:rPr>
              <w:fldChar w:fldCharType="end"/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5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医学心理学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3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医学伦理学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3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fldChar w:fldCharType="begin"/>
            </w:r>
            <w:r>
              <w:instrText xml:space="preserve"> HYPERLINK "http://www.med66.com/web/weishengfagui/" \t "_blank" \o "卫生法规"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color w:val="0000FF"/>
                <w:kern w:val="0"/>
              </w:rPr>
              <w:t>卫生法规</w:t>
            </w:r>
            <w:r>
              <w:rPr>
                <w:rFonts w:hint="eastAsia" w:ascii="宋体" w:hAnsi="宋体" w:eastAsia="宋体" w:cs="宋体"/>
                <w:color w:val="0000FF"/>
                <w:kern w:val="0"/>
              </w:rPr>
              <w:fldChar w:fldCharType="end"/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3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64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36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100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336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第三部分 专业知识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336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t>中医内科学具体到每个单元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A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  <w:vertAlign w:val="subscript"/>
              </w:rPr>
              <w:t>1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型题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B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  <w:vertAlign w:val="subscript"/>
              </w:rPr>
              <w:t>1</w:t>
            </w: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型题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总分值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第一单元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7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6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第二单元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7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6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第三单元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9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6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第四单元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9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6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第五单元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5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6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第六单元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9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6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第七单元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7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第八单元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7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60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40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100</w:t>
            </w:r>
          </w:p>
        </w:tc>
      </w:tr>
    </w:tbl>
    <w:p>
      <w:pPr>
        <w:widowControl/>
        <w:spacing w:line="315" w:lineRule="atLeast"/>
        <w:jc w:val="left"/>
        <w:rPr>
          <w:rFonts w:hint="eastAsia" w:ascii="宋体" w:hAnsi="宋体" w:eastAsia="宋体" w:cs="宋体"/>
          <w:color w:val="333333"/>
          <w:kern w:val="0"/>
          <w:szCs w:val="21"/>
        </w:rPr>
        <w:sectPr>
          <w:headerReference r:id="rId3" w:type="default"/>
          <w:pgSz w:w="11906" w:h="16838"/>
          <w:pgMar w:top="1440" w:right="1800" w:bottom="1440" w:left="1800" w:header="624" w:footer="992" w:gutter="0"/>
          <w:cols w:space="425" w:num="1"/>
          <w:docGrid w:type="lines" w:linePitch="312" w:charSpace="0"/>
        </w:sectPr>
      </w:pPr>
    </w:p>
    <w:tbl>
      <w:tblPr>
        <w:tblStyle w:val="9"/>
        <w:tblW w:w="8336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91"/>
        <w:gridCol w:w="1679"/>
        <w:gridCol w:w="1965"/>
        <w:gridCol w:w="180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336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第四部分 专业实践能力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8336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</w:rPr>
              <w:t>中医内科学具体到每个单元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A2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A3/A4型题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总分值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第一单元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7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6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第二单元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7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6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第三单元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8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7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第四单元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8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7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第五单元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4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7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第六单元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8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7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第七单元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6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3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第八单元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6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3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8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6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54</w:t>
            </w:r>
          </w:p>
        </w:tc>
        <w:tc>
          <w:tcPr>
            <w:tcW w:w="1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46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widowControl/>
              <w:spacing w:line="315" w:lineRule="atLeast"/>
              <w:jc w:val="left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</w:rPr>
              <w:t>100</w:t>
            </w:r>
          </w:p>
        </w:tc>
      </w:tr>
    </w:tbl>
    <w:p>
      <w:pPr>
        <w:widowControl/>
        <w:shd w:val="clear" w:color="auto" w:fill="FFFFFF"/>
        <w:spacing w:before="150" w:after="150" w:line="360" w:lineRule="atLeast"/>
        <w:ind w:firstLine="480"/>
        <w:jc w:val="center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shd w:val="clear" w:color="auto" w:fill="FFFFFF"/>
        </w:rPr>
        <w:t>〖医学教育网版权所有，转载务必注明出处，违者将追究法律责任〗</w:t>
      </w:r>
    </w:p>
    <w:p>
      <w:pPr>
        <w:pStyle w:val="5"/>
        <w:shd w:val="clear" w:color="auto" w:fill="FFFFFF"/>
        <w:spacing w:beforeAutospacing="0" w:afterAutospacing="0" w:line="420" w:lineRule="atLeast"/>
        <w:jc w:val="both"/>
        <w:rPr>
          <w:rFonts w:hint="eastAsia" w:ascii="微软雅黑" w:hAnsi="微软雅黑" w:eastAsia="微软雅黑"/>
          <w:color w:val="92D050"/>
          <w:sz w:val="36"/>
          <w:szCs w:val="36"/>
        </w:rPr>
      </w:pPr>
    </w:p>
    <w:p>
      <w:pPr>
        <w:pStyle w:val="5"/>
        <w:shd w:val="clear" w:color="auto" w:fill="FFFFFF"/>
        <w:spacing w:beforeAutospacing="0" w:afterAutospacing="0" w:line="420" w:lineRule="atLeast"/>
        <w:jc w:val="both"/>
        <w:rPr>
          <w:rFonts w:hint="eastAsia" w:ascii="微软雅黑" w:hAnsi="微软雅黑" w:eastAsia="微软雅黑"/>
          <w:color w:val="92D050"/>
          <w:sz w:val="36"/>
          <w:szCs w:val="36"/>
        </w:rPr>
      </w:pPr>
    </w:p>
    <w:p>
      <w:pPr>
        <w:pStyle w:val="5"/>
        <w:shd w:val="clear" w:color="auto" w:fill="FFFFFF"/>
        <w:spacing w:beforeAutospacing="0" w:afterAutospacing="0" w:line="420" w:lineRule="atLeast"/>
        <w:jc w:val="both"/>
        <w:rPr>
          <w:rFonts w:hint="eastAsia" w:ascii="微软雅黑" w:hAnsi="微软雅黑" w:eastAsia="微软雅黑"/>
          <w:color w:val="92D050"/>
          <w:sz w:val="36"/>
          <w:szCs w:val="36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r>
        <w:rPr>
          <w:rFonts w:hint="eastAsia" w:ascii="微软雅黑" w:hAnsi="微软雅黑" w:eastAsia="微软雅黑"/>
          <w:color w:val="333333"/>
          <w:sz w:val="21"/>
          <w:szCs w:val="21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66675</wp:posOffset>
            </wp:positionV>
            <wp:extent cx="4772025" cy="1790700"/>
            <wp:effectExtent l="0" t="0" r="9525" b="0"/>
            <wp:wrapTight wrapText="bothSides">
              <wp:wrapPolygon>
                <wp:start x="0" y="0"/>
                <wp:lineTo x="0" y="21370"/>
                <wp:lineTo x="21557" y="21370"/>
                <wp:lineTo x="21557" y="0"/>
                <wp:lineTo x="0" y="0"/>
              </wp:wrapPolygon>
            </wp:wrapTight>
            <wp:docPr id="9" name="图片 9" descr="中医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中医内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62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</w:t>
    </w:r>
    <w:r>
      <w:rPr>
        <w:rFonts w:hint="eastAsia"/>
        <w:lang w:val="en-US" w:eastAsia="zh-CN"/>
      </w:rPr>
      <w:t>中医内科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527240233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1125"/>
    <w:rsid w:val="0003636C"/>
    <w:rsid w:val="000606DA"/>
    <w:rsid w:val="004A1125"/>
    <w:rsid w:val="006518C5"/>
    <w:rsid w:val="00FB7BA8"/>
    <w:rsid w:val="40C60F9B"/>
    <w:rsid w:val="68C3401B"/>
    <w:rsid w:val="750E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171</Words>
  <Characters>980</Characters>
  <Lines>8</Lines>
  <Paragraphs>2</Paragraphs>
  <TotalTime>2</TotalTime>
  <ScaleCrop>false</ScaleCrop>
  <LinksUpToDate>false</LinksUpToDate>
  <CharactersWithSpaces>1149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2018-04-24T02:34:00Z</dcterms:created>
  <dc:creator>DELL</dc:creator>
  <cp:lastModifiedBy>dell</cp:lastModifiedBy>
  <dcterms:modified xsi:type="dcterms:W3CDTF">2019-08-16T08:12:39Z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