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7F" w:rsidRDefault="00BE337F" w:rsidP="00BE337F">
      <w:pPr>
        <w:spacing w:line="423" w:lineRule="exact"/>
        <w:ind w:right="-9"/>
        <w:jc w:val="center"/>
        <w:rPr>
          <w:rFonts w:ascii="宋体" w:eastAsia="宋体" w:hAnsi="宋体"/>
          <w:sz w:val="37"/>
        </w:rPr>
      </w:pPr>
      <w:r>
        <w:rPr>
          <w:rFonts w:ascii="宋体" w:eastAsia="宋体" w:hAnsi="宋体"/>
          <w:sz w:val="37"/>
        </w:rPr>
        <w:t>中医经典</w: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73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中医经典各科</w: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72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BE337F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上古天真论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上古之人，其知道者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度百岁乃去。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治未病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养生防病原则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四气调神大论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春夏养阳，秋冬养阴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的养生原则及其意义</w:t>
            </w:r>
          </w:p>
        </w:tc>
      </w:tr>
      <w:tr w:rsidR="00BE337F" w:rsidTr="00530DE5">
        <w:trPr>
          <w:trHeight w:val="1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4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夫四时阴阳者，万物之根本也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坏其真</w:t>
            </w:r>
          </w:p>
        </w:tc>
      </w:tr>
      <w:tr w:rsidR="00BE337F" w:rsidTr="00530DE5">
        <w:trPr>
          <w:trHeight w:val="26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矣。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治病必求于本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的临床价值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阴味出下窍，阳气出上窍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壮火散气，少火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生气。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阴阳应象大论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善诊者，察色按脉，先别阴阳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而知病所</w:t>
            </w:r>
          </w:p>
        </w:tc>
      </w:tr>
      <w:tr w:rsidR="00BE337F" w:rsidTr="00530DE5">
        <w:trPr>
          <w:trHeight w:val="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生，以治无过，以诊则不失矣。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9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9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病之始起也，可刺而已；其盛，可待衰而已。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故因其轻而扬之，因其重而减之，因其衰而彰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气虚宜掣引之。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  内经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勇者气行则已，怯者则着而为病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和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生病起</w:t>
            </w:r>
          </w:p>
        </w:tc>
      </w:tr>
      <w:tr w:rsidR="00BE337F" w:rsidTr="00530DE5">
        <w:trPr>
          <w:trHeight w:val="14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经脉别论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于过用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的理论观点</w:t>
            </w:r>
          </w:p>
        </w:tc>
      </w:tr>
      <w:tr w:rsidR="00BE337F" w:rsidTr="00530DE5">
        <w:trPr>
          <w:trHeight w:val="1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BE337F" w:rsidTr="00530DE5">
        <w:trPr>
          <w:trHeight w:val="7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食气入胃，散精于肝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揆度以为常也。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太阴阳明论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脾病而四肢不用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的机理及临床意义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脾者土也，治中央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不得独主于时也。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六、灵枢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本神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由心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任物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到智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处物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的思维过程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生之来谓之精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并精而出入者谓之魄。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生气通天论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阴者，藏精而起亟也；阳者，卫外而为固也。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举痛论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余知百病生于气也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思则气结。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诸风掉眩，皆属于肝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诸呕吐酸，暴注下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迫，皆属于热。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至真要大论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逆者正治，从者反治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必伏其所主，而先其</w:t>
            </w:r>
          </w:p>
        </w:tc>
      </w:tr>
      <w:tr w:rsidR="00BE337F" w:rsidTr="00530DE5">
        <w:trPr>
          <w:trHeight w:val="22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E337F" w:rsidTr="00530DE5">
        <w:trPr>
          <w:trHeight w:val="25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所因。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十、灵枢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百病始生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风雨寒热不得虚，邪不能独伤人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参以虚实，</w:t>
            </w:r>
          </w:p>
        </w:tc>
      </w:tr>
      <w:tr w:rsidR="00BE337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大病乃成。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0" style="position:absolute;margin-left:8.75pt;margin-top:-435.4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1" style="position:absolute;margin-left:144.15pt;margin-top:-435.4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2" style="position:absolute;margin-left:476.5pt;margin-top:-435.4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3" style="position:absolute;margin-left:8.75pt;margin-top:-71.75pt;width:.95pt;height:.95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4" style="position:absolute;margin-left:144.15pt;margin-top:-71.75pt;width:.95pt;height:.95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5" style="position:absolute;margin-left:476.5pt;margin-top:-71.75pt;width:.95pt;height:.95pt;z-index:-251651072;mso-position-horizontal-relative:text;mso-position-vertical-relative:text" o:userdrawn="t" fillcolor="#231f20" strokecolor="none"/>
        </w:pict>
      </w:r>
    </w:p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  <w:sectPr w:rsidR="00BE337F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46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264</w:t>
      </w:r>
    </w:p>
    <w:p w:rsidR="00BE337F" w:rsidRDefault="00BE337F" w:rsidP="00BE337F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BE337F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0" w:name="page271"/>
      <w:bookmarkEnd w:id="0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E337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热论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治之各通其藏脉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可泄而已。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评热病论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劳风法在肺下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伤肺则死也。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五藏六腑皆令人咳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的理论及其临床意义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咳论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11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肺之令人咳，何也</w:t>
            </w:r>
            <w:r>
              <w:rPr>
                <w:rFonts w:ascii="Arial" w:eastAsia="Arial" w:hAnsi="Arial"/>
                <w:sz w:val="17"/>
              </w:rPr>
              <w:t>?……</w:t>
            </w:r>
            <w:r>
              <w:rPr>
                <w:rFonts w:ascii="宋体" w:eastAsia="宋体" w:hAnsi="宋体"/>
                <w:sz w:val="17"/>
              </w:rPr>
              <w:t>乘冬则肾先受之。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十四、素问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痹论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凡痹之客五藏者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涩于小便，上为清涕。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十五、素问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痿论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阳明者，五藏六府之海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故足痿不用也。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内经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十六、素问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异法方宜论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医之治病也，一病而治各不同，皆愈，何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也</w:t>
            </w:r>
            <w:r>
              <w:rPr>
                <w:rFonts w:ascii="Arial" w:eastAsia="Arial" w:hAnsi="Arial"/>
                <w:sz w:val="17"/>
              </w:rPr>
              <w:t>?……</w:t>
            </w:r>
            <w:r>
              <w:rPr>
                <w:rFonts w:ascii="宋体" w:eastAsia="宋体" w:hAnsi="宋体"/>
                <w:sz w:val="17"/>
              </w:rPr>
              <w:t>地势使然也。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十七、素问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汤液醪醴论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神不使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的含义及其临床意义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平治于权衡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五阳已布，疏涤五藏。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十八、素问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标本病传论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小大不利治其标；小大利治其本。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余闻人有精气津液血脉，余意以为一气耳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十九、灵枢</w:t>
            </w:r>
            <w:r>
              <w:rPr>
                <w:rFonts w:ascii="Arial" w:eastAsia="Arial" w:hAnsi="Arial"/>
                <w:sz w:val="17"/>
              </w:rPr>
              <w:t>·</w:t>
            </w:r>
            <w:r>
              <w:rPr>
                <w:rFonts w:ascii="宋体" w:eastAsia="宋体" w:hAnsi="宋体"/>
                <w:sz w:val="17"/>
              </w:rPr>
              <w:t>决气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遏营气，令无所避</w:t>
            </w:r>
            <w:r>
              <w:rPr>
                <w:rFonts w:ascii="Arial" w:eastAsia="Arial" w:hAnsi="Arial"/>
                <w:sz w:val="17"/>
              </w:rPr>
              <w:t>?</w:t>
            </w:r>
            <w:r>
              <w:rPr>
                <w:rFonts w:ascii="宋体" w:eastAsia="宋体" w:hAnsi="宋体"/>
                <w:sz w:val="17"/>
              </w:rPr>
              <w:t>是谓脉。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5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BE337F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精脱者，耳聋其脉空虚，此其候也。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太阳之为病，脉浮，头项强痛而恶寒。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太阳中风，阳浮而阴弱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桂枝汤主之。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12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太阳病，桂枝证，医反下之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葛根黄芩黄连</w:t>
            </w:r>
          </w:p>
        </w:tc>
      </w:tr>
      <w:tr w:rsidR="00BE337F" w:rsidTr="00530DE5">
        <w:trPr>
          <w:trHeight w:val="25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34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太阳病，头痛发热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无汗而喘者，麻黄汤主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35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伤寒论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一、辨太阳病脉证并治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5.“</w:t>
            </w:r>
            <w:r>
              <w:rPr>
                <w:rFonts w:ascii="宋体" w:eastAsia="宋体" w:hAnsi="宋体"/>
                <w:sz w:val="17"/>
              </w:rPr>
              <w:t>伤寒表不解，心下有水气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或喘者，小青龙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40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6.“</w:t>
            </w:r>
            <w:r>
              <w:rPr>
                <w:rFonts w:ascii="宋体" w:eastAsia="宋体" w:hAnsi="宋体"/>
                <w:sz w:val="17"/>
              </w:rPr>
              <w:t>太阳病，发汗后，大汗出，胃中干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五苓散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71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7.“</w:t>
            </w:r>
            <w:r>
              <w:rPr>
                <w:rFonts w:ascii="宋体" w:eastAsia="宋体" w:hAnsi="宋体"/>
                <w:sz w:val="17"/>
              </w:rPr>
              <w:t>伤寒五六日，中风，往来寒热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身有微热，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或咳者，小柴胡汤主之。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96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8.“</w:t>
            </w:r>
            <w:r>
              <w:rPr>
                <w:rFonts w:ascii="宋体" w:eastAsia="宋体" w:hAnsi="宋体"/>
                <w:sz w:val="17"/>
              </w:rPr>
              <w:t>伤寒二三日，心中悸而烦者，小建中汤主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102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9.“</w:t>
            </w:r>
            <w:r>
              <w:rPr>
                <w:rFonts w:ascii="宋体" w:eastAsia="宋体" w:hAnsi="宋体"/>
                <w:sz w:val="17"/>
              </w:rPr>
              <w:t>小结胸病，正在心下，按之则痛，脉浮滑者，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小陷胸汤主之。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138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6" style="position:absolute;margin-left:8.75pt;margin-top:-71.75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7" style="position:absolute;margin-left:144.15pt;margin-top:-71.75pt;width:.95pt;height:.95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8" style="position:absolute;margin-left:476.5pt;margin-top:-71.75pt;width:.95pt;height:.95pt;z-index:-251648000;mso-position-horizontal-relative:text;mso-position-vertical-relative:text" o:userdrawn="t" fillcolor="#231f20" strokecolor="none"/>
        </w:pic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305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265</w:t>
      </w: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E337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1" w:name="page272"/>
      <w:bookmarkEnd w:id="1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E337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10.“</w:t>
            </w:r>
            <w:r>
              <w:rPr>
                <w:rFonts w:ascii="宋体" w:eastAsia="宋体" w:hAnsi="宋体"/>
                <w:sz w:val="17"/>
              </w:rPr>
              <w:t>伤寒汗出解之后，胃中不和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生姜泻心汤主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157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11.“</w:t>
            </w:r>
            <w:r>
              <w:rPr>
                <w:rFonts w:ascii="宋体" w:eastAsia="宋体" w:hAnsi="宋体"/>
                <w:sz w:val="17"/>
              </w:rPr>
              <w:t>伤寒发汗，若吐若下，解后心下痞硬，噫气不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除者，旋覆代赭汤主之。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161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一、辨太阳病脉证并治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12.“</w:t>
            </w:r>
            <w:r>
              <w:rPr>
                <w:rFonts w:ascii="宋体" w:eastAsia="宋体" w:hAnsi="宋体"/>
                <w:sz w:val="17"/>
              </w:rPr>
              <w:t>伤寒若吐、若下后，七八日不解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欲饮水数</w:t>
            </w:r>
          </w:p>
        </w:tc>
      </w:tr>
      <w:tr w:rsidR="00BE337F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升者，白虎加人参汤主之。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168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13.“</w:t>
            </w:r>
            <w:r>
              <w:rPr>
                <w:rFonts w:ascii="宋体" w:eastAsia="宋体" w:hAnsi="宋体"/>
                <w:sz w:val="17"/>
              </w:rPr>
              <w:t>伤寒脉结代，心动悸，炙甘草汤主之。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177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阳明之为病，胃家实是也。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180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阳明病，发热汗出者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身必发黄，茵陈蒿汤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236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二、辨阳明病脉证并治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三阳合病，腹满身重难于转侧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白虎汤主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219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阳明病脉迟，虽汗出不恶寒者，其身必重</w:t>
            </w:r>
            <w:r>
              <w:rPr>
                <w:rFonts w:ascii="Arial" w:eastAsia="Arial" w:hAnsi="Arial"/>
                <w:sz w:val="17"/>
              </w:rPr>
              <w:t>……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微和胃气，勿令大泄下。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208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伤寒论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三、辨少阳病脉证并治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少阳之为病，口苦，咽干，目眩也。</w:t>
            </w:r>
            <w:r>
              <w:rPr>
                <w:rFonts w:ascii="Arial" w:eastAsia="Arial" w:hAnsi="Arial"/>
                <w:sz w:val="17"/>
              </w:rPr>
              <w:t xml:space="preserve">”  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263</w:t>
            </w:r>
          </w:p>
        </w:tc>
      </w:tr>
      <w:tr w:rsidR="00BE337F" w:rsidTr="00530DE5">
        <w:trPr>
          <w:trHeight w:val="154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太阴之为病，腹满而吐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若下之，必胸下结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硬。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273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四、辨太阴病脉证并治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自利不渴者，属太阴，以其藏有寒故也，当温</w:t>
            </w:r>
          </w:p>
        </w:tc>
      </w:tr>
      <w:tr w:rsidR="00BE337F" w:rsidTr="00530DE5">
        <w:trPr>
          <w:trHeight w:val="23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之，宜服四逆辈。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277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少阴之为病，脉微细，但欲寐也。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281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少阴病，始得之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麻黄细辛附子汤主之。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301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少阴病，得之二三日以上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黄连阿胶汤主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303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五、辨少阴病脉证并治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23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少阴病，二三日不已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或呕者，真武汤主</w:t>
            </w:r>
          </w:p>
        </w:tc>
      </w:tr>
      <w:tr w:rsidR="00BE337F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316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5.“</w:t>
            </w:r>
            <w:r>
              <w:rPr>
                <w:rFonts w:ascii="宋体" w:eastAsia="宋体" w:hAnsi="宋体"/>
                <w:sz w:val="17"/>
              </w:rPr>
              <w:t>少阴病，下利清谷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通脉四逆汤主之。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317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6.“</w:t>
            </w:r>
            <w:r>
              <w:rPr>
                <w:rFonts w:ascii="宋体" w:eastAsia="宋体" w:hAnsi="宋体"/>
                <w:sz w:val="17"/>
              </w:rPr>
              <w:t>少阴病，四逆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或泄利下重者，四逆散主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318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9" style="position:absolute;margin-left:476.5pt;margin-top:-.7pt;width:.95pt;height:.95pt;z-index:-251646976;mso-position-horizontal-relative:text;mso-position-vertical-relative:text" o:userdrawn="t" fillcolor="#231f20" strokecolor="none"/>
        </w:pic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305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266</w:t>
      </w: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E337F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2" w:name="page273"/>
      <w:bookmarkEnd w:id="2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E337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厥阴之为病，消渴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下之利不止。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326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伤寒论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六、辨厥阴病脉证并治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手足厥寒，脉细欲绝者，当归四逆汤主之。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351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热利下重者，白头翁汤主之。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</w:t>
            </w:r>
            <w:r>
              <w:rPr>
                <w:rFonts w:ascii="Arial" w:eastAsia="Arial" w:hAnsi="Arial"/>
                <w:sz w:val="17"/>
              </w:rPr>
              <w:t>371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问曰：上工治未病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是其义也。余脏准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此。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一、脏腑经络先后病脉证第一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夫人禀五常，因风气而生长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是皮肤脏腑之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文理也。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夫病痼疾，加以卒病，当先治其卒病，后乃治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其痼疾也。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太阳病关节疼痛而烦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但当利其小便。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二、痉湿暍病脉证治第二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风湿，脉浮，身重，汗出，恶风者，防己黄芪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三、百合狐惑阴阳毒病脉证治第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论曰：百合病者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各随证治之。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百合病不经吐、下、发汗百合地黄汤主之。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寸口脉浮而紧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舌即难言，口吐涎。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四、中风历节病脉证并治第五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诸肢节疼痛，身体魁羸桂枝芍药知母汤主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金匮要略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血痹阴阳俱微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黄芪桂枝五物汤主之。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五、血痹虚劳病脉证并治第六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夫失精家少腹弦急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桂枝龙骨牡蛎汤主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大逆上气，咽喉不利，止逆下气者，麦门冬汤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六、肺痿肺痈咳嗽上气病脉证治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肺胀，咳而上气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小青龙加石膏汤主之。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E337F" w:rsidTr="00530DE5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师曰：夫脉当取太过不及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以其阴弦故</w:t>
            </w:r>
          </w:p>
        </w:tc>
      </w:tr>
      <w:tr w:rsidR="00BE337F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七、胸痹心痛短气病脉证治第九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胸痹之病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栝蒌薤白白酒汤主之。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3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八、腹满寒疝宿食病脉证治第十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病腹满，发热十日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厚朴七物汤主之。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4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BE337F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九、五脏风寒积聚病脉证并治第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肾着之病，其人身体重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甘姜苓术汤主之。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1"/>
        </w:rPr>
        <w:pict>
          <v:rect id="_x0000_s2060" style="position:absolute;margin-left:8.75pt;margin-top:-36.25pt;width:.95pt;height:.95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1"/>
        </w:rPr>
        <w:pict>
          <v:rect id="_x0000_s2061" style="position:absolute;margin-left:476.5pt;margin-top:-36.25pt;width:.95pt;height:.95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1"/>
        </w:rPr>
        <w:pict>
          <v:rect id="_x0000_s2062" style="position:absolute;margin-left:476.5pt;margin-top:-.7pt;width:.95pt;height:.95pt;z-index:-251643904;mso-position-horizontal-relative:text;mso-position-vertical-relative:text" o:userdrawn="t" fillcolor="#231f20" strokecolor="none"/>
        </w:pic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37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267</w:t>
      </w: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E337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3" w:name="page274"/>
      <w:bookmarkEnd w:id="3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E337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问曰：四饮何以为异</w:t>
            </w:r>
            <w:r>
              <w:rPr>
                <w:rFonts w:ascii="Arial" w:eastAsia="Arial" w:hAnsi="Arial"/>
                <w:sz w:val="17"/>
              </w:rPr>
              <w:t>?……</w:t>
            </w:r>
            <w:r>
              <w:rPr>
                <w:rFonts w:ascii="宋体" w:eastAsia="宋体" w:hAnsi="宋体"/>
                <w:sz w:val="17"/>
              </w:rPr>
              <w:t>短气不得卧，其形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如肿，谓之支饮。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十、痰饮咳嗽病脉证并治第十二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心下有痰饮，胸胁支满，目眩，苓桂术甘汤主</w:t>
            </w:r>
          </w:p>
        </w:tc>
      </w:tr>
      <w:tr w:rsidR="00BE337F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十一、消渴小便不利淋病脉证并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男子消渴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肾气丸主之。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治第十三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师曰：病有风水、有皮水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久不愈，必致痈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脓。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十二、水气病脉证并治第十四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师曰：诸有水者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当发汗乃愈。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风水恶风，一身悉肿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越婢汤主之。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金匮要略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十三、黄疸病脉证并治第十五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寸口脉浮而缓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脾色必黄，瘀热以行。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十四、呕吐哕下利病脉证治第十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呕而肠鸣，心下痞者，半夏泻心汤主之。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十五、妇人妊娠病脉证并治第二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妇人宿有癥病，经断未及三月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桂枝茯苓丸</w:t>
            </w:r>
          </w:p>
        </w:tc>
      </w:tr>
      <w:tr w:rsidR="00BE337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8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妇人怀妊，腹中绞痛，当归芍药散主之。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十六、妇人产后病脉证治第二十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问曰：新产妇人有三病，一者病痉，二者病郁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冒，三者大便难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亡津液，胃燥，故大便难。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妇人咽中如有炙脔，半夏厚朴汤主之。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十七、妇人杂病脉证并治第二十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13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妇人脏躁，喜悲伤欲哭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甘麦大枣汤主</w:t>
            </w:r>
          </w:p>
        </w:tc>
      </w:tr>
      <w:tr w:rsidR="00BE337F" w:rsidTr="00530DE5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7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温邪上受，首先犯肺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若论治法则与伤寒大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盖伤寒之邪留恋在表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势必孤矣。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不尔，风挟温热而燥生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以此为辨。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前言辛凉散风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急急透斑为要。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5.“</w:t>
            </w:r>
            <w:r>
              <w:rPr>
                <w:rFonts w:ascii="宋体" w:eastAsia="宋体" w:hAnsi="宋体"/>
                <w:sz w:val="17"/>
              </w:rPr>
              <w:t>若斑出热不解者，胃津亡也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恐其陷入易易</w:t>
            </w:r>
          </w:p>
        </w:tc>
      </w:tr>
      <w:tr w:rsidR="00BE337F" w:rsidTr="00530DE5">
        <w:trPr>
          <w:trHeight w:val="25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温病学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一、温热论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耳。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9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337F" w:rsidTr="00530DE5">
        <w:trPr>
          <w:trHeight w:val="2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6.“</w:t>
            </w:r>
            <w:r>
              <w:rPr>
                <w:rFonts w:ascii="宋体" w:eastAsia="宋体" w:hAnsi="宋体"/>
                <w:sz w:val="17"/>
              </w:rPr>
              <w:t>若其邪始终在气分流连者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不可不知。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7.“</w:t>
            </w:r>
            <w:r>
              <w:rPr>
                <w:rFonts w:ascii="宋体" w:eastAsia="宋体" w:hAnsi="宋体"/>
                <w:sz w:val="17"/>
              </w:rPr>
              <w:t>再论气病有不传血分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转疟之机括。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8.“</w:t>
            </w:r>
            <w:r>
              <w:rPr>
                <w:rFonts w:ascii="宋体" w:eastAsia="宋体" w:hAnsi="宋体"/>
                <w:sz w:val="17"/>
              </w:rPr>
              <w:t>大凡看法，卫之后方言气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反致慌张矣。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9.“</w:t>
            </w:r>
            <w:r>
              <w:rPr>
                <w:rFonts w:ascii="宋体" w:eastAsia="宋体" w:hAnsi="宋体"/>
                <w:sz w:val="17"/>
              </w:rPr>
              <w:t>且吾吴湿邪害人最广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然较之杂证，则有不</w:t>
            </w:r>
          </w:p>
        </w:tc>
      </w:tr>
      <w:tr w:rsidR="00BE337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同也。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10.“</w:t>
            </w:r>
            <w:r>
              <w:rPr>
                <w:rFonts w:ascii="宋体" w:eastAsia="宋体" w:hAnsi="宋体"/>
                <w:sz w:val="17"/>
              </w:rPr>
              <w:t>再论三焦不得从外解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以粪燥为无湿矣。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0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BE337F" w:rsidRDefault="00BE337F" w:rsidP="00BE33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63" style="position:absolute;margin-left:476.5pt;margin-top:-.7pt;width:.95pt;height:.95pt;z-index:-251642880;mso-position-horizontal-relative:text;mso-position-vertical-relative:text" o:userdrawn="t" fillcolor="#231f20" strokecolor="none"/>
        </w:pict>
      </w: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4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268</w:t>
      </w: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E337F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4" w:name="page275"/>
      <w:bookmarkEnd w:id="4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40"/>
      </w:tblGrid>
      <w:tr w:rsidR="00BE337F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4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湿热证，始恶寒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舌白，口渴不引饮。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湿热证，恶寒无汗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头不痛者，去羌活。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湿热证，恶寒发热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不恶寒者，去苍术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皮。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湿热证，寒热如疟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干菖蒲、六一散等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二、湿热病篇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味。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5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BE337F" w:rsidTr="00530DE5">
        <w:trPr>
          <w:trHeight w:val="7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5.“</w:t>
            </w:r>
            <w:r>
              <w:rPr>
                <w:rFonts w:ascii="宋体" w:eastAsia="宋体" w:hAnsi="宋体"/>
                <w:sz w:val="17"/>
              </w:rPr>
              <w:t>湿热证，数日后脘中微闷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芦尖、冬瓜仁等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味。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6.“</w:t>
            </w:r>
            <w:r>
              <w:rPr>
                <w:rFonts w:ascii="宋体" w:eastAsia="宋体" w:hAnsi="宋体"/>
                <w:sz w:val="17"/>
              </w:rPr>
              <w:t>湿热证，初起发热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佩兰叶、六一散等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味。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7.“</w:t>
            </w:r>
            <w:r>
              <w:rPr>
                <w:rFonts w:ascii="宋体" w:eastAsia="宋体" w:hAnsi="宋体"/>
                <w:sz w:val="17"/>
              </w:rPr>
              <w:t>湿热证，舌根白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绿豆衣、六一散等味。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温病者：有风温、有温热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有冬温、有温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疟。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太阴风温、温热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湿温、温疟，不在此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3.“</w:t>
            </w:r>
            <w:r>
              <w:rPr>
                <w:rFonts w:ascii="宋体" w:eastAsia="宋体" w:hAnsi="宋体"/>
                <w:sz w:val="17"/>
              </w:rPr>
              <w:t>太阴温病，血从上溢者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可用清络育阴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法。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11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  温病学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5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4.“</w:t>
            </w:r>
            <w:r>
              <w:rPr>
                <w:rFonts w:ascii="宋体" w:eastAsia="宋体" w:hAnsi="宋体"/>
                <w:sz w:val="17"/>
              </w:rPr>
              <w:t>太阴温病，寸脉大。舌绛而干，法当渴，今反</w:t>
            </w:r>
          </w:p>
        </w:tc>
      </w:tr>
      <w:tr w:rsidR="00BE337F" w:rsidTr="00530DE5">
        <w:trPr>
          <w:trHeight w:val="2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不渴者，热在营中也，清营汤去黄连主之。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15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4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5.“</w:t>
            </w:r>
            <w:r>
              <w:rPr>
                <w:rFonts w:ascii="宋体" w:eastAsia="宋体" w:hAnsi="宋体"/>
                <w:sz w:val="17"/>
              </w:rPr>
              <w:t>邪入心包，舌蹇肢厥，牛黄丸主之，紫雪丹亦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17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三、温病条辨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6.“</w:t>
            </w:r>
            <w:r>
              <w:rPr>
                <w:rFonts w:ascii="宋体" w:eastAsia="宋体" w:hAnsi="宋体"/>
                <w:sz w:val="17"/>
              </w:rPr>
              <w:t>头痛恶寒，身重疼痛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长夏深秋冬日同法，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三仁汤主之。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（上焦</w:t>
            </w:r>
            <w:r>
              <w:rPr>
                <w:rFonts w:ascii="Arial" w:eastAsia="Arial" w:hAnsi="Arial"/>
                <w:sz w:val="17"/>
              </w:rPr>
              <w:t>43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7.“</w:t>
            </w:r>
            <w:r>
              <w:rPr>
                <w:rFonts w:ascii="宋体" w:eastAsia="宋体" w:hAnsi="宋体"/>
                <w:sz w:val="17"/>
              </w:rPr>
              <w:t>面目俱赤，语声重浊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湿温、温疟，不在此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（中焦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8.“</w:t>
            </w:r>
            <w:r>
              <w:rPr>
                <w:rFonts w:ascii="宋体" w:eastAsia="宋体" w:hAnsi="宋体"/>
                <w:sz w:val="17"/>
              </w:rPr>
              <w:t>阳明温病，下之不通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再不下者，增液承气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（中焦</w:t>
            </w:r>
            <w:r>
              <w:rPr>
                <w:rFonts w:ascii="Arial" w:eastAsia="Arial" w:hAnsi="Arial"/>
                <w:sz w:val="17"/>
              </w:rPr>
              <w:t>17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9.“</w:t>
            </w:r>
            <w:r>
              <w:rPr>
                <w:rFonts w:ascii="宋体" w:eastAsia="宋体" w:hAnsi="宋体"/>
                <w:sz w:val="17"/>
              </w:rPr>
              <w:t>阳明温病，无汗，实证未剧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冬地三黄汤主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（中焦</w:t>
            </w:r>
            <w:r>
              <w:rPr>
                <w:rFonts w:ascii="Arial" w:eastAsia="Arial" w:hAnsi="Arial"/>
                <w:sz w:val="17"/>
              </w:rPr>
              <w:t>29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10.“</w:t>
            </w:r>
            <w:r>
              <w:rPr>
                <w:rFonts w:ascii="宋体" w:eastAsia="宋体" w:hAnsi="宋体"/>
                <w:sz w:val="17"/>
              </w:rPr>
              <w:t>风温、温热、温疫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加减复脉汤主之。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（下焦</w:t>
            </w:r>
            <w:r>
              <w:rPr>
                <w:rFonts w:ascii="Arial" w:eastAsia="Arial" w:hAnsi="Arial"/>
                <w:sz w:val="17"/>
              </w:rPr>
              <w:t>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11.“</w:t>
            </w:r>
            <w:r>
              <w:rPr>
                <w:rFonts w:ascii="宋体" w:eastAsia="宋体" w:hAnsi="宋体"/>
                <w:sz w:val="17"/>
              </w:rPr>
              <w:t>少阴温病，真阴欲竭，壮火复炽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黄连阿</w:t>
            </w:r>
          </w:p>
        </w:tc>
      </w:tr>
      <w:tr w:rsidR="00BE337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胶汤主之。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（下焦</w:t>
            </w:r>
            <w:r>
              <w:rPr>
                <w:rFonts w:ascii="Arial" w:eastAsia="Arial" w:hAnsi="Arial"/>
                <w:sz w:val="17"/>
              </w:rPr>
              <w:t>11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333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269</w:t>
      </w:r>
    </w:p>
    <w:p w:rsidR="00BE337F" w:rsidRDefault="00BE337F" w:rsidP="00BE337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E337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  <w:bookmarkStart w:id="5" w:name="page276"/>
      <w:bookmarkEnd w:id="5"/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40"/>
      </w:tblGrid>
      <w:tr w:rsidR="00BE337F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E337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E337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12.“</w:t>
            </w:r>
            <w:r>
              <w:rPr>
                <w:rFonts w:ascii="宋体" w:eastAsia="宋体" w:hAnsi="宋体"/>
                <w:sz w:val="17"/>
              </w:rPr>
              <w:t>夜热早凉，热退无汗，热自阴来者，青蒿鳖</w:t>
            </w: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甲汤主之。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（下焦</w:t>
            </w:r>
            <w:r>
              <w:rPr>
                <w:rFonts w:ascii="Arial" w:eastAsia="Arial" w:hAnsi="Arial"/>
                <w:sz w:val="17"/>
              </w:rPr>
              <w:t>12</w:t>
            </w:r>
            <w:r>
              <w:rPr>
                <w:rFonts w:ascii="宋体" w:eastAsia="宋体" w:hAnsi="宋体"/>
                <w:sz w:val="17"/>
              </w:rPr>
              <w:t>条）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  温病学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三、温病条辨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E337F" w:rsidTr="00530DE5">
        <w:trPr>
          <w:trHeight w:val="88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13.“</w:t>
            </w:r>
            <w:r>
              <w:rPr>
                <w:rFonts w:ascii="宋体" w:eastAsia="宋体" w:hAnsi="宋体"/>
                <w:sz w:val="17"/>
              </w:rPr>
              <w:t>治外感如将</w:t>
            </w:r>
            <w:r>
              <w:rPr>
                <w:rFonts w:ascii="Arial" w:eastAsia="Arial" w:hAnsi="Arial"/>
                <w:sz w:val="17"/>
              </w:rPr>
              <w:t>……</w:t>
            </w:r>
            <w:r>
              <w:rPr>
                <w:rFonts w:ascii="宋体" w:eastAsia="宋体" w:hAnsi="宋体"/>
                <w:sz w:val="17"/>
              </w:rPr>
              <w:t>治下焦如权（非重不沉）。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BE337F" w:rsidTr="00530DE5">
        <w:trPr>
          <w:trHeight w:val="23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BE337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（杂说）</w:t>
            </w:r>
          </w:p>
        </w:tc>
      </w:tr>
      <w:tr w:rsidR="00BE337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E337F" w:rsidRDefault="00BE337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BE337F" w:rsidRDefault="00BE337F" w:rsidP="00BE337F">
      <w:pPr>
        <w:spacing w:line="200" w:lineRule="exact"/>
        <w:rPr>
          <w:rFonts w:ascii="Times New Roman" w:eastAsia="Times New Roman" w:hAnsi="Times New Roman"/>
        </w:rPr>
      </w:pPr>
    </w:p>
    <w:p w:rsidR="00514E47" w:rsidRPr="00C96FF5" w:rsidRDefault="00514E47" w:rsidP="00C96FF5"/>
    <w:sectPr w:rsidR="00514E47" w:rsidRPr="00C96FF5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854" w:rsidRDefault="00BD0854" w:rsidP="00842C49">
      <w:r>
        <w:separator/>
      </w:r>
    </w:p>
  </w:endnote>
  <w:endnote w:type="continuationSeparator" w:id="0">
    <w:p w:rsidR="00BD0854" w:rsidRDefault="00BD0854" w:rsidP="00842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854" w:rsidRDefault="00BD0854" w:rsidP="00842C49">
      <w:r>
        <w:separator/>
      </w:r>
    </w:p>
  </w:footnote>
  <w:footnote w:type="continuationSeparator" w:id="0">
    <w:p w:rsidR="00BD0854" w:rsidRDefault="00BD0854" w:rsidP="00842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C49"/>
    <w:rsid w:val="00033A79"/>
    <w:rsid w:val="000A274A"/>
    <w:rsid w:val="000F7D74"/>
    <w:rsid w:val="001306D8"/>
    <w:rsid w:val="001560F1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47E90"/>
    <w:rsid w:val="00760265"/>
    <w:rsid w:val="007773E4"/>
    <w:rsid w:val="007A6A4A"/>
    <w:rsid w:val="007C651C"/>
    <w:rsid w:val="00810D76"/>
    <w:rsid w:val="008206CD"/>
    <w:rsid w:val="00836D74"/>
    <w:rsid w:val="00842C49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D0854"/>
    <w:rsid w:val="00BE337F"/>
    <w:rsid w:val="00BF509B"/>
    <w:rsid w:val="00C452CC"/>
    <w:rsid w:val="00C7538D"/>
    <w:rsid w:val="00C75569"/>
    <w:rsid w:val="00C84DFD"/>
    <w:rsid w:val="00C96ACD"/>
    <w:rsid w:val="00C96FF5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E4906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49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2C4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2C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2C4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2C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2020-01-21T06:16:00Z</dcterms:created>
  <dcterms:modified xsi:type="dcterms:W3CDTF">2020-01-21T06:32:00Z</dcterms:modified>
</cp:coreProperties>
</file>