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4E47" w:rsidRDefault="00D82BBA" w:rsidP="00D82BBA">
      <w:pPr>
        <w:rPr>
          <w:rStyle w:val="a5"/>
          <w:rFonts w:ascii="Arial" w:hAnsi="Arial" w:hint="eastAsia"/>
          <w:color w:val="000000"/>
          <w:sz w:val="19"/>
          <w:szCs w:val="19"/>
        </w:rPr>
      </w:pPr>
      <w:r>
        <w:rPr>
          <w:rStyle w:val="a5"/>
          <w:rFonts w:ascii="Arial" w:hAnsi="Arial"/>
          <w:color w:val="000000"/>
          <w:sz w:val="19"/>
          <w:szCs w:val="19"/>
        </w:rPr>
        <w:t>2020</w:t>
      </w:r>
      <w:r>
        <w:rPr>
          <w:rStyle w:val="a5"/>
          <w:rFonts w:ascii="Arial" w:hAnsi="Arial"/>
          <w:color w:val="000000"/>
          <w:sz w:val="19"/>
          <w:szCs w:val="19"/>
        </w:rPr>
        <w:t>年中西医执业医师考试《中药学》大纲</w:t>
      </w:r>
    </w:p>
    <w:p w:rsidR="00FE073B" w:rsidRDefault="00FE073B" w:rsidP="00FE073B">
      <w:pPr>
        <w:spacing w:line="176" w:lineRule="exact"/>
        <w:rPr>
          <w:rFonts w:ascii="Times New Roman" w:eastAsia="Times New Roman" w:hAnsi="Times New Roman"/>
        </w:rPr>
      </w:pPr>
    </w:p>
    <w:tbl>
      <w:tblPr>
        <w:tblW w:w="0" w:type="auto"/>
        <w:tblInd w:w="18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140"/>
        <w:gridCol w:w="580"/>
        <w:gridCol w:w="3900"/>
        <w:gridCol w:w="40"/>
      </w:tblGrid>
      <w:tr w:rsidR="00FE073B" w:rsidTr="00530DE5">
        <w:trPr>
          <w:trHeight w:val="365"/>
        </w:trPr>
        <w:tc>
          <w:tcPr>
            <w:tcW w:w="88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366" w:lineRule="exact"/>
              <w:ind w:left="68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（三）中</w:t>
            </w:r>
          </w:p>
        </w:tc>
        <w:tc>
          <w:tcPr>
            <w:tcW w:w="4520" w:type="dxa"/>
            <w:gridSpan w:val="3"/>
            <w:shd w:val="clear" w:color="auto" w:fill="auto"/>
            <w:vAlign w:val="bottom"/>
          </w:tcPr>
          <w:p w:rsidR="00FE073B" w:rsidRDefault="00FE073B" w:rsidP="00530DE5">
            <w:pPr>
              <w:spacing w:line="366" w:lineRule="exact"/>
              <w:ind w:left="140"/>
              <w:rPr>
                <w:rFonts w:ascii="宋体" w:eastAsia="宋体" w:hAnsi="宋体"/>
                <w:sz w:val="32"/>
              </w:rPr>
            </w:pPr>
            <w:r>
              <w:rPr>
                <w:rFonts w:ascii="宋体" w:eastAsia="宋体" w:hAnsi="宋体"/>
                <w:sz w:val="32"/>
              </w:rPr>
              <w:t>药  学</w:t>
            </w:r>
          </w:p>
        </w:tc>
      </w:tr>
      <w:tr w:rsidR="00FE073B" w:rsidTr="00530DE5">
        <w:trPr>
          <w:trHeight w:val="534"/>
        </w:trPr>
        <w:tc>
          <w:tcPr>
            <w:tcW w:w="88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FE073B" w:rsidTr="00530DE5">
        <w:trPr>
          <w:trHeight w:val="2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一、四气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结合有代表性的药物认识四气的确定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四气的作用及适应证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二、五味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结合有代表性的药物认识五味的确定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五味的作用及适应证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第一单元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中药的性能</w:t>
            </w: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三、升降浮沉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各类药物的升降浮沉趋向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影响药物升降浮沉的主要因素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四、归经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归经的临床意义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结合有代表性的药物认识归经的确定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五、毒性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引起毒性反应的原因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结合具体有毒药物认识其使用注意事项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一、中药的作用与副作用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中药的作用与副作用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中药的作用</w:t>
            </w: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二、中药的功效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功效与主治的关系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功效的分类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一、中药配伍的意义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中药配伍的意义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第三单元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中药的配伍</w:t>
            </w: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二、中药配伍的内容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各种配伍关系的意义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各种配伍关系的临床对待原则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一、配伍禁忌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1.“</w:t>
            </w:r>
            <w:r>
              <w:rPr>
                <w:rFonts w:ascii="宋体" w:eastAsia="宋体" w:hAnsi="宋体"/>
                <w:sz w:val="17"/>
              </w:rPr>
              <w:t>十八反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的内容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2.“</w:t>
            </w:r>
            <w:r>
              <w:rPr>
                <w:rFonts w:ascii="宋体" w:eastAsia="宋体" w:hAnsi="宋体"/>
                <w:sz w:val="17"/>
              </w:rPr>
              <w:t>十九畏</w:t>
            </w:r>
            <w:r>
              <w:rPr>
                <w:rFonts w:ascii="Arial" w:eastAsia="Arial" w:hAnsi="Arial"/>
                <w:sz w:val="17"/>
              </w:rPr>
              <w:t>”</w:t>
            </w:r>
            <w:r>
              <w:rPr>
                <w:rFonts w:ascii="宋体" w:eastAsia="宋体" w:hAnsi="宋体"/>
                <w:sz w:val="17"/>
              </w:rPr>
              <w:t>的内容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二、证候禁忌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证候禁忌的概念及内容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第四单元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中药的用药禁忌</w:t>
            </w: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三、妊娠用药禁忌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妊娠用药禁忌的概念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妊娠禁忌药的分类与使用原则</w:t>
            </w:r>
          </w:p>
        </w:tc>
      </w:tr>
      <w:tr w:rsidR="00FE073B" w:rsidTr="00530DE5">
        <w:trPr>
          <w:trHeight w:val="1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四、服药饮食禁忌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服药时一般的饮食禁忌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特殊疾病的饮食禁忌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一、剂量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影响中药剂量的因素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有毒药、峻猛药及某些名贵药的剂量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第五单元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中药的剂量与用法</w:t>
            </w: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煎煮方法（包括先煎、后下、包煎、另煎、烊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140" w:type="dxa"/>
            <w:vMerge w:val="restart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二、中药的用法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化、冲服等）</w:t>
            </w:r>
          </w:p>
        </w:tc>
      </w:tr>
      <w:tr w:rsidR="00FE073B" w:rsidTr="00530DE5">
        <w:trPr>
          <w:trHeight w:val="5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140" w:type="dxa"/>
            <w:vMerge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FE073B" w:rsidTr="00530DE5">
        <w:trPr>
          <w:trHeight w:val="7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服药时间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解表药的性能特点、功效、主治病证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解表药</w:t>
            </w: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解表药的配伍方法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14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解表药的使用注意事项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14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62" style="position:absolute;margin-left:8.75pt;margin-top:-421.2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63" style="position:absolute;margin-left:144.15pt;margin-top:-421.2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64" style="position:absolute;margin-left:476.5pt;margin-top:-421.2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65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  <w:sectPr w:rsidR="00FE073B"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83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29"/>
        <w:jc w:val="center"/>
        <w:rPr>
          <w:rFonts w:ascii="Arial" w:eastAsia="Arial" w:hAnsi="Arial"/>
          <w:sz w:val="15"/>
        </w:rPr>
      </w:pPr>
      <w:r>
        <w:rPr>
          <w:rFonts w:ascii="Arial" w:eastAsia="Arial" w:hAnsi="Arial"/>
          <w:sz w:val="15"/>
        </w:rPr>
        <w:t>244</w:t>
      </w:r>
    </w:p>
    <w:p w:rsidR="00FE073B" w:rsidRDefault="00FE073B" w:rsidP="00FE073B">
      <w:pPr>
        <w:spacing w:line="0" w:lineRule="atLeast"/>
        <w:ind w:right="-29"/>
        <w:jc w:val="center"/>
        <w:rPr>
          <w:rFonts w:ascii="Arial" w:eastAsia="Arial" w:hAnsi="Arial"/>
          <w:sz w:val="15"/>
        </w:rPr>
        <w:sectPr w:rsidR="00FE073B">
          <w:type w:val="continuous"/>
          <w:pgSz w:w="12600" w:h="16560"/>
          <w:pgMar w:top="1440" w:right="1440" w:bottom="393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0" w:name="page251"/>
      <w:bookmarkEnd w:id="0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麻黄、桂枝、紫苏、荆芥、防风、羌活、白芷的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性能、功效、应用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生姜、香薷、细辛、辛夷、藁本、苍耳子的功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效、主治病证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麻黄、香薷、细辛、荆芥、辛夷的用法用量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二、发散风寒药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麻黄、桂枝、香薷、细辛、苍耳子的使用注意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生麻黄与炙麻黄、麻黄与桂枝、荆芥与防风、紫</w:t>
            </w:r>
          </w:p>
        </w:tc>
      </w:tr>
      <w:tr w:rsidR="00FE073B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苏与生姜等相似药物的功用异同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麻黄配桂枝，麻黄配石膏，麻黄配苦杏仁，桂枝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配白芍，细辛配干姜、五味子等的意义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第六单元  解表药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麻黄的药理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78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薄荷、牛蒡子、蝉蜕、桑叶、菊花、柴胡、葛根</w:t>
            </w:r>
          </w:p>
        </w:tc>
      </w:tr>
      <w:tr w:rsidR="00FE073B" w:rsidTr="00530DE5">
        <w:trPr>
          <w:trHeight w:val="23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</w:rPr>
            </w:pP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的性能、功效、应用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蔓荆子、升麻的功效、主治病证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淡豆豉的功效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薄荷、桑叶、柴胡、葛根的用法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6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三、发散风热药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薄荷、牛蒡子的使用注意</w:t>
            </w:r>
          </w:p>
        </w:tc>
      </w:tr>
      <w:tr w:rsidR="00FE073B" w:rsidTr="00530DE5">
        <w:trPr>
          <w:trHeight w:val="67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薄荷、牛蒡子与蝉蜕，桑叶与菊花，柴胡、葛根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与升麻等相似药物功用的异同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柴胡配黄芩、菊花配枸杞子、桑叶配菊花等的意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柴胡、葛根的药理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清热药的分类，各类清热药的功效与主治病证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清热药的配伍方法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清热药的使用注意事项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0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石膏、知母、栀子、夏枯草的性能、功效、应用</w:t>
            </w:r>
          </w:p>
        </w:tc>
      </w:tr>
      <w:tr w:rsidR="00FE073B" w:rsidTr="00530DE5">
        <w:trPr>
          <w:trHeight w:val="12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芦根、天花粉、淡竹叶、决明子的功效、主治病</w:t>
            </w:r>
          </w:p>
        </w:tc>
      </w:tr>
      <w:tr w:rsidR="00FE073B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证</w:t>
            </w:r>
          </w:p>
        </w:tc>
      </w:tr>
      <w:tr w:rsidR="00FE073B" w:rsidTr="00530DE5">
        <w:trPr>
          <w:trHeight w:val="86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  清热药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1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石膏、知母、栀子、决明子的用法</w:t>
            </w:r>
          </w:p>
        </w:tc>
      </w:tr>
      <w:tr w:rsidR="00FE073B" w:rsidTr="00530DE5">
        <w:trPr>
          <w:trHeight w:val="8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二、清热泻火药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石膏、知母、天花粉的使用注意</w:t>
            </w:r>
          </w:p>
        </w:tc>
      </w:tr>
      <w:tr w:rsidR="00FE073B" w:rsidTr="00530DE5">
        <w:trPr>
          <w:trHeight w:val="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生石膏与熟石膏、石膏与知母、芦根与天花粉等</w:t>
            </w:r>
          </w:p>
        </w:tc>
      </w:tr>
      <w:tr w:rsidR="00FE073B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相似药物的功用异同</w:t>
            </w:r>
          </w:p>
        </w:tc>
      </w:tr>
      <w:tr w:rsidR="00FE073B" w:rsidTr="00530DE5">
        <w:trPr>
          <w:trHeight w:val="8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0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石膏配知母、知母配黄柏、知母配川贝母、栀子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配淡豆豉、栀子配茵陈等的意义</w:t>
            </w:r>
          </w:p>
        </w:tc>
      </w:tr>
      <w:tr w:rsidR="00FE073B" w:rsidTr="00530DE5">
        <w:trPr>
          <w:trHeight w:val="8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石膏、栀子的药理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66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82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245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1" w:name="page252"/>
      <w:bookmarkEnd w:id="1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黄芩、黄连、黄柏的性能、功效、应用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龙胆、苦参的功效、主治病证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秦皮、白鲜皮的功效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黄芩、黄连、黄柏的用法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三、清热燥湿药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苦参的使用注意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9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黄芩、黄连与黄柏，栀子与龙胆等相似药物性</w:t>
            </w:r>
          </w:p>
        </w:tc>
      </w:tr>
      <w:tr w:rsidR="00FE073B" w:rsidTr="00530DE5">
        <w:trPr>
          <w:trHeight w:val="21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能、功用的异同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黄连配木香，黄连配吴茱萸，黄连配半夏、瓜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蒌，黄柏配苍术等的意义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黄连的药理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金银花、连翘、大青叶、蒲公英、鱼腥草、射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干、白头翁的性能、功效、应用</w:t>
            </w:r>
          </w:p>
        </w:tc>
      </w:tr>
      <w:tr w:rsidR="00FE073B" w:rsidTr="00530DE5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板蓝根、青黛、贯众、土茯苓、山豆根、白花蛇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舌草的功效、主治病证</w:t>
            </w:r>
          </w:p>
        </w:tc>
      </w:tr>
      <w:tr w:rsidR="00FE073B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36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穿心莲、紫花地丁、大血藤、败酱草、马勃、马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齿苋、鸦胆子、熊胆粉、山慈菇、漏芦、野菊花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的功效</w:t>
            </w:r>
          </w:p>
        </w:tc>
      </w:tr>
      <w:tr w:rsidR="00FE073B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287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清热药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穿心莲、青黛、鸦胆子、熊胆粉、山豆根的用法</w:t>
            </w:r>
          </w:p>
        </w:tc>
      </w:tr>
      <w:tr w:rsidR="00FE073B" w:rsidTr="00530DE5">
        <w:trPr>
          <w:trHeight w:val="2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四、清热解毒药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用量</w:t>
            </w:r>
          </w:p>
        </w:tc>
      </w:tr>
      <w:tr w:rsidR="00FE073B" w:rsidTr="00530DE5">
        <w:trPr>
          <w:trHeight w:val="3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3"/>
              </w:rPr>
            </w:pPr>
          </w:p>
        </w:tc>
      </w:tr>
      <w:tr w:rsidR="00FE073B" w:rsidTr="00530DE5">
        <w:trPr>
          <w:trHeight w:val="27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穿心莲、射干、山豆根、鸦胆子、山慈菇、漏芦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的使用注意</w:t>
            </w:r>
          </w:p>
        </w:tc>
      </w:tr>
      <w:tr w:rsidR="00FE073B" w:rsidTr="00530DE5">
        <w:trPr>
          <w:trHeight w:val="8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36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金银花与连翘，大青叶、板蓝根与青黛，紫花地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丁与蒲公英、白头翁、鸦胆子，大血藤与败酱草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等相似药物功用的异同</w:t>
            </w:r>
          </w:p>
        </w:tc>
      </w:tr>
      <w:tr w:rsidR="00FE073B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金银花配连翘、金银花配当归、麻黄配射干等的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FE073B" w:rsidTr="00530DE5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金银花、板蓝根的药理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生地黄、玄参、牡丹皮、赤芍的性能、功效、应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</w:t>
            </w:r>
          </w:p>
        </w:tc>
      </w:tr>
      <w:tr w:rsidR="00FE073B" w:rsidTr="00530DE5">
        <w:trPr>
          <w:trHeight w:val="8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紫草、水牛角的功效、主治病证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9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水牛角的用法</w:t>
            </w:r>
          </w:p>
        </w:tc>
      </w:tr>
      <w:tr w:rsidR="00FE073B" w:rsidTr="00530DE5">
        <w:trPr>
          <w:trHeight w:val="10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五、清热凉血药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E073B" w:rsidTr="00530DE5">
        <w:trPr>
          <w:trHeight w:val="16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生地黄、玄参、牡丹皮、赤芍、紫草的使用注意</w:t>
            </w:r>
          </w:p>
        </w:tc>
      </w:tr>
      <w:tr w:rsidR="00FE073B" w:rsidTr="00530DE5">
        <w:trPr>
          <w:trHeight w:val="13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11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30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生地黄与玄参、牡丹皮与赤芍等相似药物性能、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功用的异同</w:t>
            </w:r>
          </w:p>
        </w:tc>
      </w:tr>
      <w:tr w:rsidR="00FE073B" w:rsidTr="00530DE5">
        <w:trPr>
          <w:trHeight w:val="12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9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生地黄配玄参、赤芍配牡丹皮等的意义</w:t>
            </w:r>
          </w:p>
        </w:tc>
      </w:tr>
      <w:tr w:rsidR="00FE073B" w:rsidTr="00530DE5">
        <w:trPr>
          <w:trHeight w:val="108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9"/>
        </w:rPr>
        <w:pict>
          <v:rect id="_x0000_s2067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395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246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2" w:name="page253"/>
      <w:bookmarkEnd w:id="2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80"/>
        <w:gridCol w:w="184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88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32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青蒿、地骨皮的性能、功效、应用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白薇、银柴胡、胡黄连的功效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青蒿的用法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青蒿的使用注意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第七单元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清热药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六、清虚热药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牡丹皮与地骨皮、黄连与胡黄连等相似药物功用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的异同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青蒿配鳖甲、青蒿配黄芩、地骨皮配桑白皮等的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意义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青蒿的药理</w:t>
            </w:r>
          </w:p>
        </w:tc>
      </w:tr>
      <w:tr w:rsidR="00FE073B" w:rsidTr="00530DE5">
        <w:trPr>
          <w:trHeight w:val="73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攻下药、润下药与峻下逐水药的性能特点、主治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病证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7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泻下药的配伍方法</w:t>
            </w:r>
          </w:p>
        </w:tc>
      </w:tr>
      <w:tr w:rsidR="00FE073B" w:rsidTr="00530DE5">
        <w:trPr>
          <w:trHeight w:val="180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泻下药的使用注意事项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大黄、芒硝的性能、功效、应用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番泻叶的功效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大黄、芒硝、番泻叶、芦荟的用法用量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二、攻下药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大黄、芒硝、番泻叶、芦荟的使用注意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大黄几种炮制品、大黄与芒硝等相似药物性能功</w:t>
            </w:r>
          </w:p>
        </w:tc>
      </w:tr>
      <w:tr w:rsidR="00FE073B" w:rsidTr="00530DE5">
        <w:trPr>
          <w:trHeight w:val="22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9"/>
              </w:rPr>
            </w:pP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用的异同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9"/>
        </w:trPr>
        <w:tc>
          <w:tcPr>
            <w:tcW w:w="88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第八单元</w:t>
            </w:r>
          </w:p>
        </w:tc>
        <w:tc>
          <w:tcPr>
            <w:tcW w:w="18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泻下药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大黄配芒硝、大黄配附子等的意义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1"/>
        </w:trPr>
        <w:tc>
          <w:tcPr>
            <w:tcW w:w="88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8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大黄的药理</w:t>
            </w:r>
          </w:p>
        </w:tc>
      </w:tr>
      <w:tr w:rsidR="00FE073B" w:rsidTr="00530DE5">
        <w:trPr>
          <w:trHeight w:val="17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火麻仁、郁李仁、松子仁的功效、主治病证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三、润下药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火麻仁的用法用量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郁李仁的使用注意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甘遂、牵牛子、巴豆霜的功效、主治病证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京大戟、芫花的功效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甘遂、京大戟、芫花、牵牛子、巴豆霜的用法用</w:t>
            </w:r>
          </w:p>
        </w:tc>
      </w:tr>
      <w:tr w:rsidR="00FE073B" w:rsidTr="00530DE5">
        <w:trPr>
          <w:trHeight w:val="25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四、峻下逐水药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量</w:t>
            </w:r>
          </w:p>
        </w:tc>
      </w:tr>
      <w:tr w:rsidR="00FE073B" w:rsidTr="00530DE5">
        <w:trPr>
          <w:trHeight w:val="53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00" w:type="dxa"/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甘遂、京大戟、芫花、牵牛子、巴豆霜的使用注</w:t>
            </w:r>
          </w:p>
        </w:tc>
      </w:tr>
      <w:tr w:rsidR="00FE073B" w:rsidTr="00530DE5">
        <w:trPr>
          <w:trHeight w:val="254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意</w:t>
            </w:r>
          </w:p>
        </w:tc>
      </w:tr>
      <w:tr w:rsidR="00FE073B" w:rsidTr="00530DE5">
        <w:trPr>
          <w:trHeight w:val="125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9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巴豆霜的药理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祛风湿药的性能特点、主治病证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</w:t>
            </w: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祛风湿药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祛风湿药的配伍方法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88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8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祛风湿药的使用注意事项</w:t>
            </w:r>
          </w:p>
        </w:tc>
      </w:tr>
      <w:tr w:rsidR="00FE073B" w:rsidTr="00530DE5">
        <w:trPr>
          <w:trHeight w:val="72"/>
        </w:trPr>
        <w:tc>
          <w:tcPr>
            <w:tcW w:w="88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8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68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329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247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3" w:name="page254"/>
      <w:bookmarkEnd w:id="3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72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2720" w:type="dxa"/>
            <w:tcBorders>
              <w:top w:val="single" w:sz="8" w:space="0" w:color="231F20"/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独活、威灵仙、川乌、木瓜的性能、功效、应用</w:t>
            </w:r>
          </w:p>
        </w:tc>
      </w:tr>
      <w:tr w:rsidR="00FE073B" w:rsidTr="00530DE5">
        <w:trPr>
          <w:trHeight w:val="6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蕲蛇、乌梢蛇、青风藤的功效、主治病证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川乌、蕲蛇的用法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二、祛风寒湿药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川乌、木瓜的使用注意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9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羌活与独活、独活与威灵仙等相似药物性能、功</w:t>
            </w:r>
          </w:p>
        </w:tc>
      </w:tr>
      <w:tr w:rsidR="00FE073B" w:rsidTr="00530DE5">
        <w:trPr>
          <w:trHeight w:val="21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用的异同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独活配羌活、独活配桑寄生等的意义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独活的药理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第九单元  祛风湿药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秦艽、防己的性能、功效、应用</w:t>
            </w:r>
          </w:p>
        </w:tc>
      </w:tr>
      <w:tr w:rsidR="00FE073B" w:rsidTr="00530DE5">
        <w:trPr>
          <w:trHeight w:val="7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豨莶草、络石藤、桑枝的功效</w:t>
            </w:r>
          </w:p>
        </w:tc>
      </w:tr>
      <w:tr w:rsidR="00FE073B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三、祛风湿热药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豨莶草的用法用量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防己的使用注意</w:t>
            </w:r>
          </w:p>
        </w:tc>
      </w:tr>
      <w:tr w:rsidR="00FE073B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秦艽与防己等相似药物性能、功用的异同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秦艽的药理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桑寄生的性能、功效、应用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四、祛风湿强筋骨药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五加皮的功效、主治病证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狗脊的功效</w:t>
            </w:r>
          </w:p>
        </w:tc>
      </w:tr>
      <w:tr w:rsidR="00FE073B" w:rsidTr="00530DE5">
        <w:trPr>
          <w:trHeight w:val="17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五加皮与桑寄生等相似药物功用的异同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化湿药的性能、特点、功效、主治病证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化湿药的配伍方法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化湿药的使用注意事项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广藿香、苍术、厚朴的性能、功效、应用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砂仁、豆蔻的功效、主治病证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vMerge w:val="restart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第十单元  化湿药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佩兰、草果的功效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93"/>
        </w:trPr>
        <w:tc>
          <w:tcPr>
            <w:tcW w:w="2720" w:type="dxa"/>
            <w:vMerge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砂仁、豆蔻的用法用量</w:t>
            </w:r>
          </w:p>
        </w:tc>
      </w:tr>
      <w:tr w:rsidR="00FE073B" w:rsidTr="00530DE5">
        <w:trPr>
          <w:trHeight w:val="166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苍术与厚朴、砂仁与豆蔻、砂仁与木香、广藿香</w:t>
            </w:r>
          </w:p>
        </w:tc>
      </w:tr>
      <w:tr w:rsidR="00FE073B" w:rsidTr="00530DE5">
        <w:trPr>
          <w:trHeight w:val="25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与佩兰等相似药物功用的异同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苍术配厚朴、陈皮，厚朴配枳实，广藿香配佩</w:t>
            </w:r>
          </w:p>
        </w:tc>
      </w:tr>
      <w:tr w:rsidR="00FE073B" w:rsidTr="00530DE5">
        <w:trPr>
          <w:trHeight w:val="254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兰，砂仁配木香等的意义</w:t>
            </w:r>
          </w:p>
        </w:tc>
      </w:tr>
      <w:tr w:rsidR="00FE073B" w:rsidTr="00530DE5">
        <w:trPr>
          <w:trHeight w:val="125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厚朴的药理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利水渗湿药的性能特点、功效、主治病证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  利水渗湿药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利水渗湿药的配伍方法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2720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利水渗湿药的使用注意事项</w:t>
            </w:r>
          </w:p>
        </w:tc>
      </w:tr>
      <w:tr w:rsidR="00FE073B" w:rsidTr="00530DE5">
        <w:trPr>
          <w:trHeight w:val="72"/>
        </w:trPr>
        <w:tc>
          <w:tcPr>
            <w:tcW w:w="2720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69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337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248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4" w:name="page255"/>
      <w:bookmarkEnd w:id="4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茯苓、薏苡仁、泽泻的性能、功效、应用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猪苓的功效、主治病证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香加皮、冬瓜皮的功效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二、利水消肿药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薏苡仁的用法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香加皮的使用注意</w:t>
            </w:r>
          </w:p>
        </w:tc>
      </w:tr>
      <w:tr w:rsidR="00FE073B" w:rsidTr="00530DE5">
        <w:trPr>
          <w:trHeight w:val="1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茯苓与猪苓、茯苓与薏苡仁等相似药物性能、功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用的异同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薏苡仁的药理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车前子的性能、功效、应用</w:t>
            </w:r>
          </w:p>
        </w:tc>
      </w:tr>
      <w:tr w:rsidR="00FE073B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滑石、石韦、木通的功效、主治病证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第十一单元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利水渗湿药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通草、瞿麦、地肤子、海金沙、萆薢、萹蓄的功</w:t>
            </w:r>
          </w:p>
        </w:tc>
      </w:tr>
      <w:tr w:rsidR="00FE073B" w:rsidTr="00530DE5">
        <w:trPr>
          <w:trHeight w:val="5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FE073B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</w:t>
            </w:r>
          </w:p>
        </w:tc>
      </w:tr>
      <w:tr w:rsidR="00FE073B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三、利尿通淋药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车前子、滑石、海金沙的用法</w:t>
            </w:r>
          </w:p>
        </w:tc>
      </w:tr>
      <w:tr w:rsidR="00FE073B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车前子、滑石的使用注意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车前子与滑石等相似药物功用的异同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滑石配生甘草等的意义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茵陈、金钱草的性能、功效、应用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虎杖的功效、主治病证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四、利湿退黄药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虎杖与大黄等相似药物性能功用的异同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茵陈配大黄、栀子等的意义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茵陈的药理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温里药的性能特点、功效、主治病证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温里药的配伍方法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温里药的使用注意事项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9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附子、干姜、肉桂、吴茱萸的性能、功效、应用</w:t>
            </w:r>
          </w:p>
        </w:tc>
      </w:tr>
      <w:tr w:rsidR="00FE073B" w:rsidTr="00530DE5">
        <w:trPr>
          <w:trHeight w:val="11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小茴香、丁香、花椒的功效、主治病证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高良姜的功效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第十二单元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温里药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14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附子、肉桂、吴茱萸、花椒的用法用量</w:t>
            </w:r>
          </w:p>
        </w:tc>
      </w:tr>
      <w:tr w:rsidR="00FE073B" w:rsidTr="00530DE5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附子、肉桂、吴茱萸、丁香的使用注意</w:t>
            </w:r>
          </w:p>
        </w:tc>
      </w:tr>
      <w:tr w:rsidR="00FE073B" w:rsidTr="00530DE5">
        <w:trPr>
          <w:trHeight w:val="6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27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附子与川乌、附子与干姜、附子与肉桂、干姜与</w:t>
            </w:r>
          </w:p>
        </w:tc>
      </w:tr>
      <w:tr w:rsidR="00FE073B" w:rsidTr="00530DE5">
        <w:trPr>
          <w:trHeight w:val="2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生姜等相似药物功用的异同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附子配干姜、肉桂配附子、黄连配吴茱萸等的意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FE073B" w:rsidTr="00530DE5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附子的药理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70" style="position:absolute;margin-left:8.75pt;margin-top:-453.3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71" style="position:absolute;margin-left:476.5pt;margin-top:-453.3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3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249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5" w:name="page256"/>
      <w:bookmarkEnd w:id="5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955"/>
              <w:jc w:val="center"/>
              <w:rPr>
                <w:rFonts w:ascii="宋体" w:eastAsia="宋体" w:hAnsi="宋体"/>
                <w:b/>
                <w:w w:val="99"/>
                <w:sz w:val="17"/>
              </w:rPr>
            </w:pPr>
            <w:r>
              <w:rPr>
                <w:rFonts w:ascii="宋体" w:eastAsia="宋体" w:hAnsi="宋体"/>
                <w:b/>
                <w:w w:val="99"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理气药的性能特点、功效、主治病证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理气药的配伍方法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理气药的使用注意事项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9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陈皮、枳实、木香、香附的性能、功效、应用</w:t>
            </w:r>
          </w:p>
        </w:tc>
      </w:tr>
      <w:tr w:rsidR="00FE073B" w:rsidTr="00530DE5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青皮、沉香、川楝子、乌药、薤白的功效、主治</w:t>
            </w:r>
          </w:p>
        </w:tc>
      </w:tr>
      <w:tr w:rsidR="00FE073B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病证</w:t>
            </w:r>
          </w:p>
        </w:tc>
      </w:tr>
      <w:tr w:rsidR="00FE073B" w:rsidTr="00530DE5">
        <w:trPr>
          <w:trHeight w:val="127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第十三单元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理气药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檀香、荔枝核、佛手、大腹皮的功效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木香、沉香、檀香的用法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枳实、川楝子、薤白的使用注意</w:t>
            </w:r>
          </w:p>
        </w:tc>
      </w:tr>
      <w:tr w:rsidR="00FE073B" w:rsidTr="00530DE5">
        <w:trPr>
          <w:trHeight w:val="20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7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陈皮与青皮，木香、乌药与香附等相似药物功用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的异同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6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陈皮配半夏、枳实配白术、薤白配瓜蒌等的意义</w:t>
            </w:r>
          </w:p>
        </w:tc>
      </w:tr>
      <w:tr w:rsidR="00FE073B" w:rsidTr="00530DE5">
        <w:trPr>
          <w:trHeight w:val="7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陈皮的药理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消食药的配伍方法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山楂、莱菔子、麦芽、鸡内金的性能、功效、应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神曲的功效、主治病证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第十四单元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消食药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稻芽的功效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7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鸡内金、麦芽的用法</w:t>
            </w:r>
          </w:p>
        </w:tc>
      </w:tr>
      <w:tr w:rsidR="00FE073B" w:rsidTr="00530DE5">
        <w:trPr>
          <w:trHeight w:val="18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山楂、麦芽、莱菔子的使用注意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莱菔子配紫苏子、芥子等的意义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山楂的药理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驱虫药的配伍方法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驱虫药的使用注意事项</w:t>
            </w:r>
          </w:p>
        </w:tc>
      </w:tr>
      <w:tr w:rsidR="00FE073B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槟榔的性能、功效、应用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第十五单元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驱虫药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使君子、苦楝皮的功效、主治病证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雷丸、榧子的功效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使君子、苦楝皮、槟榔、雷丸的用法用量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使君子、苦楝皮、槟榔的使用注意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89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止血药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各类止血药的选择使用、配伍方法</w:t>
            </w:r>
          </w:p>
        </w:tc>
      </w:tr>
      <w:tr w:rsidR="00FE073B" w:rsidTr="00530DE5">
        <w:trPr>
          <w:trHeight w:val="7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止血药的使用注意事项</w:t>
            </w:r>
          </w:p>
        </w:tc>
      </w:tr>
      <w:tr w:rsidR="00FE073B" w:rsidTr="00530DE5">
        <w:trPr>
          <w:trHeight w:val="1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72" style="position:absolute;margin-left:476.5pt;margin-top:-35.7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73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335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250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6" w:name="page257"/>
      <w:bookmarkEnd w:id="6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小蓟、地榆的性能、功效、应用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大蓟、槐花、侧柏叶、白茅根的功效、主治病证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二、凉血止血药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槐花的用法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地榆的使用注意</w:t>
            </w:r>
          </w:p>
        </w:tc>
      </w:tr>
      <w:tr w:rsidR="00FE073B" w:rsidTr="00530DE5">
        <w:trPr>
          <w:trHeight w:val="21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大蓟与小蓟、芦根与白茅根等相似药物功用的异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同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三七、茜草的性能、功效、应用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蒲黄的功效、主治病证</w:t>
            </w:r>
          </w:p>
        </w:tc>
      </w:tr>
      <w:tr w:rsidR="00FE073B" w:rsidTr="00530DE5">
        <w:trPr>
          <w:trHeight w:val="8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降香的功效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三七、蒲黄、降香的用法用量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第十六单元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止血药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三、化瘀止血药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177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三七、蒲黄的使用注意</w:t>
            </w:r>
          </w:p>
        </w:tc>
      </w:tr>
      <w:tr w:rsidR="00FE073B" w:rsidTr="00530DE5">
        <w:trPr>
          <w:trHeight w:val="9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1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三七、茜草与蒲黄，生蒲黄与炒蒲黄等相似药物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功用的异同</w:t>
            </w:r>
          </w:p>
        </w:tc>
      </w:tr>
      <w:tr w:rsidR="00FE073B" w:rsidTr="00530DE5">
        <w:trPr>
          <w:trHeight w:val="2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蒲黄配五灵脂、三七配白及等的意义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三七的药理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白及的性能、功效、应用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四、收敛止血药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仙鹤草、棕榈炭、血余炭的功效、主治病证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白及的使用注意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艾叶的性能、功效、应用</w:t>
            </w:r>
          </w:p>
        </w:tc>
      </w:tr>
      <w:tr w:rsidR="00FE073B" w:rsidTr="00530DE5">
        <w:trPr>
          <w:trHeight w:val="8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五、温经止血药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炮姜的功效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艾叶配阿胶等的意义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活血化瘀药的性能特点、功效、主治病证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活血化瘀药的配伍方法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活血化瘀药的使用注意事项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川芎、延胡索、郁金的性能、功效、应用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姜黄、乳香的功效、主治病证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活血化瘀药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没药、五灵脂的功效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二、活血止痛药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延胡索、五灵脂的用法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8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郁金、乳香、没药、五灵脂的使用注意</w:t>
            </w:r>
          </w:p>
        </w:tc>
      </w:tr>
      <w:tr w:rsidR="00FE073B" w:rsidTr="00530DE5">
        <w:trPr>
          <w:trHeight w:val="19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郁金与姜黄等相似药物功用的异同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郁金配石菖蒲等的意义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川芎的药理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7"/>
        </w:rPr>
        <w:pict>
          <v:rect id="_x0000_s2074" style="position:absolute;margin-left:8.75pt;margin-top:-76.4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7"/>
        </w:rPr>
        <w:pict>
          <v:rect id="_x0000_s2075" style="position:absolute;margin-left:144.15pt;margin-top:-76.4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7"/>
        </w:rPr>
        <w:pict>
          <v:rect id="_x0000_s2076" style="position:absolute;margin-left:476.5pt;margin-top:-76.4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7"/>
        </w:rPr>
        <w:pict>
          <v:rect id="_x0000_s2077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52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251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7" w:name="page258"/>
      <w:bookmarkEnd w:id="7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40"/>
      </w:tblGrid>
      <w:tr w:rsidR="00FE073B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丹参、红花、桃仁、益母草、牛膝的性能、功</w:t>
            </w:r>
          </w:p>
        </w:tc>
      </w:tr>
      <w:tr w:rsidR="00FE073B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效、应用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鸡血藤的功效、主治病证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王不留行、泽兰的功效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三、活血调经药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牛膝的用法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9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丹参的使用注意</w:t>
            </w:r>
          </w:p>
        </w:tc>
      </w:tr>
      <w:tr w:rsidR="00FE073B" w:rsidTr="00530DE5">
        <w:trPr>
          <w:trHeight w:val="16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川芎与丹参、红花与桃仁等相似药物性能、功用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的异同</w:t>
            </w:r>
          </w:p>
        </w:tc>
      </w:tr>
      <w:tr w:rsidR="00FE073B" w:rsidTr="00530DE5">
        <w:trPr>
          <w:trHeight w:val="86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第十七单元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活血化瘀药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165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牛膝配苍术、黄柏等的意义</w:t>
            </w:r>
          </w:p>
        </w:tc>
      </w:tr>
      <w:tr w:rsidR="00FE073B" w:rsidTr="00530DE5">
        <w:trPr>
          <w:trHeight w:val="10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丹参的药理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土鳖虫的性能、功效、应用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四、活血疗伤药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自然铜、苏木、骨碎补、血竭的功效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血竭的用法用量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莪术、水蛭的功效、主治病证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五、破血消癥药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三棱、穿山甲的功效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莪术、三棱的使用注意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化痰止咳平喘药的性能特点、功效、主治病证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化痰止咳平喘药的配伍方法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化痰止咳平喘药的使用注意事项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半夏、旋覆花的性能、功效、应用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天南星、芥子的功效、主治病证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白前的功效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二、温化寒痰药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半夏、天南星、芥子、旋覆花的用法用量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5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半夏、天南星、芥子、旋覆花的使用注意</w:t>
            </w:r>
          </w:p>
        </w:tc>
      </w:tr>
      <w:tr w:rsidR="00FE073B" w:rsidTr="00530DE5">
        <w:trPr>
          <w:trHeight w:val="20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几种半夏炮制品、半夏与天南星等相似药物功用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的异同</w:t>
            </w:r>
          </w:p>
        </w:tc>
      </w:tr>
      <w:tr w:rsidR="00FE073B" w:rsidTr="00530DE5">
        <w:trPr>
          <w:trHeight w:val="84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化痰止咳平喘药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102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94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半夏配生姜、旋覆花配赭石的意义</w:t>
            </w:r>
          </w:p>
        </w:tc>
      </w:tr>
      <w:tr w:rsidR="00FE073B" w:rsidTr="00530DE5">
        <w:trPr>
          <w:trHeight w:val="1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  <w:tc>
          <w:tcPr>
            <w:tcW w:w="394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3"/>
              </w:rPr>
            </w:pPr>
          </w:p>
        </w:tc>
      </w:tr>
      <w:tr w:rsidR="00FE073B" w:rsidTr="00530DE5">
        <w:trPr>
          <w:trHeight w:val="7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川贝母、浙贝母、瓜蒌、桔梗的性能、功效、应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</w:t>
            </w:r>
          </w:p>
        </w:tc>
      </w:tr>
      <w:tr w:rsidR="00FE073B" w:rsidTr="00530DE5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竹茹、竹沥的功效、主治病证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天竺黄、前胡、海藻、昆布、海蛤壳的功效</w:t>
            </w:r>
          </w:p>
        </w:tc>
      </w:tr>
      <w:tr w:rsidR="00FE073B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三、清化热痰药</w:t>
            </w: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竹沥的用法用量</w:t>
            </w:r>
          </w:p>
        </w:tc>
      </w:tr>
      <w:tr w:rsidR="00FE073B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32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川贝母、浙贝母、瓜蒌、海藻、桔梗的使用注意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7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川贝母与浙贝母、瓜蒌皮与瓜蒌仁等相似药物性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能、功用的异同</w:t>
            </w:r>
          </w:p>
        </w:tc>
      </w:tr>
      <w:tr w:rsidR="00FE073B" w:rsidTr="00530DE5">
        <w:trPr>
          <w:trHeight w:val="8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桔梗配甘草等的意义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桔梗的药理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193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252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8" w:name="page259"/>
      <w:bookmarkEnd w:id="8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60"/>
        <w:gridCol w:w="16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0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苦杏仁、百部、紫苏子、桑白皮、葶苈子的性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能、功效、应用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紫菀、款冬花、枇杷叶、白果的功效、主治病证</w:t>
            </w:r>
          </w:p>
        </w:tc>
      </w:tr>
      <w:tr w:rsidR="00FE073B" w:rsidTr="00530DE5">
        <w:trPr>
          <w:trHeight w:val="6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26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第十八单元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化痰止咳平喘药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四、止咳平喘药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苦杏仁、百部、枇杷叶的用法</w:t>
            </w:r>
          </w:p>
        </w:tc>
      </w:tr>
      <w:tr w:rsidR="00FE073B" w:rsidTr="00530DE5">
        <w:trPr>
          <w:trHeight w:val="6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苦杏仁、白果、百部的使用注意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苦杏仁与紫苏子、苦杏仁与桃仁、桑白皮与葶苈</w:t>
            </w:r>
          </w:p>
        </w:tc>
      </w:tr>
      <w:tr w:rsidR="00FE073B" w:rsidTr="00530DE5">
        <w:trPr>
          <w:trHeight w:val="254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子等相似药物性能、功用的异同</w:t>
            </w:r>
          </w:p>
        </w:tc>
      </w:tr>
      <w:tr w:rsidR="00FE073B" w:rsidTr="00530DE5">
        <w:trPr>
          <w:trHeight w:val="125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安神药的配伍方法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安神药的使用注意事项</w:t>
            </w:r>
          </w:p>
        </w:tc>
      </w:tr>
      <w:tr w:rsidR="00FE073B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朱砂、磁石、龙骨的性能、功效、应用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琥珀的功效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二、重镇安神药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朱砂、磁石、龙骨、琥珀的用法用量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朱砂、磁石的使用注意</w:t>
            </w:r>
          </w:p>
        </w:tc>
      </w:tr>
      <w:tr w:rsidR="00FE073B" w:rsidTr="00530DE5">
        <w:trPr>
          <w:trHeight w:val="17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第十九单元</w:t>
            </w: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安神药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朱砂与磁石等相似药物性能、功用的异同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磁石配朱砂等的意义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酸枣仁的性能、功效、应用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柏子仁、远志的功效、主治病证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三、养心安神药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首乌藤、合欢皮的功效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柏子仁、远志的使用注意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酸枣仁与柏子仁等相似药物功用的异同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平肝息风药的功效、主治病证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平肝息风药的配伍方法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平肝息风药的使用注意事项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石决明、牡蛎、赭石的性能、功效、应用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珍珠母、蒺藜、罗布麻叶的功效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二、平抑肝阳药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石决明、珍珠母、牡蛎、赭石的用法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6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8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平肝息风药</w:t>
            </w: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8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赭石、罗布麻叶的使用注意</w:t>
            </w:r>
          </w:p>
        </w:tc>
      </w:tr>
      <w:tr w:rsidR="00FE073B" w:rsidTr="00530DE5">
        <w:trPr>
          <w:trHeight w:val="110"/>
        </w:trPr>
        <w:tc>
          <w:tcPr>
            <w:tcW w:w="10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6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5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决明子与石决明、龙骨与牡蛎等相似药物功用的</w:t>
            </w:r>
          </w:p>
        </w:tc>
      </w:tr>
      <w:tr w:rsidR="00FE073B" w:rsidTr="00530DE5">
        <w:trPr>
          <w:trHeight w:val="25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异同</w:t>
            </w:r>
          </w:p>
        </w:tc>
      </w:tr>
      <w:tr w:rsidR="00FE073B" w:rsidTr="00530DE5">
        <w:trPr>
          <w:trHeight w:val="127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24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羚羊角、牛黄、钩藤、天麻的性能、功效、</w:t>
            </w:r>
          </w:p>
        </w:tc>
      </w:tr>
      <w:tr w:rsidR="00FE073B" w:rsidTr="00530DE5">
        <w:trPr>
          <w:trHeight w:val="2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应用</w:t>
            </w:r>
          </w:p>
        </w:tc>
      </w:tr>
      <w:tr w:rsidR="00FE073B" w:rsidTr="00530DE5">
        <w:trPr>
          <w:trHeight w:val="55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三、息风止痉药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</w:tr>
      <w:tr w:rsidR="00FE073B" w:rsidTr="00530DE5">
        <w:trPr>
          <w:trHeight w:val="14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2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地龙、全蝎、蜈蚣、僵蚕的功效、主治病证</w:t>
            </w:r>
          </w:p>
        </w:tc>
      </w:tr>
      <w:tr w:rsidR="00FE073B" w:rsidTr="00530DE5">
        <w:trPr>
          <w:trHeight w:val="110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0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6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珍珠的功效</w:t>
            </w:r>
          </w:p>
        </w:tc>
      </w:tr>
      <w:tr w:rsidR="00FE073B" w:rsidTr="00530DE5">
        <w:trPr>
          <w:trHeight w:val="72"/>
        </w:trPr>
        <w:tc>
          <w:tcPr>
            <w:tcW w:w="10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6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78" style="position:absolute;margin-left:8.75pt;margin-top:-64.35pt;width:.95pt;height:1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79" style="position:absolute;margin-left:476.5pt;margin-top:-64.35pt;width:.95pt;height:1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53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253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9" w:name="page260"/>
      <w:bookmarkEnd w:id="9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40"/>
        <w:gridCol w:w="158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14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6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羚羊角、牛黄、珍珠、钩藤、全蝎、蜈蚣的用法</w:t>
            </w:r>
          </w:p>
        </w:tc>
      </w:tr>
      <w:tr w:rsidR="00FE073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用量</w:t>
            </w:r>
          </w:p>
        </w:tc>
      </w:tr>
      <w:tr w:rsidR="00FE073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牛黄、全蝎、蜈蚣的使用注意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第二十单元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635"/>
              <w:jc w:val="center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平肝息风药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三、息风止痉药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羚羊角与牛黄、钩藤与天麻、全蝎与蜈蚣等相似</w:t>
            </w:r>
          </w:p>
        </w:tc>
      </w:tr>
      <w:tr w:rsidR="00FE073B" w:rsidTr="00530DE5">
        <w:trPr>
          <w:trHeight w:val="127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药物功用的异同</w:t>
            </w:r>
          </w:p>
        </w:tc>
      </w:tr>
      <w:tr w:rsidR="00FE073B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羚羊角配钩藤、天麻配钩藤、全蝎配蜈蚣等的意</w:t>
            </w:r>
          </w:p>
        </w:tc>
      </w:tr>
      <w:tr w:rsidR="00FE073B" w:rsidTr="00530DE5">
        <w:trPr>
          <w:trHeight w:val="25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义</w:t>
            </w:r>
          </w:p>
        </w:tc>
      </w:tr>
      <w:tr w:rsidR="00FE073B" w:rsidTr="00530DE5">
        <w:trPr>
          <w:trHeight w:val="12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钩藤的药理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开窍药的性能特点、功效、主治病证</w:t>
            </w:r>
          </w:p>
        </w:tc>
      </w:tr>
      <w:tr w:rsidR="00FE073B" w:rsidTr="00530DE5">
        <w:trPr>
          <w:trHeight w:val="7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开窍药的配伍方法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开窍药的使用注意事项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麝香、石菖蒲的性能、功效、应用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冰片的功效、主治病证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第二十一单元</w:t>
            </w: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635"/>
              <w:jc w:val="center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开窍药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苏合香的功效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麝香、冰片、苏合香的用法用量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麝香、冰片的使用注意</w:t>
            </w:r>
          </w:p>
        </w:tc>
      </w:tr>
      <w:tr w:rsidR="00FE073B" w:rsidTr="00530DE5">
        <w:trPr>
          <w:trHeight w:val="17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麝香与冰片等相似药物功用的异同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麝香配冰片等的意义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麝香的药理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各类补虚药的功效、主治病证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补虚药的配伍方法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补虚药的使用注意事项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人参、党参、黄芪、白术、甘草的性能、功效、</w:t>
            </w:r>
          </w:p>
        </w:tc>
      </w:tr>
      <w:tr w:rsidR="00FE073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应用</w:t>
            </w:r>
          </w:p>
        </w:tc>
      </w:tr>
      <w:tr w:rsidR="00FE073B" w:rsidTr="00530DE5">
        <w:trPr>
          <w:trHeight w:val="12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西洋参、太子参、山药的功效、主治病证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白扁豆、大枣、蜂蜜的功效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第二十二单元</w:t>
            </w:r>
          </w:p>
        </w:tc>
        <w:tc>
          <w:tcPr>
            <w:tcW w:w="158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right="635"/>
              <w:jc w:val="center"/>
              <w:rPr>
                <w:rFonts w:ascii="宋体" w:eastAsia="宋体" w:hAnsi="宋体"/>
                <w:w w:val="97"/>
                <w:sz w:val="17"/>
              </w:rPr>
            </w:pPr>
            <w:r>
              <w:rPr>
                <w:rFonts w:ascii="宋体" w:eastAsia="宋体" w:hAnsi="宋体"/>
                <w:w w:val="97"/>
                <w:sz w:val="17"/>
              </w:rPr>
              <w:t>补虚药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4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人参、西洋参、黄芪、白术、甘草的用法用量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二、补气药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人参、西洋参、党参、白术、甘草的使用注意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50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几种人参炮制品、生黄芪与炙黄芪、人参与党</w:t>
            </w:r>
          </w:p>
        </w:tc>
      </w:tr>
      <w:tr w:rsidR="00FE073B" w:rsidTr="00530DE5">
        <w:trPr>
          <w:trHeight w:val="27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</w:tr>
      <w:tr w:rsidR="00FE073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参、人参与黄芪、黄芪与白术、苍术与白术、白</w:t>
            </w:r>
          </w:p>
        </w:tc>
      </w:tr>
      <w:tr w:rsidR="00FE073B" w:rsidTr="00530DE5">
        <w:trPr>
          <w:trHeight w:val="255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术与山药等相似药物性能、功用的异同</w:t>
            </w:r>
          </w:p>
        </w:tc>
      </w:tr>
      <w:tr w:rsidR="00FE073B" w:rsidTr="00530DE5">
        <w:trPr>
          <w:trHeight w:val="137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1"/>
              </w:rPr>
            </w:pPr>
          </w:p>
        </w:tc>
      </w:tr>
      <w:tr w:rsidR="00FE073B" w:rsidTr="00530DE5">
        <w:trPr>
          <w:trHeight w:val="309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人参配附子，人参配麦冬、五味子，黄芪配茯</w:t>
            </w:r>
          </w:p>
        </w:tc>
      </w:tr>
      <w:tr w:rsidR="00FE073B" w:rsidTr="00530DE5">
        <w:trPr>
          <w:trHeight w:val="254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苓，黄芪配柴胡、升麻，甘草配白芍等的意义</w:t>
            </w:r>
          </w:p>
        </w:tc>
      </w:tr>
      <w:tr w:rsidR="00FE073B" w:rsidTr="00530DE5">
        <w:trPr>
          <w:trHeight w:val="122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4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8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8.</w:t>
            </w:r>
            <w:r>
              <w:rPr>
                <w:rFonts w:ascii="宋体" w:eastAsia="宋体" w:hAnsi="宋体"/>
                <w:sz w:val="17"/>
              </w:rPr>
              <w:t>人参、黄芪的药理</w:t>
            </w:r>
          </w:p>
        </w:tc>
      </w:tr>
      <w:tr w:rsidR="00FE073B" w:rsidTr="00530DE5">
        <w:trPr>
          <w:trHeight w:val="72"/>
        </w:trPr>
        <w:tc>
          <w:tcPr>
            <w:tcW w:w="114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8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80" style="position:absolute;margin-left:8.75pt;margin-top:-102.9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1" style="position:absolute;margin-left:144.15pt;margin-top:-102.9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2" style="position:absolute;margin-left:476.5pt;margin-top:-102.9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3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23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254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60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10" w:name="page261"/>
      <w:bookmarkEnd w:id="10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鹿茸、淫羊藿、杜仲、续断、菟丝子的性能、功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效、应用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紫河车、巴戟天、补骨脂、冬虫夏草的功效、主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治病证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仙茅、肉苁蓉、锁阳、益智仁、沙苑子、蛤蚧的</w:t>
            </w:r>
          </w:p>
        </w:tc>
      </w:tr>
      <w:tr w:rsidR="00FE073B" w:rsidTr="00530DE5">
        <w:trPr>
          <w:trHeight w:val="29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三、补阳药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功效</w:t>
            </w:r>
          </w:p>
        </w:tc>
      </w:tr>
      <w:tr w:rsidR="00FE073B" w:rsidTr="00530DE5">
        <w:trPr>
          <w:trHeight w:val="8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鹿茸、蛤蚧、冬虫夏草的用法用量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鹿茸的使用注意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淫羊藿与巴戟天，杜仲、续断及桑寄生等相似药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物功用的异同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人参配蛤蚧等的意义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当归、熟地黄、白芍、阿胶、何首乌的性能、功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效、应用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龙眼肉的功效、主治病证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vMerge w:val="restart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第二十二单元</w:t>
            </w:r>
          </w:p>
        </w:tc>
        <w:tc>
          <w:tcPr>
            <w:tcW w:w="156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补虚药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当归、阿胶的用法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47"/>
        </w:trPr>
        <w:tc>
          <w:tcPr>
            <w:tcW w:w="1160" w:type="dxa"/>
            <w:vMerge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156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4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四、补血药</w:t>
            </w: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当归、熟地黄、白芍、阿胶的使用注意</w:t>
            </w:r>
          </w:p>
        </w:tc>
      </w:tr>
      <w:tr w:rsidR="00FE073B" w:rsidTr="00530DE5">
        <w:trPr>
          <w:trHeight w:val="20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9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当归与熟地黄、当归与白芍、生地黄与熟地黄、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白芍与赤芍、生首乌与制首乌等相似药物性能、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功用的异同</w:t>
            </w:r>
          </w:p>
        </w:tc>
      </w:tr>
      <w:tr w:rsidR="00FE073B" w:rsidTr="00530DE5">
        <w:trPr>
          <w:trHeight w:val="10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当归配黄芪等的意义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当归的药理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9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北沙参、麦冬、龟甲、鳖甲的性能、功效、应用</w:t>
            </w:r>
          </w:p>
        </w:tc>
      </w:tr>
      <w:tr w:rsidR="00FE073B" w:rsidTr="00530DE5">
        <w:trPr>
          <w:trHeight w:val="11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9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百合、天冬、石斛、玉竹、枸杞子、女贞子的功</w:t>
            </w:r>
          </w:p>
        </w:tc>
      </w:tr>
      <w:tr w:rsidR="00FE073B" w:rsidTr="00530DE5">
        <w:trPr>
          <w:trHeight w:val="254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效、主治病证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南沙参、黄精、墨旱莲、楮实子的功效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五、补阴药</w:t>
            </w: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女贞子、龟甲、鳖甲的用法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北沙参、南沙参、龟甲、鳖甲的使用注意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北沙参与南沙参、麦冬与天冬、龟甲与鳖甲等相</w:t>
            </w:r>
          </w:p>
        </w:tc>
      </w:tr>
      <w:tr w:rsidR="00FE073B" w:rsidTr="00530DE5">
        <w:trPr>
          <w:trHeight w:val="25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1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似药物功用的异同</w:t>
            </w:r>
          </w:p>
        </w:tc>
      </w:tr>
      <w:tr w:rsidR="00FE073B" w:rsidTr="00530DE5">
        <w:trPr>
          <w:trHeight w:val="12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0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女贞子配墨旱莲等的意义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收涩药的功效、主治病证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第二十三单元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收涩药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收涩药的配伍方法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收涩药的使用注意事项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84" style="position:absolute;margin-left:476.5pt;margin-top:-53.3pt;width:.95pt;height:1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5" style="position:absolute;margin-left:476.5pt;margin-top:-.7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311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255</w:t>
      </w:r>
    </w:p>
    <w:p w:rsidR="00FE073B" w:rsidRDefault="00FE073B" w:rsidP="00FE073B">
      <w:pPr>
        <w:spacing w:line="0" w:lineRule="atLeast"/>
        <w:ind w:right="-9"/>
        <w:jc w:val="center"/>
        <w:rPr>
          <w:rFonts w:ascii="Arial" w:eastAsia="Arial" w:hAnsi="Arial"/>
          <w:sz w:val="18"/>
        </w:rPr>
        <w:sectPr w:rsidR="00FE073B">
          <w:pgSz w:w="12600" w:h="16560"/>
          <w:pgMar w:top="1440" w:right="1440" w:bottom="377" w:left="1440" w:header="0" w:footer="0" w:gutter="0"/>
          <w:cols w:space="0" w:equalWidth="0">
            <w:col w:w="9710"/>
          </w:cols>
          <w:docGrid w:linePitch="360"/>
        </w:sectPr>
      </w:pP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  <w:bookmarkStart w:id="11" w:name="page262"/>
      <w:bookmarkEnd w:id="11"/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Default="00FE073B" w:rsidP="00FE073B">
      <w:pPr>
        <w:spacing w:line="269" w:lineRule="exact"/>
        <w:rPr>
          <w:rFonts w:ascii="Times New Roman" w:eastAsia="Times New Roman" w:hAnsi="Times New Roman"/>
        </w:rPr>
      </w:pPr>
    </w:p>
    <w:tbl>
      <w:tblPr>
        <w:tblW w:w="0" w:type="auto"/>
        <w:tblInd w:w="1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60"/>
        <w:gridCol w:w="1560"/>
        <w:gridCol w:w="2720"/>
        <w:gridCol w:w="3900"/>
        <w:gridCol w:w="40"/>
      </w:tblGrid>
      <w:tr w:rsidR="00FE073B" w:rsidTr="00530DE5">
        <w:trPr>
          <w:trHeight w:val="288"/>
        </w:trPr>
        <w:tc>
          <w:tcPr>
            <w:tcW w:w="1160" w:type="dxa"/>
            <w:tcBorders>
              <w:top w:val="single" w:sz="8" w:space="0" w:color="231F20"/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4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单元</w:t>
            </w:r>
          </w:p>
        </w:tc>
        <w:tc>
          <w:tcPr>
            <w:tcW w:w="2720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1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细目</w:t>
            </w:r>
          </w:p>
        </w:tc>
        <w:tc>
          <w:tcPr>
            <w:tcW w:w="3940" w:type="dxa"/>
            <w:gridSpan w:val="2"/>
            <w:tcBorders>
              <w:top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780"/>
              <w:rPr>
                <w:rFonts w:ascii="宋体" w:eastAsia="宋体" w:hAnsi="宋体"/>
                <w:b/>
                <w:sz w:val="17"/>
              </w:rPr>
            </w:pPr>
            <w:r>
              <w:rPr>
                <w:rFonts w:ascii="宋体" w:eastAsia="宋体" w:hAnsi="宋体"/>
                <w:b/>
                <w:sz w:val="17"/>
              </w:rPr>
              <w:t>要点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二、固表止汗药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麻黄根、浮小麦的功效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五味子、乌梅的性能、功效、应用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诃子、肉豆蔻的功效、主治病证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五倍子、赤石脂的功效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三、敛肺涩肠药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诃子、肉豆蔻的用法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赤石脂的使用注意</w:t>
            </w:r>
          </w:p>
        </w:tc>
      </w:tr>
      <w:tr w:rsidR="00FE073B" w:rsidTr="00530DE5">
        <w:trPr>
          <w:trHeight w:val="17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311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五味子与乌梅、肉豆蔻与豆蔻等相似药物功用的</w:t>
            </w:r>
          </w:p>
        </w:tc>
      </w:tr>
      <w:tr w:rsidR="00FE073B" w:rsidTr="00530DE5">
        <w:trPr>
          <w:trHeight w:val="30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第二十三单元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收涩药</w:t>
            </w: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异同</w:t>
            </w:r>
          </w:p>
        </w:tc>
      </w:tr>
      <w:tr w:rsidR="00FE073B" w:rsidTr="00530DE5">
        <w:trPr>
          <w:trHeight w:val="77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7.</w:t>
            </w:r>
            <w:r>
              <w:rPr>
                <w:rFonts w:ascii="宋体" w:eastAsia="宋体" w:hAnsi="宋体"/>
                <w:sz w:val="17"/>
              </w:rPr>
              <w:t>五味子的药理</w:t>
            </w:r>
          </w:p>
        </w:tc>
      </w:tr>
      <w:tr w:rsidR="00FE073B" w:rsidTr="00530DE5">
        <w:trPr>
          <w:trHeight w:val="7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山茱萸、莲子的性能、功效、应用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桑螵蛸、海螵蛸、芡实的功效、主治病证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四、固精缩尿止带药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金樱子、椿皮的功效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桑螵蛸的使用注意</w:t>
            </w:r>
          </w:p>
        </w:tc>
      </w:tr>
      <w:tr w:rsidR="00FE073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5.</w:t>
            </w:r>
            <w:r>
              <w:rPr>
                <w:rFonts w:ascii="宋体" w:eastAsia="宋体" w:hAnsi="宋体"/>
                <w:sz w:val="17"/>
              </w:rPr>
              <w:t>莲子与芡实等相似药物功用的异同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6.</w:t>
            </w:r>
            <w:r>
              <w:rPr>
                <w:rFonts w:ascii="宋体" w:eastAsia="宋体" w:hAnsi="宋体"/>
                <w:sz w:val="17"/>
              </w:rPr>
              <w:t>山茱萸的药理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攻毒杀虫止痒药的使用注意事项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雄黄、硫黄、蛇床子的功效、主治病证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6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第二十四单元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攻毒杀虫止痒药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白矾、蟾酥、蜂房的功效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3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雄黄、蟾酥的用法用量</w:t>
            </w:r>
          </w:p>
        </w:tc>
      </w:tr>
      <w:tr w:rsidR="00FE073B" w:rsidTr="00530DE5">
        <w:trPr>
          <w:trHeight w:val="175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9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雄黄、蟾酥的使用注意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5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2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一、概述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拔毒化腐生肌药的使用注意事项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1.</w:t>
            </w:r>
            <w:r>
              <w:rPr>
                <w:rFonts w:ascii="宋体" w:eastAsia="宋体" w:hAnsi="宋体"/>
                <w:sz w:val="17"/>
              </w:rPr>
              <w:t>升药的功效、主治病证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20"/>
              <w:rPr>
                <w:rFonts w:ascii="宋体" w:eastAsia="宋体" w:hAnsi="宋体"/>
                <w:w w:val="99"/>
                <w:sz w:val="17"/>
              </w:rPr>
            </w:pPr>
            <w:r>
              <w:rPr>
                <w:rFonts w:ascii="宋体" w:eastAsia="宋体" w:hAnsi="宋体"/>
                <w:w w:val="99"/>
                <w:sz w:val="17"/>
              </w:rPr>
              <w:t>第二十五单元</w:t>
            </w: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6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拔毒化腐生肌药</w:t>
            </w:r>
          </w:p>
        </w:tc>
        <w:tc>
          <w:tcPr>
            <w:tcW w:w="2720" w:type="dxa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194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宋体" w:eastAsia="宋体" w:hAnsi="宋体"/>
                <w:sz w:val="17"/>
              </w:rPr>
              <w:t>二、具体药物</w:t>
            </w: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2.</w:t>
            </w:r>
            <w:r>
              <w:rPr>
                <w:rFonts w:ascii="宋体" w:eastAsia="宋体" w:hAnsi="宋体"/>
                <w:sz w:val="17"/>
              </w:rPr>
              <w:t>砒石、炉甘石、硼砂的功效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8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2720" w:type="dxa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7"/>
              </w:rPr>
            </w:pPr>
          </w:p>
        </w:tc>
        <w:tc>
          <w:tcPr>
            <w:tcW w:w="3940" w:type="dxa"/>
            <w:gridSpan w:val="2"/>
            <w:vMerge w:val="restart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3.</w:t>
            </w:r>
            <w:r>
              <w:rPr>
                <w:rFonts w:ascii="宋体" w:eastAsia="宋体" w:hAnsi="宋体"/>
                <w:sz w:val="17"/>
              </w:rPr>
              <w:t>升药、砒石、硼砂的用法用量</w:t>
            </w:r>
          </w:p>
        </w:tc>
      </w:tr>
      <w:tr w:rsidR="00FE073B" w:rsidTr="00530DE5">
        <w:trPr>
          <w:trHeight w:val="180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  <w:tc>
          <w:tcPr>
            <w:tcW w:w="3940" w:type="dxa"/>
            <w:gridSpan w:val="2"/>
            <w:vMerge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15"/>
              </w:rPr>
            </w:pP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40" w:type="dxa"/>
            <w:gridSpan w:val="2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  <w:tr w:rsidR="00FE073B" w:rsidTr="00530DE5">
        <w:trPr>
          <w:trHeight w:val="268"/>
        </w:trPr>
        <w:tc>
          <w:tcPr>
            <w:tcW w:w="1160" w:type="dxa"/>
            <w:tcBorders>
              <w:lef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156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2720" w:type="dxa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23"/>
              </w:rPr>
            </w:pPr>
          </w:p>
        </w:tc>
        <w:tc>
          <w:tcPr>
            <w:tcW w:w="3940" w:type="dxa"/>
            <w:gridSpan w:val="2"/>
            <w:tcBorders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207" w:lineRule="exact"/>
              <w:ind w:left="100"/>
              <w:rPr>
                <w:rFonts w:ascii="宋体" w:eastAsia="宋体" w:hAnsi="宋体"/>
                <w:sz w:val="17"/>
              </w:rPr>
            </w:pPr>
            <w:r>
              <w:rPr>
                <w:rFonts w:ascii="Arial" w:eastAsia="Arial" w:hAnsi="Arial"/>
                <w:sz w:val="17"/>
              </w:rPr>
              <w:t>4.</w:t>
            </w:r>
            <w:r>
              <w:rPr>
                <w:rFonts w:ascii="宋体" w:eastAsia="宋体" w:hAnsi="宋体"/>
                <w:sz w:val="17"/>
              </w:rPr>
              <w:t>升药、砒石、炉甘石的使用注意</w:t>
            </w:r>
          </w:p>
        </w:tc>
      </w:tr>
      <w:tr w:rsidR="00FE073B" w:rsidTr="00530DE5">
        <w:trPr>
          <w:trHeight w:val="72"/>
        </w:trPr>
        <w:tc>
          <w:tcPr>
            <w:tcW w:w="1160" w:type="dxa"/>
            <w:tcBorders>
              <w:left w:val="single" w:sz="8" w:space="0" w:color="231F20"/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156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272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3900" w:type="dxa"/>
            <w:tcBorders>
              <w:bottom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  <w:tc>
          <w:tcPr>
            <w:tcW w:w="40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auto"/>
            <w:vAlign w:val="bottom"/>
          </w:tcPr>
          <w:p w:rsidR="00FE073B" w:rsidRDefault="00FE073B" w:rsidP="00530DE5">
            <w:pPr>
              <w:spacing w:line="0" w:lineRule="atLeast"/>
              <w:rPr>
                <w:rFonts w:ascii="Times New Roman" w:eastAsia="Times New Roman" w:hAnsi="Times New Roman"/>
                <w:sz w:val="6"/>
              </w:rPr>
            </w:pPr>
          </w:p>
        </w:tc>
      </w:tr>
    </w:tbl>
    <w:p w:rsidR="00FE073B" w:rsidRDefault="00FE073B" w:rsidP="00FE073B">
      <w:pPr>
        <w:spacing w:line="20" w:lineRule="exact"/>
        <w:rPr>
          <w:rFonts w:ascii="Times New Roman" w:eastAsia="Times New Roman" w:hAnsi="Times New Roman"/>
        </w:rPr>
      </w:pPr>
      <w:r w:rsidRPr="00747E90">
        <w:rPr>
          <w:rFonts w:ascii="Times New Roman" w:eastAsia="Times New Roman" w:hAnsi="Times New Roman"/>
          <w:sz w:val="6"/>
        </w:rPr>
        <w:pict>
          <v:rect id="_x0000_s2086" style="position:absolute;margin-left:8.75pt;margin-top:-300.7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7" style="position:absolute;margin-left:144.15pt;margin-top:-300.75pt;width:.95pt;height:.95pt;z-index:-251658240;mso-position-horizontal-relative:text;mso-position-vertical-relative:text" o:userdrawn="t" fillcolor="#231f20" strokecolor="none"/>
        </w:pict>
      </w:r>
      <w:r w:rsidRPr="00747E90">
        <w:rPr>
          <w:rFonts w:ascii="Times New Roman" w:eastAsia="Times New Roman" w:hAnsi="Times New Roman"/>
          <w:sz w:val="6"/>
        </w:rPr>
        <w:pict>
          <v:rect id="_x0000_s2088" style="position:absolute;margin-left:476.5pt;margin-top:-300.75pt;width:.95pt;height:.95pt;z-index:-251658240;mso-position-horizontal-relative:text;mso-position-vertical-relative:text" o:userdrawn="t" fillcolor="#231f20" strokecolor="none"/>
        </w:pict>
      </w:r>
    </w:p>
    <w:p w:rsidR="00FE073B" w:rsidRDefault="00FE073B" w:rsidP="00FE073B">
      <w:pPr>
        <w:spacing w:line="200" w:lineRule="exact"/>
        <w:rPr>
          <w:rFonts w:ascii="Times New Roman" w:eastAsia="Times New Roman" w:hAnsi="Times New Roman"/>
        </w:rPr>
      </w:pPr>
    </w:p>
    <w:p w:rsidR="00FE073B" w:rsidRPr="00842C49" w:rsidRDefault="00FE073B" w:rsidP="00FE073B"/>
    <w:p w:rsidR="00FE073B" w:rsidRPr="00D82BBA" w:rsidRDefault="00FE073B" w:rsidP="00D82BBA"/>
    <w:sectPr w:rsidR="00FE073B" w:rsidRPr="00D82BBA" w:rsidSect="00514E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5ACD" w:rsidRDefault="00635ACD" w:rsidP="00604B00">
      <w:r>
        <w:separator/>
      </w:r>
    </w:p>
  </w:endnote>
  <w:endnote w:type="continuationSeparator" w:id="0">
    <w:p w:rsidR="00635ACD" w:rsidRDefault="00635ACD" w:rsidP="00604B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5ACD" w:rsidRDefault="00635ACD" w:rsidP="00604B00">
      <w:r>
        <w:separator/>
      </w:r>
    </w:p>
  </w:footnote>
  <w:footnote w:type="continuationSeparator" w:id="0">
    <w:p w:rsidR="00635ACD" w:rsidRDefault="00635ACD" w:rsidP="00604B0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4B00"/>
    <w:rsid w:val="00033A79"/>
    <w:rsid w:val="000A274A"/>
    <w:rsid w:val="001306D8"/>
    <w:rsid w:val="001C465F"/>
    <w:rsid w:val="00223DDF"/>
    <w:rsid w:val="002260F9"/>
    <w:rsid w:val="00245D20"/>
    <w:rsid w:val="002661F6"/>
    <w:rsid w:val="00291314"/>
    <w:rsid w:val="003327FA"/>
    <w:rsid w:val="003355A6"/>
    <w:rsid w:val="00336B99"/>
    <w:rsid w:val="00346AAC"/>
    <w:rsid w:val="003834B6"/>
    <w:rsid w:val="003A0611"/>
    <w:rsid w:val="003A2BEA"/>
    <w:rsid w:val="003D627D"/>
    <w:rsid w:val="004429B2"/>
    <w:rsid w:val="00467D9C"/>
    <w:rsid w:val="004904A8"/>
    <w:rsid w:val="004D0CC3"/>
    <w:rsid w:val="004E5BFC"/>
    <w:rsid w:val="004F62BD"/>
    <w:rsid w:val="00512C2E"/>
    <w:rsid w:val="00514E47"/>
    <w:rsid w:val="005229CE"/>
    <w:rsid w:val="00560BF3"/>
    <w:rsid w:val="005E4EF7"/>
    <w:rsid w:val="006000CE"/>
    <w:rsid w:val="00602332"/>
    <w:rsid w:val="00604B00"/>
    <w:rsid w:val="00635ACD"/>
    <w:rsid w:val="00655E95"/>
    <w:rsid w:val="006A2078"/>
    <w:rsid w:val="00710F5F"/>
    <w:rsid w:val="00722A20"/>
    <w:rsid w:val="007324E6"/>
    <w:rsid w:val="00760265"/>
    <w:rsid w:val="007773E4"/>
    <w:rsid w:val="007A6A4A"/>
    <w:rsid w:val="007C651C"/>
    <w:rsid w:val="00810D76"/>
    <w:rsid w:val="00811411"/>
    <w:rsid w:val="008206CD"/>
    <w:rsid w:val="00836D74"/>
    <w:rsid w:val="00866B9E"/>
    <w:rsid w:val="00880265"/>
    <w:rsid w:val="008E4F24"/>
    <w:rsid w:val="00933D94"/>
    <w:rsid w:val="00991C5D"/>
    <w:rsid w:val="00A1357E"/>
    <w:rsid w:val="00A1768B"/>
    <w:rsid w:val="00A27EC6"/>
    <w:rsid w:val="00A36A92"/>
    <w:rsid w:val="00A823D7"/>
    <w:rsid w:val="00A977D3"/>
    <w:rsid w:val="00AB5A8C"/>
    <w:rsid w:val="00AE1F4C"/>
    <w:rsid w:val="00B05B1E"/>
    <w:rsid w:val="00B62333"/>
    <w:rsid w:val="00B754B9"/>
    <w:rsid w:val="00B85CB6"/>
    <w:rsid w:val="00BA4D95"/>
    <w:rsid w:val="00BB51F9"/>
    <w:rsid w:val="00BF509B"/>
    <w:rsid w:val="00C452CC"/>
    <w:rsid w:val="00C7538D"/>
    <w:rsid w:val="00C75569"/>
    <w:rsid w:val="00C84DFD"/>
    <w:rsid w:val="00C96ACD"/>
    <w:rsid w:val="00CB1A18"/>
    <w:rsid w:val="00CB3E82"/>
    <w:rsid w:val="00CD6215"/>
    <w:rsid w:val="00CE0B05"/>
    <w:rsid w:val="00CF006D"/>
    <w:rsid w:val="00D06FAD"/>
    <w:rsid w:val="00D50DAD"/>
    <w:rsid w:val="00D71066"/>
    <w:rsid w:val="00D82BBA"/>
    <w:rsid w:val="00E27235"/>
    <w:rsid w:val="00E412E1"/>
    <w:rsid w:val="00E853E0"/>
    <w:rsid w:val="00E90D16"/>
    <w:rsid w:val="00E9717C"/>
    <w:rsid w:val="00ED20C8"/>
    <w:rsid w:val="00EE31BD"/>
    <w:rsid w:val="00EF27F8"/>
    <w:rsid w:val="00F12EA6"/>
    <w:rsid w:val="00F47441"/>
    <w:rsid w:val="00F64AB5"/>
    <w:rsid w:val="00F833E7"/>
    <w:rsid w:val="00FA1845"/>
    <w:rsid w:val="00FE0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B00"/>
    <w:rPr>
      <w:rFonts w:ascii="Calibri" w:hAnsi="Calibri" w:cs="Arial"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4B00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04B0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04B00"/>
    <w:pPr>
      <w:widowControl w:val="0"/>
      <w:tabs>
        <w:tab w:val="center" w:pos="4153"/>
        <w:tab w:val="right" w:pos="8306"/>
      </w:tabs>
      <w:snapToGrid w:val="0"/>
    </w:pPr>
    <w:rPr>
      <w:rFonts w:asciiTheme="minorHAnsi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04B00"/>
    <w:rPr>
      <w:sz w:val="18"/>
      <w:szCs w:val="18"/>
    </w:rPr>
  </w:style>
  <w:style w:type="character" w:styleId="a5">
    <w:name w:val="Strong"/>
    <w:basedOn w:val="a0"/>
    <w:uiPriority w:val="22"/>
    <w:qFormat/>
    <w:rsid w:val="00D82BB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1738</Words>
  <Characters>9911</Characters>
  <Application>Microsoft Office Word</Application>
  <DocSecurity>0</DocSecurity>
  <Lines>82</Lines>
  <Paragraphs>23</Paragraphs>
  <ScaleCrop>false</ScaleCrop>
  <Company/>
  <LinksUpToDate>false</LinksUpToDate>
  <CharactersWithSpaces>11626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2020-01-21T06:02:00Z</dcterms:created>
  <dcterms:modified xsi:type="dcterms:W3CDTF">2020-01-21T06:25:00Z</dcterms:modified>
</cp:coreProperties>
</file>