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4E5" w:rsidRDefault="00B274E5" w:rsidP="00B274E5">
      <w:pPr>
        <w:spacing w:line="366" w:lineRule="exact"/>
        <w:ind w:right="-29"/>
        <w:jc w:val="center"/>
        <w:rPr>
          <w:rFonts w:ascii="宋体" w:eastAsia="宋体" w:hAnsi="宋体"/>
          <w:sz w:val="32"/>
        </w:rPr>
      </w:pPr>
      <w:r>
        <w:rPr>
          <w:rFonts w:ascii="宋体" w:eastAsia="宋体" w:hAnsi="宋体"/>
          <w:sz w:val="32"/>
        </w:rPr>
        <w:t>（四）中西医结合儿科学</w:t>
      </w: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314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274E5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right="775"/>
              <w:jc w:val="center"/>
              <w:rPr>
                <w:rFonts w:ascii="宋体" w:eastAsia="宋体" w:hAnsi="宋体"/>
                <w:b/>
                <w:w w:val="99"/>
                <w:sz w:val="17"/>
              </w:rPr>
            </w:pPr>
            <w:r>
              <w:rPr>
                <w:rFonts w:ascii="宋体" w:eastAsia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年龄分期标准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各年龄期特点及预防保健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一、小儿年龄分期与生长发育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小儿体格生长指标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各年龄段呼吸、脉搏、血压常数及计算方法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骨骼和牙齿发育指标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感觉、运动和语言发育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二、小儿生理特点、病理特点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生理特点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病理特点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营养基础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母乳喂养的优点和方法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三、小儿喂养与保健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人工喂养的基本知识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辅助食品的添加原则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计划免疫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望诊的主要内容及临床意义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right="715"/>
              <w:jc w:val="center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儿科学基础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指纹诊查的方法及临床意义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闻诊的主要内容及临床意义（啼哭声，尿液、粪</w:t>
            </w:r>
          </w:p>
        </w:tc>
      </w:tr>
      <w:tr w:rsidR="00B274E5" w:rsidTr="00530DE5">
        <w:trPr>
          <w:trHeight w:val="22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B274E5" w:rsidTr="00530DE5">
        <w:trPr>
          <w:trHeight w:val="3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四、小儿诊法概要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便气味）</w:t>
            </w:r>
          </w:p>
        </w:tc>
      </w:tr>
      <w:tr w:rsidR="00B274E5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问诊的主要内容及临床意义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基本脉象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按诊（皮肤、头颅、胸腹、四肢）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八纲辨证的意义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五、儿科辨证的意义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脏腑辨证的意义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三焦辨证和卫气营血辨证的意义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治疗原则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六、儿科治疗概要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药物剂量计算常用方法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常用内治法则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常用外治法的治疗机理和适应证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脱水程度的判断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七、小儿体液平衡的特点和液体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13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代谢性酸中毒的主要临床表现</w:t>
            </w:r>
          </w:p>
        </w:tc>
      </w:tr>
      <w:tr w:rsidR="00B274E5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疗法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液体疗法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274E5" w:rsidRDefault="00B274E5" w:rsidP="00B274E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0" style="position:absolute;margin-left:8.75pt;margin-top:-403.75pt;width:.95pt;height:1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1" style="position:absolute;margin-left:144.15pt;margin-top:-403.75pt;width:.95pt;height:1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2" style="position:absolute;margin-left:476.5pt;margin-top:-403.75pt;width:.95pt;height:1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3" style="position:absolute;margin-left:476.5pt;margin-top:-.7pt;width:.95pt;height:.95pt;z-index:-251653120;mso-position-horizontal-relative:text;mso-position-vertical-relative:text" o:userdrawn="t" fillcolor="#231f20" strokecolor="none"/>
        </w:pict>
      </w:r>
    </w:p>
    <w:p w:rsidR="00B274E5" w:rsidRDefault="00B274E5" w:rsidP="00B274E5">
      <w:pPr>
        <w:spacing w:line="20" w:lineRule="exact"/>
        <w:rPr>
          <w:rFonts w:ascii="Times New Roman" w:eastAsia="Times New Roman" w:hAnsi="Times New Roman"/>
        </w:rPr>
        <w:sectPr w:rsidR="00B274E5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33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312</w:t>
      </w:r>
    </w:p>
    <w:p w:rsidR="00B274E5" w:rsidRDefault="00B274E5" w:rsidP="00B274E5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B274E5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  <w:bookmarkStart w:id="0" w:name="page319"/>
      <w:bookmarkEnd w:id="0"/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40"/>
      </w:tblGrid>
      <w:tr w:rsidR="00B274E5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一、新生儿黄疸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生理性黄疸与病理性黄疸的鉴别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西医治疗原则及主要治疗方法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新生儿疾病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中医病因病机及诊断要点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二、新生儿寒冷损伤综合征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中医外治疗法</w:t>
            </w:r>
          </w:p>
        </w:tc>
      </w:tr>
      <w:tr w:rsidR="00B274E5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预防与调护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主要病原体及临床表现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中医病因病机及治疗原则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一、急性上呼吸道感染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小儿上呼吸道感染的特殊类型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常见兼夹证（夹痰、夹滞、夹惊）的中医病因病</w:t>
            </w:r>
          </w:p>
        </w:tc>
      </w:tr>
      <w:tr w:rsidR="00B274E5" w:rsidTr="00530DE5">
        <w:trPr>
          <w:trHeight w:val="22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B274E5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机及治疗原则</w:t>
            </w:r>
          </w:p>
        </w:tc>
      </w:tr>
      <w:tr w:rsidR="00B274E5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常见病原体及发病机制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临床分类方法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31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二、肺炎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支气管肺炎、腺病毒肺炎、合胞病毒肺炎、支原</w:t>
            </w:r>
          </w:p>
        </w:tc>
      </w:tr>
      <w:tr w:rsidR="00B274E5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体肺炎的临床特点</w:t>
            </w:r>
          </w:p>
        </w:tc>
      </w:tr>
      <w:tr w:rsidR="00B274E5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B274E5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呼吸系统疾病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肺炎心衰的诊断标准及主要治疗方法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74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抗生素药物选择原则</w:t>
            </w:r>
          </w:p>
        </w:tc>
      </w:tr>
      <w:tr w:rsidR="00B274E5" w:rsidTr="00530DE5">
        <w:trPr>
          <w:trHeight w:val="1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三、支气管哮喘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咳嗽变异型哮喘的诊断依据及治疗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急性发作期西医治疗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诊断标准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四、反复呼吸道感染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39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313</w:t>
      </w: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274E5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  <w:bookmarkStart w:id="1" w:name="page320"/>
      <w:bookmarkEnd w:id="1"/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274E5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循环系统疾病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病毒性心肌炎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临床诊断依据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常用的西药治疗方法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病原菌及临床特征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一、鹅口疮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预防和调护</w:t>
            </w:r>
          </w:p>
        </w:tc>
      </w:tr>
      <w:tr w:rsidR="00B274E5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二、疱疹性口炎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三、胃炎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西医诊断要点及鉴别诊断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消化系统疾病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四、小儿腹泻病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常见类型肠炎的临床特点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重度脱水伴有休克的补液方法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一、急性肾小球肾炎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B274E5" w:rsidTr="00530DE5">
        <w:trPr>
          <w:trHeight w:val="6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274E5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严重病例（严重循环充血、高血压脑病、急性肾</w:t>
            </w:r>
          </w:p>
        </w:tc>
      </w:tr>
      <w:tr w:rsidR="00B274E5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功能不全）的西医处理原则</w:t>
            </w:r>
          </w:p>
        </w:tc>
      </w:tr>
      <w:tr w:rsidR="00B274E5" w:rsidTr="00530DE5">
        <w:trPr>
          <w:trHeight w:val="12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泌尿系统疾病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274E5" w:rsidTr="00530DE5">
        <w:trPr>
          <w:trHeight w:val="7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预防与调护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主要临床特点和分型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二、肾病综合征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常见并发症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肾上腺皮质激素治疗方案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274E5" w:rsidRDefault="00B274E5" w:rsidP="00B274E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4" style="position:absolute;margin-left:8.75pt;margin-top:-70.8pt;width:.95pt;height:.95pt;z-index:-2516520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5" style="position:absolute;margin-left:144.15pt;margin-top:-70.8pt;width:.95pt;height:.95pt;z-index:-25165107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6" style="position:absolute;margin-left:476.5pt;margin-top:-70.8pt;width:.95pt;height:.95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7" style="position:absolute;margin-left:476.5pt;margin-top:-.7pt;width:.95pt;height:.95pt;z-index:-251649024;mso-position-horizontal-relative:text;mso-position-vertical-relative:text" o:userdrawn="t" fillcolor="#231f20" strokecolor="none"/>
        </w:pict>
      </w: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397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314</w:t>
      </w: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274E5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  <w:bookmarkStart w:id="2" w:name="page321"/>
      <w:bookmarkEnd w:id="2"/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274E5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一、癫痫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诊断要点与鉴别诊断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癫痫持续状态的定义及治疗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神经系统疾病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二、病毒性脑炎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西医治疗措施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一、注意力缺陷多动障碍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小儿常见心理障碍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二、抽动障碍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西医药物治疗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临床表现及实验室检查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一、营养性缺铁性贫血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西医治疗原则及补铁方法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造血系统疾病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预防与调护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二、免疫性血小板减少症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调护要点</w:t>
            </w:r>
          </w:p>
        </w:tc>
      </w:tr>
      <w:tr w:rsidR="00B274E5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274E5" w:rsidRDefault="00B274E5" w:rsidP="00B274E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8" style="position:absolute;margin-left:8.75pt;margin-top:-35.75pt;width:.95pt;height:.95pt;z-index:-2516480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9" style="position:absolute;margin-left:144.15pt;margin-top:-35.75pt;width:.95pt;height:.95pt;z-index:-2516469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0" style="position:absolute;margin-left:476.5pt;margin-top:-35.75pt;width:.95pt;height:.95pt;z-index:-251645952;mso-position-horizontal-relative:text;mso-position-vertical-relative:text" o:userdrawn="t" fillcolor="#231f20" strokecolor="none"/>
        </w:pict>
      </w: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9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315</w:t>
      </w: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274E5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  <w:bookmarkStart w:id="3" w:name="page322"/>
      <w:bookmarkEnd w:id="3"/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B274E5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right="875"/>
              <w:jc w:val="center"/>
              <w:rPr>
                <w:rFonts w:ascii="宋体" w:eastAsia="宋体" w:hAnsi="宋体"/>
                <w:b/>
                <w:w w:val="99"/>
                <w:sz w:val="17"/>
              </w:rPr>
            </w:pPr>
            <w:r>
              <w:rPr>
                <w:rFonts w:ascii="宋体" w:eastAsia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一、儿童期糖尿病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病因与发病机制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right="815"/>
              <w:jc w:val="center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内分泌疾病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二、性早熟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病因及发病机制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一、风湿热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治疗原则</w:t>
            </w:r>
          </w:p>
        </w:tc>
      </w:tr>
      <w:tr w:rsidR="00B274E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预后及预防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西医病因与发病机制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第十一单元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免疫系统疾病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二、过敏性紫癜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临床表现及实验室检查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三、皮肤黏膜淋巴结综合征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西医治疗方法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一、小儿肥胖症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发病机制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二、蛋白质－能量营养不良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6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274E5" w:rsidTr="00530DE5">
        <w:trPr>
          <w:trHeight w:val="256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第十二单元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营养性疾病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三、维生素Ｄ缺乏性佝偻病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维生素Ｄ制剂的用药方法</w:t>
            </w:r>
          </w:p>
        </w:tc>
      </w:tr>
      <w:tr w:rsidR="00B274E5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274E5" w:rsidRDefault="00B274E5" w:rsidP="00B274E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1" style="position:absolute;margin-left:8.75pt;margin-top:-88.35pt;width:.95pt;height:1pt;z-index:-2516449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2" style="position:absolute;margin-left:144.15pt;margin-top:-88.35pt;width:.95pt;height:1pt;z-index:-25164390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3" style="position:absolute;margin-left:476.5pt;margin-top:-88.35pt;width:.95pt;height:1pt;z-index:-251642880;mso-position-horizontal-relative:text;mso-position-vertical-relative:text" o:userdrawn="t" fillcolor="#231f20" strokecolor="none"/>
        </w:pict>
      </w: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56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316</w:t>
      </w: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274E5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  <w:bookmarkStart w:id="4" w:name="page323"/>
      <w:bookmarkEnd w:id="4"/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B274E5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营养性疾病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四、维生素Ｄ缺乏性手足搐搦症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鉴别诊断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流行病学特点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一、麻疹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并发症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二、风疹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临床表现及诊断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孕妇预防风疹的重要性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三、幼儿急疹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病因及发病机制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感染性疾病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四、猩红热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并发症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五、水痘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鉴别诊断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病因与发病机制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六、手足口病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274E5" w:rsidRDefault="00B274E5" w:rsidP="00B274E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4" style="position:absolute;margin-left:8.75pt;margin-top:-53.3pt;width:.95pt;height:1pt;z-index:-25164185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5" style="position:absolute;margin-left:144.15pt;margin-top:-53.3pt;width:.95pt;height:1pt;z-index:-25164083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6" style="position:absolute;margin-left:476.5pt;margin-top:-53.3pt;width:.95pt;height:1pt;z-index:-25163980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7" style="position:absolute;margin-left:476.5pt;margin-top:-.7pt;width:.95pt;height:.95pt;z-index:-251638784;mso-position-horizontal-relative:text;mso-position-vertical-relative:text" o:userdrawn="t" fillcolor="#231f20" strokecolor="none"/>
        </w:pict>
      </w: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34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317</w:t>
      </w: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274E5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  <w:bookmarkStart w:id="5" w:name="page324"/>
      <w:bookmarkEnd w:id="5"/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B274E5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七、流行性腮腺炎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主要并发症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预防与调护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感染性疾病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临床表现及辅助检查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八、中毒型细菌性痢疾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西医治疗原则及治疗措施</w:t>
            </w:r>
          </w:p>
        </w:tc>
      </w:tr>
      <w:tr w:rsidR="00B274E5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九、传染性单核细胞增多症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鉴别诊断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感染途径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一、蛔虫病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寄生虫病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感染途径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二、蛲虫病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治疗及预防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心搏呼吸骤停的病因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一、心搏呼吸骤停与心肺复苏术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心搏呼吸骤停临床表现及诊断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心肺复苏术的基本生命支持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小儿危重症的处理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西医发病机制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二、脓毒性休克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临床表现及诊断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治疗原则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一、慢性咳嗽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辨病思路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二、腹痛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19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中医相关病证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76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三、厌食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中医其他疗法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274E5" w:rsidRDefault="00B274E5" w:rsidP="00B274E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8" style="position:absolute;margin-left:8.75pt;margin-top:-70.8pt;width:.95pt;height:.95pt;z-index:-25163776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9" style="position:absolute;margin-left:144.15pt;margin-top:-70.8pt;width:.95pt;height:.95pt;z-index:-25163673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0" style="position:absolute;margin-left:476.5pt;margin-top:-70.8pt;width:.95pt;height:.95pt;z-index:-25163571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1" style="position:absolute;margin-left:476.5pt;margin-top:-.7pt;width:.95pt;height:.95pt;z-index:-251634688;mso-position-horizontal-relative:text;mso-position-vertical-relative:text" o:userdrawn="t" fillcolor="#231f20" strokecolor="none"/>
        </w:pict>
      </w: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06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318</w:t>
      </w:r>
    </w:p>
    <w:p w:rsidR="00B274E5" w:rsidRDefault="00B274E5" w:rsidP="00B274E5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274E5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  <w:bookmarkStart w:id="6" w:name="page325"/>
      <w:bookmarkEnd w:id="6"/>
    </w:p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B274E5" w:rsidRDefault="00B274E5" w:rsidP="00B274E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40"/>
      </w:tblGrid>
      <w:tr w:rsidR="00B274E5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四、积滞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辨病思路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五、便秘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六、尿血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辨病思路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中医相关病证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8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七、急惊风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四证八候</w:t>
            </w:r>
          </w:p>
        </w:tc>
      </w:tr>
      <w:tr w:rsidR="00B274E5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西医急救处理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八、遗尿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九、汗证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8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274E5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274E5" w:rsidTr="00530DE5">
        <w:trPr>
          <w:trHeight w:val="2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B274E5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274E5" w:rsidRDefault="00B274E5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274E5" w:rsidRDefault="00B274E5" w:rsidP="00B274E5">
      <w:pPr>
        <w:spacing w:line="200" w:lineRule="exact"/>
        <w:rPr>
          <w:rFonts w:ascii="Times New Roman" w:eastAsia="Times New Roman" w:hAnsi="Times New Roman"/>
        </w:rPr>
      </w:pP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354" w:rsidRDefault="00CC0354" w:rsidP="00B274E5">
      <w:r>
        <w:separator/>
      </w:r>
    </w:p>
  </w:endnote>
  <w:endnote w:type="continuationSeparator" w:id="0">
    <w:p w:rsidR="00CC0354" w:rsidRDefault="00CC0354" w:rsidP="00B27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354" w:rsidRDefault="00CC0354" w:rsidP="00B274E5">
      <w:r>
        <w:separator/>
      </w:r>
    </w:p>
  </w:footnote>
  <w:footnote w:type="continuationSeparator" w:id="0">
    <w:p w:rsidR="00CC0354" w:rsidRDefault="00CC0354" w:rsidP="00B274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74E5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274E5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C0354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E5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74E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74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74E5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74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894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2020-01-21T06:39:00Z</dcterms:created>
  <dcterms:modified xsi:type="dcterms:W3CDTF">2020-01-21T06:40:00Z</dcterms:modified>
</cp:coreProperties>
</file>