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A0F" w:rsidRPr="00D92A0F" w:rsidRDefault="00D92A0F" w:rsidP="00D92A0F">
      <w:pPr>
        <w:jc w:val="center"/>
        <w:rPr>
          <w:b/>
          <w:sz w:val="28"/>
          <w:szCs w:val="28"/>
        </w:rPr>
      </w:pPr>
      <w:r w:rsidRPr="00D92A0F">
        <w:rPr>
          <w:rFonts w:hint="eastAsia"/>
          <w:b/>
          <w:sz w:val="28"/>
          <w:szCs w:val="28"/>
        </w:rPr>
        <w:t>201</w:t>
      </w:r>
      <w:r w:rsidR="00786DA2">
        <w:rPr>
          <w:rFonts w:hint="eastAsia"/>
          <w:b/>
          <w:sz w:val="28"/>
          <w:szCs w:val="28"/>
        </w:rPr>
        <w:t>7</w:t>
      </w:r>
      <w:r w:rsidRPr="00D92A0F">
        <w:rPr>
          <w:rFonts w:hint="eastAsia"/>
          <w:b/>
          <w:sz w:val="28"/>
          <w:szCs w:val="28"/>
        </w:rPr>
        <w:t>年临床执业医师《生物化学》考试大纲</w:t>
      </w:r>
    </w:p>
    <w:p w:rsidR="00D92A0F" w:rsidRDefault="00D92A0F" w:rsidP="00D92A0F">
      <w:pPr>
        <w:ind w:firstLineChars="250" w:firstLine="525"/>
      </w:pPr>
      <w:r>
        <w:rPr>
          <w:rFonts w:hint="eastAsia"/>
        </w:rPr>
        <w:t>201</w:t>
      </w:r>
      <w:r w:rsidR="00786DA2">
        <w:rPr>
          <w:rFonts w:hint="eastAsia"/>
        </w:rPr>
        <w:t>7</w:t>
      </w:r>
      <w:bookmarkStart w:id="0" w:name="_GoBack"/>
      <w:bookmarkEnd w:id="0"/>
      <w:r>
        <w:rPr>
          <w:rFonts w:hint="eastAsia"/>
        </w:rPr>
        <w:t>年临床执业医师《生物化学》考试大纲已经顺利公布，医学教育网搜集整理如下，请广大临床执业医师考生参考：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1"/>
        <w:gridCol w:w="2912"/>
        <w:gridCol w:w="3633"/>
      </w:tblGrid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b/>
                <w:bCs/>
                <w:kern w:val="0"/>
                <w:sz w:val="18"/>
              </w:rPr>
              <w:t>单 元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b/>
                <w:bCs/>
                <w:kern w:val="0"/>
                <w:sz w:val="18"/>
              </w:rPr>
              <w:t>细目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b/>
                <w:bCs/>
                <w:kern w:val="0"/>
                <w:sz w:val="18"/>
              </w:rPr>
              <w:t>要点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一、蛋白质的结构与功能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1.氨基酸与多肽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（1）氨基酸的结构与分类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（2）肽键与肽链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2.蛋白质的结构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（1）一级结构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（2）二级结构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（3）三级和四级结构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3.蛋白质结构与功能的关系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（1）蛋白质一级结构与功能的关系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（2）蛋白质高级结构与功能的关系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4.蛋白质的理化性质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蛋白质的等电点、沉淀和变性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二、核酸的结构与功能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1.核酸的基本组成单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位——核苷酸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（1）核苷酸分子组成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（2）核酸（DNA和RNA）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2.DNA的结构与功能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（1）DNA碱基组</w:t>
            </w:r>
            <w:proofErr w:type="gramStart"/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成规律</w:t>
            </w:r>
            <w:proofErr w:type="gramEnd"/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（2）DNA的一级结构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（3）DNA双螺旋结构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（4）DNA高级结构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（5）DNA的功能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3.DNA理化性质及其应用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（1）DNA变性和复性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（2）核酸杂交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（3）核酸的紫外线吸收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4.RNA结构与功能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（1）mRNA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</w:t>
            </w:r>
            <w:proofErr w:type="spellStart"/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tRNA</w:t>
            </w:r>
            <w:proofErr w:type="spellEnd"/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（3）</w:t>
            </w:r>
            <w:proofErr w:type="spellStart"/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rRNA</w:t>
            </w:r>
            <w:proofErr w:type="spellEnd"/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（4）其他RNA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三、酶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1.酶的催化作用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（1）酶的分子结构与催化作用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（2）酶促反应的特点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（3）酶-底物复合物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2.辅酶与酶辅助因子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（1）维生素与辅酶的关系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（2）辅酶作用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（3）金属离子作用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3.酶促反应动力学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（1）K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  <w:vertAlign w:val="subscript"/>
              </w:rPr>
              <w:t>m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和V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  <w:vertAlign w:val="subscript"/>
              </w:rPr>
              <w:t>max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的概念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</w:t>
            </w:r>
            <w:proofErr w:type="gramStart"/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最</w:t>
            </w:r>
            <w:proofErr w:type="gramEnd"/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适pH、最适温度和酶浓度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4.抑制剂与激活剂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（1）不可逆抑制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（2）可逆性抑制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（3）激活剂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5.酶活性的调节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（1）别构调节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（2）共价修饰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（3）酶原激活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 xml:space="preserve">（4）同工酶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6.核酶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核酶的概念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四、糖代谢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1.糖的分解代谢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（1）糖酵解的基本途径、关键酶和生理意义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（2）糖有氧</w:t>
            </w:r>
            <w:proofErr w:type="gramStart"/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氧</w:t>
            </w:r>
            <w:proofErr w:type="gramEnd"/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化的基本途径、关键酶和生理意义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（3）三羧酸循环的生理意义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2.糖原的合成与分解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（1）肝糖原的合成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（2）肝糖原的分解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3.糖异生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（1）糖异生的基本途径和关键酶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（2）糖异生的生理意义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（3）乳酸循环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4.磷酸戊糖途径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（1）磷酸戊糖途径的关键酶和重要的产物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（2）磷酸戊糖途径的生理意义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5.血糖及其调节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（1）血糖浓度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（2）胰岛素的调节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（3）胰高血糖素的调节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（4）糖皮质激素的调节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五、生物氧化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1.ATP与其他高能化合物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（1）ATP循环与高能磷酸键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（2）ATP的利用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（3）其他高能磷酸化合物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2.氧化磷酸化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（1）氧化磷酸化的概念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（2）两条呼吸链的组成和排列顺序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（3）ATP合酶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（4）氧化磷酸化的调节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noProof/>
                <w:kern w:val="0"/>
                <w:sz w:val="18"/>
                <w:szCs w:val="18"/>
              </w:rPr>
              <w:lastRenderedPageBreak/>
              <w:drawing>
                <wp:inline distT="0" distB="0" distL="0" distR="0">
                  <wp:extent cx="5905500" cy="4953000"/>
                  <wp:effectExtent l="19050" t="0" r="0" b="0"/>
                  <wp:docPr id="1" name="图片 1" descr="2015年临床执业医师《生物化学》考试大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15年临床执业医师《生物化学》考试大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0" cy="495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七、氨基酸代谢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1.蛋白质的生理功能及营养作用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（1）氨基酸和蛋白质的生理功能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（2）营养必需氨基酸的概念和种类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（3）氮平衡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2.蛋白质在肠道的消化、吸收及腐败作用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（1）蛋白酶在消化中的作用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（2）氨基酸的吸收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（3）蛋白质的腐败作用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3.氨基酸的一般代谢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（1）转氨酶作用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（2）脱氨基作用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（3）α-酮酸的代谢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4.氨的代谢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（1）氨的来源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（2）氨的转运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（3）氨的去路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5.个别氨基酸的代谢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（1）氨基酸的脱羧</w:t>
            </w:r>
            <w:proofErr w:type="gramStart"/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基作用</w:t>
            </w:r>
            <w:proofErr w:type="gramEnd"/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</w:t>
            </w:r>
            <w:proofErr w:type="gramStart"/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一碳单位</w:t>
            </w:r>
            <w:proofErr w:type="gramEnd"/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的概念、来源、载体和意义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（3）甲硫氨酸循环、SAM、PAPS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（4）苯丙氨酸和酪氨酸代谢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八、核苷酸代谢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1.核苷酸代谢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（1）两条嘌呤核苷酸合成途径的原料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（2）嘌呤核苷酸的分解代谢产物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（3）两条嘧啶核苷酸合成途径的原料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（4）嘧啶核苷酸的分解代谢产物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2.核苷酸代谢的调节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（1）核苷酸合成途径的主要调节酶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（2）抗核苷酸代谢药物的生化机制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九、遗传信息的传递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1.遗传信息传递概述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中心法则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2.DNA的生物合成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（1）DNA生物合成的概念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（2）DNA的复制过程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（3）逆转录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（4）DNA的损伤与修复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3.RNA的生物合成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（1）RNA生物合成的概念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（2）转录体系的组成及转录过程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（3）转录后加工过程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十、蛋白质生物合成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蛋白质生物合成的概述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（1）蛋白质生物合成的概念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（2）蛋白质生物合成体系和遗传密码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（3）蛋白质生物合成的基本过程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（4）蛋白质生物合成与医学的关系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十一、基因表达调控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1.基因表达调控的概述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（1）基因表达及调控的概念和意义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（2）基因表达的时空性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（3）基因的组成性表达、诱导与阻遏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（4）基因表达的多级调控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（5）基因表达调控的基本要素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2.基因表达调控的基本原理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（1）原核基因表达调控（乳糖操纵子）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（2）真核基因表达调控（顺式作用元件、反式作用因子）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十二、信号转导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1.信号分子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（1）概念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（2）分类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2. 受体和信号转导分子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（1）受体分类和作用特点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（2）G蛋白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（3）蛋白激酶和蛋白磷酸酶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3.膜受体</w:t>
            </w:r>
            <w:proofErr w:type="gramStart"/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介</w:t>
            </w:r>
            <w:proofErr w:type="gramEnd"/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导的信号转导机制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（1）蛋白激酶A通路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（2）蛋白激酶C通路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（3）蛋白酪氨酸激酶通路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4.胞内受体</w:t>
            </w:r>
            <w:proofErr w:type="gramStart"/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介</w:t>
            </w:r>
            <w:proofErr w:type="gramEnd"/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导的信号转导机制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类固醇激素和甲状腺素的作用机制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十三、重组DNA技术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1.重组DNA技术的概述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（1）重组DNA技术相关的概念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（2）基因工程的基本原理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2.基因工程与医学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（1）疾病相关基因的发现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（2）生物制药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（3）基因诊断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（4）基因治疗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十四、癌基因与抑癌基因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1.癌基因与抑癌基因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（1）癌基因的概念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（2）抑癌基因的概念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2.生长因子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（1）生长因子的概念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（2）生长因子的作用机制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十五、血液生化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1.血液的化学成分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（1）水和无机盐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（2）血浆蛋白质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（3）非蛋白质含氮物质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（4）不合氮的有机化合物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2.血浆蛋白质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（1）血浆蛋白质的分类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（2）血浆蛋白质的来源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（3）血浆蛋白质的功能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3.红细胞的代谢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（1）血红素合成的原料、部位和关键酶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（2）成熟红细胞的代谢特点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十六、肝生化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1.肝的生物转化作用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（1）肝生物转化的概念和特点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（2）生物转化的反应类型及酶系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（3）影响肝脏生物转化作用的因素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2.胆汁酸代谢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（1）胆汁酸的化学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（2）胆汁酸的代谢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（3）胆汁酸代谢的调节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3.胆色素代谢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（1）游离胆红素和结合胆红素的性质</w:t>
            </w: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（2）胆色素代谢与黄疸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十七、维生素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1.脂溶性维生素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脂溶性维生素的生理功能及缺乏症　</w:t>
            </w:r>
          </w:p>
        </w:tc>
      </w:tr>
      <w:tr w:rsidR="00D92A0F" w:rsidRPr="00D92A0F" w:rsidTr="00D92A0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2.水溶性维生素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A0F" w:rsidRPr="00D92A0F" w:rsidRDefault="00D92A0F" w:rsidP="00D92A0F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92A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水溶性维生素的生理功能及缺乏症　</w:t>
            </w:r>
          </w:p>
        </w:tc>
      </w:tr>
    </w:tbl>
    <w:p w:rsidR="00D92A0F" w:rsidRPr="00D92A0F" w:rsidRDefault="00D92A0F" w:rsidP="00D92A0F"/>
    <w:p w:rsidR="00DF2750" w:rsidRDefault="00DF2750"/>
    <w:sectPr w:rsidR="00DF2750" w:rsidSect="00DF2750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3DC" w:rsidRDefault="006F53DC" w:rsidP="00D92A0F">
      <w:pPr>
        <w:spacing w:line="240" w:lineRule="auto"/>
      </w:pPr>
      <w:r>
        <w:separator/>
      </w:r>
    </w:p>
  </w:endnote>
  <w:endnote w:type="continuationSeparator" w:id="0">
    <w:p w:rsidR="006F53DC" w:rsidRDefault="006F53DC" w:rsidP="00D92A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3DC" w:rsidRDefault="006F53DC" w:rsidP="00D92A0F">
      <w:pPr>
        <w:spacing w:line="240" w:lineRule="auto"/>
      </w:pPr>
      <w:r>
        <w:separator/>
      </w:r>
    </w:p>
  </w:footnote>
  <w:footnote w:type="continuationSeparator" w:id="0">
    <w:p w:rsidR="006F53DC" w:rsidRDefault="006F53DC" w:rsidP="00D92A0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DA2" w:rsidRPr="00786DA2" w:rsidRDefault="00786DA2" w:rsidP="00786DA2">
    <w:pPr>
      <w:pStyle w:val="a3"/>
      <w:jc w:val="left"/>
      <w:rPr>
        <w:rFonts w:ascii="宋体" w:hAnsi="宋体"/>
      </w:rPr>
    </w:pPr>
    <w:r>
      <w:rPr>
        <w:noProof/>
      </w:rPr>
      <w:drawing>
        <wp:inline distT="0" distB="0" distL="0" distR="0" wp14:anchorId="1BB94AF3" wp14:editId="2E7D0347">
          <wp:extent cx="1590675" cy="400050"/>
          <wp:effectExtent l="0" t="0" r="0" b="0"/>
          <wp:docPr id="2" name="图片 2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proofErr w:type="gramStart"/>
      <w:r>
        <w:rPr>
          <w:rStyle w:val="a6"/>
          <w:rFonts w:ascii="宋体" w:hAnsi="宋体" w:hint="eastAsia"/>
        </w:rPr>
        <w:t>正保远程</w:t>
      </w:r>
      <w:proofErr w:type="gramEnd"/>
      <w:r>
        <w:rPr>
          <w:rStyle w:val="a6"/>
          <w:rFonts w:ascii="宋体" w:hAnsi="宋体" w:hint="eastAsia"/>
        </w:rPr>
        <w:t>教育</w:t>
      </w:r>
    </w:hyperlink>
    <w:r>
      <w:rPr>
        <w:rFonts w:ascii="宋体" w:hAnsi="宋体" w:hint="eastAsia"/>
      </w:rPr>
      <w:t>（美国</w:t>
    </w:r>
    <w:proofErr w:type="gramStart"/>
    <w:r>
      <w:rPr>
        <w:rFonts w:ascii="宋体" w:hAnsi="宋体" w:hint="eastAsia"/>
      </w:rPr>
      <w:t>纽</w:t>
    </w:r>
    <w:proofErr w:type="gramEnd"/>
    <w:r>
      <w:rPr>
        <w:rFonts w:ascii="宋体" w:hAnsi="宋体" w:hint="eastAsia"/>
      </w:rPr>
      <w:t>交所上市公司　代码：DL）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92A0F"/>
    <w:rsid w:val="000378E1"/>
    <w:rsid w:val="000F6F0A"/>
    <w:rsid w:val="003C54EB"/>
    <w:rsid w:val="003D0E6A"/>
    <w:rsid w:val="00445ADE"/>
    <w:rsid w:val="004A722E"/>
    <w:rsid w:val="00546ED8"/>
    <w:rsid w:val="006F53DC"/>
    <w:rsid w:val="00786DA2"/>
    <w:rsid w:val="00946E27"/>
    <w:rsid w:val="00955E37"/>
    <w:rsid w:val="00AF2715"/>
    <w:rsid w:val="00CB7D2C"/>
    <w:rsid w:val="00D92A0F"/>
    <w:rsid w:val="00DF2750"/>
    <w:rsid w:val="00E4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75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2A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2A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2A0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2A0F"/>
    <w:rPr>
      <w:sz w:val="18"/>
      <w:szCs w:val="18"/>
    </w:rPr>
  </w:style>
  <w:style w:type="character" w:styleId="a5">
    <w:name w:val="Strong"/>
    <w:basedOn w:val="a0"/>
    <w:uiPriority w:val="22"/>
    <w:qFormat/>
    <w:rsid w:val="00D92A0F"/>
    <w:rPr>
      <w:b/>
      <w:bCs/>
    </w:rPr>
  </w:style>
  <w:style w:type="character" w:styleId="a6">
    <w:name w:val="Hyperlink"/>
    <w:basedOn w:val="a0"/>
    <w:uiPriority w:val="99"/>
    <w:semiHidden/>
    <w:unhideWhenUsed/>
    <w:rsid w:val="00786DA2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786DA2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86DA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9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38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98573">
                  <w:marLeft w:val="0"/>
                  <w:marRight w:val="0"/>
                  <w:marTop w:val="0"/>
                  <w:marBottom w:val="0"/>
                  <w:divBdr>
                    <w:top w:val="single" w:sz="18" w:space="0" w:color="3DBC1D"/>
                    <w:left w:val="single" w:sz="6" w:space="0" w:color="BBDF9E"/>
                    <w:bottom w:val="single" w:sz="6" w:space="0" w:color="BBDF9E"/>
                    <w:right w:val="single" w:sz="6" w:space="0" w:color="BBDF9E"/>
                  </w:divBdr>
                  <w:divsChild>
                    <w:div w:id="76634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939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2294</Characters>
  <Application>Microsoft Office Word</Application>
  <DocSecurity>0</DocSecurity>
  <Lines>19</Lines>
  <Paragraphs>5</Paragraphs>
  <ScaleCrop>false</ScaleCrop>
  <Company/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cdel</dc:creator>
  <cp:keywords/>
  <dc:description/>
  <cp:lastModifiedBy>DELL</cp:lastModifiedBy>
  <cp:revision>4</cp:revision>
  <dcterms:created xsi:type="dcterms:W3CDTF">2015-12-07T09:25:00Z</dcterms:created>
  <dcterms:modified xsi:type="dcterms:W3CDTF">2016-11-21T10:39:00Z</dcterms:modified>
</cp:coreProperties>
</file>