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C9" w:rsidRDefault="003270C9" w:rsidP="003270C9">
      <w:pPr>
        <w:pStyle w:val="a6"/>
        <w:spacing w:line="299" w:lineRule="atLeast"/>
        <w:jc w:val="center"/>
        <w:rPr>
          <w:rFonts w:ascii="Arial" w:hAnsi="Arial" w:cs="Arial" w:hint="eastAsia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口腔助理</w:t>
      </w:r>
      <w:r>
        <w:rPr>
          <w:rFonts w:ascii="Arial" w:hAnsi="Arial" w:cs="Arial" w:hint="eastAsia"/>
          <w:sz w:val="19"/>
          <w:szCs w:val="19"/>
        </w:rPr>
        <w:t>医师考试</w:t>
      </w:r>
      <w:r>
        <w:rPr>
          <w:rFonts w:ascii="Arial" w:hAnsi="Arial" w:cs="Arial"/>
          <w:sz w:val="19"/>
          <w:szCs w:val="19"/>
        </w:rPr>
        <w:t>分析</w:t>
      </w:r>
      <w:r>
        <w:rPr>
          <w:rFonts w:ascii="Arial" w:hAnsi="Arial" w:cs="Arial"/>
          <w:sz w:val="19"/>
          <w:szCs w:val="19"/>
        </w:rPr>
        <w:t>+</w:t>
      </w:r>
      <w:r>
        <w:rPr>
          <w:rFonts w:ascii="Arial" w:hAnsi="Arial" w:cs="Arial"/>
          <w:sz w:val="19"/>
          <w:szCs w:val="19"/>
        </w:rPr>
        <w:t>预测！</w:t>
      </w:r>
    </w:p>
    <w:p w:rsidR="003270C9" w:rsidRDefault="003270C9" w:rsidP="003270C9">
      <w:pPr>
        <w:pStyle w:val="a6"/>
        <w:spacing w:line="299" w:lineRule="atLeas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口腔医师资格考试</w:t>
      </w:r>
      <w:r>
        <w:rPr>
          <w:rFonts w:ascii="Arial" w:hAnsi="Arial" w:cs="Arial"/>
          <w:sz w:val="19"/>
          <w:szCs w:val="19"/>
        </w:rPr>
        <w:t>75%</w:t>
      </w:r>
      <w:r>
        <w:rPr>
          <w:rFonts w:ascii="Arial" w:hAnsi="Arial" w:cs="Arial"/>
          <w:sz w:val="19"/>
          <w:szCs w:val="19"/>
        </w:rPr>
        <w:t>以上考题集中在口腔相关专业当中（口腔内科学、口腔修复、口腔颌面外科学、口腔预防医学、口腔组织病理学、口腔解剖生理学），其他所有科目仅占</w:t>
      </w:r>
      <w:r>
        <w:rPr>
          <w:rFonts w:ascii="Arial" w:hAnsi="Arial" w:cs="Arial"/>
          <w:sz w:val="19"/>
          <w:szCs w:val="19"/>
        </w:rPr>
        <w:t>20%</w:t>
      </w:r>
      <w:r>
        <w:rPr>
          <w:rFonts w:ascii="Arial" w:hAnsi="Arial" w:cs="Arial"/>
          <w:sz w:val="19"/>
          <w:szCs w:val="19"/>
        </w:rPr>
        <w:t>左右。是否能顺利通过考试，专业科目得分情况起到决定性作用。提高口腔专业理论水平，也可以为临床操作打下很好的理论基础，更为最后考前冲刺阶段复习做好知识储备。</w:t>
      </w:r>
      <w:r>
        <w:rPr>
          <w:rFonts w:ascii="Arial" w:hAnsi="Arial" w:cs="Arial"/>
          <w:sz w:val="19"/>
          <w:szCs w:val="19"/>
        </w:rPr>
        <w:t xml:space="preserve"> </w:t>
      </w:r>
    </w:p>
    <w:p w:rsidR="003270C9" w:rsidRDefault="003270C9" w:rsidP="003270C9">
      <w:pPr>
        <w:pStyle w:val="a6"/>
        <w:spacing w:line="299" w:lineRule="atLeas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希望您参考学习计划复习的同时，不断根据个人复习情况，随时调整复习状态，总结出最适合自己的学习套路，以最佳的状态迎接考试！</w:t>
      </w:r>
      <w:r>
        <w:rPr>
          <w:rFonts w:ascii="Arial" w:hAnsi="Arial" w:cs="Arial"/>
          <w:sz w:val="19"/>
          <w:szCs w:val="19"/>
        </w:rPr>
        <w:t xml:space="preserve"> </w:t>
      </w:r>
    </w:p>
    <w:p w:rsidR="003270C9" w:rsidRDefault="003270C9" w:rsidP="003270C9">
      <w:pPr>
        <w:pStyle w:val="a6"/>
        <w:spacing w:line="299" w:lineRule="atLeast"/>
        <w:rPr>
          <w:rFonts w:ascii="Arial" w:hAnsi="Arial" w:cs="Arial"/>
          <w:sz w:val="19"/>
          <w:szCs w:val="19"/>
        </w:rPr>
      </w:pPr>
      <w:r>
        <w:rPr>
          <w:rStyle w:val="a7"/>
          <w:rFonts w:ascii="Arial" w:hAnsi="Arial" w:cs="Arial"/>
          <w:sz w:val="19"/>
          <w:szCs w:val="19"/>
          <w:shd w:val="clear" w:color="auto" w:fill="FFCC99"/>
        </w:rPr>
        <w:t>一、各科目命题比例</w:t>
      </w:r>
    </w:p>
    <w:p w:rsidR="003270C9" w:rsidRDefault="003270C9" w:rsidP="003270C9">
      <w:pPr>
        <w:pStyle w:val="a6"/>
        <w:spacing w:line="299" w:lineRule="atLeas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首先为您介绍各科目出题比例及各课程特点。</w:t>
      </w:r>
      <w:r>
        <w:rPr>
          <w:rFonts w:ascii="Arial" w:hAnsi="Arial" w:cs="Arial"/>
          <w:sz w:val="19"/>
          <w:szCs w:val="19"/>
        </w:rPr>
        <w:t xml:space="preserve"> </w:t>
      </w:r>
      <w:r>
        <w:rPr>
          <w:rFonts w:ascii="Arial" w:hAnsi="Arial" w:cs="Arial"/>
          <w:sz w:val="19"/>
          <w:szCs w:val="19"/>
        </w:rPr>
        <w:t>历年考题比例均有一定浮动，但总体出题规律没有重大变动：</w:t>
      </w:r>
      <w:r>
        <w:rPr>
          <w:rFonts w:ascii="Arial" w:hAnsi="Arial" w:cs="Arial"/>
          <w:sz w:val="19"/>
          <w:szCs w:val="19"/>
        </w:rPr>
        <w:t xml:space="preserve"> 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53"/>
        <w:gridCol w:w="688"/>
        <w:gridCol w:w="5559"/>
      </w:tblGrid>
      <w:tr w:rsidR="003270C9" w:rsidTr="003270C9">
        <w:trPr>
          <w:tblCellSpacing w:w="0" w:type="dxa"/>
          <w:jc w:val="center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科目类别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比例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科目</w:t>
            </w:r>
          </w:p>
        </w:tc>
      </w:tr>
      <w:tr w:rsidR="003270C9" w:rsidTr="003270C9">
        <w:trPr>
          <w:tblCellSpacing w:w="0" w:type="dxa"/>
          <w:jc w:val="center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基础医学综合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17%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生物化学、药理学、口腔组织病理学、口腔解剖生理学、医学微生物学、医学免疫学</w:t>
            </w:r>
          </w:p>
        </w:tc>
      </w:tr>
      <w:tr w:rsidR="003270C9" w:rsidTr="003270C9">
        <w:trPr>
          <w:tblCellSpacing w:w="0" w:type="dxa"/>
          <w:jc w:val="center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医学人文综合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8%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医学心理学、医学伦理学、卫生法规</w:t>
            </w:r>
          </w:p>
        </w:tc>
      </w:tr>
      <w:tr w:rsidR="003270C9" w:rsidTr="003270C9">
        <w:trPr>
          <w:tblCellSpacing w:w="0" w:type="dxa"/>
          <w:jc w:val="center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预防医学综合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14%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预防医学、口腔预防医学</w:t>
            </w:r>
          </w:p>
        </w:tc>
      </w:tr>
      <w:tr w:rsidR="003270C9" w:rsidTr="003270C9">
        <w:trPr>
          <w:tblCellSpacing w:w="0" w:type="dxa"/>
          <w:jc w:val="center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口腔临床医学综合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61%</w:t>
            </w:r>
          </w:p>
        </w:tc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牙体牙髓病学、牙周病学、儿童口腔医学、口腔黏膜病学、口腔颌面外科学、口腔修复学、口腔颌面医学影像学诊断学</w:t>
            </w:r>
          </w:p>
        </w:tc>
      </w:tr>
    </w:tbl>
    <w:p w:rsidR="003270C9" w:rsidRDefault="003270C9" w:rsidP="003270C9">
      <w:pPr>
        <w:pStyle w:val="a6"/>
        <w:spacing w:line="299" w:lineRule="atLeast"/>
        <w:jc w:val="center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noProof/>
          <w:sz w:val="19"/>
          <w:szCs w:val="19"/>
        </w:rPr>
        <w:drawing>
          <wp:inline distT="0" distB="0" distL="0" distR="0">
            <wp:extent cx="4761865" cy="2656840"/>
            <wp:effectExtent l="19050" t="0" r="635" b="0"/>
            <wp:docPr id="3" name="图片 1" descr="http://cms.med66.com/upload/html/2019/07/sq2634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ms.med66.com/upload/html/2019/07/sq26348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265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0C9" w:rsidRDefault="003270C9" w:rsidP="003270C9">
      <w:pPr>
        <w:pStyle w:val="a6"/>
        <w:spacing w:line="299" w:lineRule="atLeast"/>
        <w:rPr>
          <w:rFonts w:ascii="Arial" w:hAnsi="Arial" w:cs="Arial"/>
          <w:sz w:val="19"/>
          <w:szCs w:val="19"/>
        </w:rPr>
      </w:pPr>
      <w:r>
        <w:rPr>
          <w:rStyle w:val="a7"/>
          <w:rFonts w:ascii="Arial" w:hAnsi="Arial" w:cs="Arial"/>
          <w:sz w:val="19"/>
          <w:szCs w:val="19"/>
          <w:shd w:val="clear" w:color="auto" w:fill="FFCC99"/>
        </w:rPr>
        <w:t>二、</w:t>
      </w:r>
      <w:r>
        <w:rPr>
          <w:rStyle w:val="a7"/>
          <w:rFonts w:ascii="Arial" w:hAnsi="Arial" w:cs="Arial"/>
          <w:sz w:val="19"/>
          <w:szCs w:val="19"/>
          <w:shd w:val="clear" w:color="auto" w:fill="FFCC99"/>
        </w:rPr>
        <w:t>2019</w:t>
      </w:r>
      <w:r>
        <w:rPr>
          <w:rStyle w:val="a7"/>
          <w:rFonts w:ascii="Arial" w:hAnsi="Arial" w:cs="Arial"/>
          <w:sz w:val="19"/>
          <w:szCs w:val="19"/>
          <w:shd w:val="clear" w:color="auto" w:fill="FFCC99"/>
        </w:rPr>
        <w:t>网友回忆版真题</w:t>
      </w:r>
      <w:proofErr w:type="gramStart"/>
      <w:r>
        <w:rPr>
          <w:rStyle w:val="a7"/>
          <w:rFonts w:ascii="Arial" w:hAnsi="Arial" w:cs="Arial"/>
          <w:sz w:val="19"/>
          <w:szCs w:val="19"/>
          <w:shd w:val="clear" w:color="auto" w:fill="FFCC99"/>
        </w:rPr>
        <w:t>对比网课辅导</w:t>
      </w:r>
      <w:proofErr w:type="gramEnd"/>
      <w:r>
        <w:rPr>
          <w:rStyle w:val="a7"/>
          <w:rFonts w:ascii="Arial" w:hAnsi="Arial" w:cs="Arial"/>
          <w:sz w:val="19"/>
          <w:szCs w:val="19"/>
          <w:shd w:val="clear" w:color="auto" w:fill="FFCC99"/>
        </w:rPr>
        <w:t>解析</w:t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100"/>
      </w:tblGrid>
      <w:tr w:rsidR="003270C9" w:rsidTr="003270C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  <w:hyperlink r:id="rId7" w:tgtFrame="_blank" w:history="1"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2019</w:t>
              </w:r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年口腔助理医师笔试试题与网络辅导课程对比（一）</w:t>
              </w:r>
            </w:hyperlink>
          </w:p>
        </w:tc>
      </w:tr>
      <w:tr w:rsidR="003270C9" w:rsidTr="003270C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  <w:hyperlink r:id="rId8" w:tgtFrame="_blank" w:history="1"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2019</w:t>
              </w:r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年口腔助理医师笔试试题与网络辅导课程对比（二）</w:t>
              </w:r>
            </w:hyperlink>
          </w:p>
        </w:tc>
      </w:tr>
      <w:tr w:rsidR="003270C9" w:rsidTr="003270C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  <w:hyperlink r:id="rId9" w:tgtFrame="_blank" w:history="1"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2019</w:t>
              </w:r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年口腔助理医师笔试试题与网络辅导课程对比（三）</w:t>
              </w:r>
            </w:hyperlink>
          </w:p>
        </w:tc>
      </w:tr>
      <w:tr w:rsidR="003270C9" w:rsidTr="003270C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  <w:hyperlink r:id="rId10" w:tgtFrame="_blank" w:history="1"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2019</w:t>
              </w:r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年口腔助理医师笔试试题与网络辅导课程对比（四）</w:t>
              </w:r>
            </w:hyperlink>
          </w:p>
        </w:tc>
      </w:tr>
      <w:tr w:rsidR="003270C9" w:rsidTr="003270C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lastRenderedPageBreak/>
              <w:t> </w:t>
            </w:r>
            <w:hyperlink r:id="rId11" w:tgtFrame="_blank" w:history="1"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2019</w:t>
              </w:r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口腔助理医师考试题</w:t>
              </w:r>
              <w:proofErr w:type="gramStart"/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与网课辅导</w:t>
              </w:r>
              <w:proofErr w:type="gramEnd"/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对比（五）</w:t>
              </w:r>
            </w:hyperlink>
          </w:p>
        </w:tc>
      </w:tr>
      <w:tr w:rsidR="003270C9" w:rsidTr="003270C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  <w:hyperlink r:id="rId12" w:tgtFrame="_blank" w:history="1"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2019</w:t>
              </w:r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口腔助理医师考试题</w:t>
              </w:r>
              <w:proofErr w:type="gramStart"/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与网课辅导</w:t>
              </w:r>
              <w:proofErr w:type="gramEnd"/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对比（六）</w:t>
              </w:r>
            </w:hyperlink>
          </w:p>
        </w:tc>
      </w:tr>
      <w:tr w:rsidR="003270C9" w:rsidTr="003270C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  <w:hyperlink r:id="rId13" w:tgtFrame="_blank" w:history="1"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2019</w:t>
              </w:r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口腔助理医师考试题</w:t>
              </w:r>
              <w:proofErr w:type="gramStart"/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与网课辅导</w:t>
              </w:r>
              <w:proofErr w:type="gramEnd"/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对比（七）</w:t>
              </w:r>
            </w:hyperlink>
          </w:p>
        </w:tc>
      </w:tr>
      <w:tr w:rsidR="003270C9" w:rsidTr="003270C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  <w:hyperlink r:id="rId14" w:tgtFrame="_blank" w:history="1"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2019</w:t>
              </w:r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口腔助理医师考试题</w:t>
              </w:r>
              <w:proofErr w:type="gramStart"/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与网课辅导</w:t>
              </w:r>
              <w:proofErr w:type="gramEnd"/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对比（八）</w:t>
              </w:r>
            </w:hyperlink>
          </w:p>
        </w:tc>
      </w:tr>
      <w:tr w:rsidR="003270C9" w:rsidTr="003270C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  <w:hyperlink r:id="rId15" w:tgtFrame="_blank" w:history="1"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口腔助理医师</w:t>
              </w:r>
              <w:proofErr w:type="gramStart"/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考试网课辅导</w:t>
              </w:r>
              <w:proofErr w:type="gramEnd"/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对比</w:t>
              </w:r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2019</w:t>
              </w:r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笔试试题（九）</w:t>
              </w:r>
            </w:hyperlink>
          </w:p>
        </w:tc>
      </w:tr>
      <w:tr w:rsidR="003270C9" w:rsidTr="003270C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  <w:hyperlink r:id="rId16" w:tgtFrame="_blank" w:history="1"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口腔助理医师</w:t>
              </w:r>
              <w:proofErr w:type="gramStart"/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考试网课辅导</w:t>
              </w:r>
              <w:proofErr w:type="gramEnd"/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对比</w:t>
              </w:r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2019</w:t>
              </w:r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笔试试题（十）</w:t>
              </w:r>
            </w:hyperlink>
          </w:p>
        </w:tc>
      </w:tr>
      <w:tr w:rsidR="003270C9" w:rsidTr="003270C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  <w:hyperlink r:id="rId17" w:tgtFrame="_blank" w:history="1"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口腔助理医师</w:t>
              </w:r>
              <w:proofErr w:type="gramStart"/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考试网课辅导</w:t>
              </w:r>
              <w:proofErr w:type="gramEnd"/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对比</w:t>
              </w:r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2019</w:t>
              </w:r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笔试试题（十一）</w:t>
              </w:r>
            </w:hyperlink>
          </w:p>
        </w:tc>
      </w:tr>
      <w:tr w:rsidR="003270C9" w:rsidTr="003270C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  <w:hyperlink r:id="rId18" w:tgtFrame="_blank" w:history="1"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口腔助理医师</w:t>
              </w:r>
              <w:proofErr w:type="gramStart"/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考试网课辅导</w:t>
              </w:r>
              <w:proofErr w:type="gramEnd"/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对比</w:t>
              </w:r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2019</w:t>
              </w:r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笔试试题（十二）</w:t>
              </w:r>
            </w:hyperlink>
          </w:p>
        </w:tc>
      </w:tr>
      <w:tr w:rsidR="003270C9" w:rsidTr="003270C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  <w:hyperlink r:id="rId19" w:tgtFrame="_blank" w:history="1"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口腔助理医师</w:t>
              </w:r>
              <w:proofErr w:type="gramStart"/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考试网课辅导</w:t>
              </w:r>
              <w:proofErr w:type="gramEnd"/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对比</w:t>
              </w:r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2019</w:t>
              </w:r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笔试试题（十三）</w:t>
              </w:r>
            </w:hyperlink>
          </w:p>
        </w:tc>
      </w:tr>
      <w:tr w:rsidR="003270C9" w:rsidTr="003270C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  <w:hyperlink r:id="rId20" w:tgtFrame="_blank" w:history="1"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2019</w:t>
              </w:r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综合笔试试题与口腔助理医师网络辅导对比（十四）</w:t>
              </w:r>
            </w:hyperlink>
          </w:p>
        </w:tc>
      </w:tr>
      <w:tr w:rsidR="003270C9" w:rsidTr="003270C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  <w:hyperlink r:id="rId21" w:tgtFrame="_blank" w:history="1"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2019</w:t>
              </w:r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综合笔试试题与口腔助理医师网络辅导对比（十五）</w:t>
              </w:r>
            </w:hyperlink>
          </w:p>
        </w:tc>
      </w:tr>
      <w:tr w:rsidR="003270C9" w:rsidTr="003270C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0C9" w:rsidRDefault="003270C9">
            <w:pPr>
              <w:spacing w:line="299" w:lineRule="atLeast"/>
              <w:rPr>
                <w:rFonts w:ascii="Arial" w:eastAsia="宋体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 </w:t>
            </w:r>
            <w:hyperlink r:id="rId22" w:tgtFrame="_blank" w:history="1"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2019</w:t>
              </w:r>
              <w:r>
                <w:rPr>
                  <w:rStyle w:val="a5"/>
                  <w:rFonts w:ascii="Arial" w:hAnsi="Arial" w:cs="Arial"/>
                  <w:sz w:val="19"/>
                  <w:szCs w:val="19"/>
                </w:rPr>
                <w:t>综合笔试试题与口腔助理医师网络辅导对比（十六）</w:t>
              </w:r>
            </w:hyperlink>
          </w:p>
        </w:tc>
      </w:tr>
    </w:tbl>
    <w:p w:rsidR="003270C9" w:rsidRDefault="003270C9" w:rsidP="003270C9">
      <w:pPr>
        <w:pStyle w:val="a6"/>
        <w:spacing w:line="299" w:lineRule="atLeas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无论是经历过考试失利的考生，还是初次参加医师资格考试的年轻考生，都应该在复习之</w:t>
      </w:r>
      <w:proofErr w:type="gramStart"/>
      <w:r>
        <w:rPr>
          <w:rFonts w:ascii="Arial" w:hAnsi="Arial" w:cs="Arial"/>
          <w:sz w:val="19"/>
          <w:szCs w:val="19"/>
        </w:rPr>
        <w:t>初学习</w:t>
      </w:r>
      <w:proofErr w:type="gramEnd"/>
      <w:r>
        <w:rPr>
          <w:rFonts w:ascii="Arial" w:hAnsi="Arial" w:cs="Arial"/>
          <w:sz w:val="19"/>
          <w:szCs w:val="19"/>
        </w:rPr>
        <w:t>“</w:t>
      </w:r>
      <w:r>
        <w:rPr>
          <w:rFonts w:ascii="Arial" w:hAnsi="Arial" w:cs="Arial"/>
          <w:sz w:val="19"/>
          <w:szCs w:val="19"/>
        </w:rPr>
        <w:t>应试技巧</w:t>
      </w:r>
      <w:r>
        <w:rPr>
          <w:rFonts w:ascii="Arial" w:hAnsi="Arial" w:cs="Arial"/>
          <w:sz w:val="19"/>
          <w:szCs w:val="19"/>
        </w:rPr>
        <w:t>”</w:t>
      </w:r>
      <w:r>
        <w:rPr>
          <w:rFonts w:ascii="Arial" w:hAnsi="Arial" w:cs="Arial"/>
          <w:sz w:val="19"/>
          <w:szCs w:val="19"/>
        </w:rPr>
        <w:t>这门课程，虽然应试技巧不会作为专业知识在考试中出现，但应试技巧却可以帮助各位考生拨开迷雾，探索出一条适合自己的复习道路。在正确的辅导指引下坚定地走下去，相信不远处就是胜利彼岸。</w:t>
      </w:r>
      <w:r>
        <w:rPr>
          <w:rFonts w:ascii="Arial" w:hAnsi="Arial" w:cs="Arial"/>
          <w:sz w:val="19"/>
          <w:szCs w:val="19"/>
        </w:rPr>
        <w:t xml:space="preserve"> </w:t>
      </w:r>
    </w:p>
    <w:p w:rsidR="003270C9" w:rsidRDefault="003270C9" w:rsidP="003270C9">
      <w:pPr>
        <w:pStyle w:val="a6"/>
        <w:spacing w:line="299" w:lineRule="atLeast"/>
        <w:jc w:val="righ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〖医学教育网版权所有，转载必究〗</w:t>
      </w:r>
    </w:p>
    <w:p w:rsidR="003270C9" w:rsidRDefault="003270C9" w:rsidP="003270C9">
      <w:pPr>
        <w:spacing w:line="299" w:lineRule="atLeast"/>
        <w:rPr>
          <w:rFonts w:ascii="Arial" w:hAnsi="Arial" w:cs="Arial"/>
          <w:vanish/>
          <w:sz w:val="19"/>
          <w:szCs w:val="19"/>
        </w:rPr>
      </w:pPr>
      <w:hyperlink r:id="rId23" w:tgtFrame="_blank" w:history="1">
        <w:r>
          <w:rPr>
            <w:rStyle w:val="a5"/>
            <w:rFonts w:ascii="Arial" w:hAnsi="Arial" w:cs="Arial"/>
            <w:vanish/>
            <w:sz w:val="19"/>
            <w:szCs w:val="19"/>
          </w:rPr>
          <w:t>纠错</w:t>
        </w:r>
      </w:hyperlink>
      <w:r>
        <w:rPr>
          <w:rStyle w:val="fl"/>
          <w:rFonts w:ascii="Arial" w:hAnsi="Arial" w:cs="Arial"/>
          <w:vanish/>
          <w:sz w:val="19"/>
          <w:szCs w:val="19"/>
        </w:rPr>
        <w:t xml:space="preserve"> </w:t>
      </w:r>
      <w:r>
        <w:rPr>
          <w:rStyle w:val="fl"/>
          <w:rFonts w:ascii="Arial" w:hAnsi="Arial" w:cs="Arial"/>
          <w:vanish/>
          <w:sz w:val="19"/>
          <w:szCs w:val="19"/>
        </w:rPr>
        <w:t>责任编辑：青青</w:t>
      </w:r>
    </w:p>
    <w:p w:rsidR="008855B6" w:rsidRPr="003270C9" w:rsidRDefault="008855B6" w:rsidP="003270C9"/>
    <w:sectPr w:rsidR="008855B6" w:rsidRPr="003270C9" w:rsidSect="008855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8B0" w:rsidRDefault="00B968B0" w:rsidP="005B65FB">
      <w:r>
        <w:separator/>
      </w:r>
    </w:p>
  </w:endnote>
  <w:endnote w:type="continuationSeparator" w:id="0">
    <w:p w:rsidR="00B968B0" w:rsidRDefault="00B968B0" w:rsidP="005B6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8B0" w:rsidRDefault="00B968B0" w:rsidP="005B65FB">
      <w:r>
        <w:separator/>
      </w:r>
    </w:p>
  </w:footnote>
  <w:footnote w:type="continuationSeparator" w:id="0">
    <w:p w:rsidR="00B968B0" w:rsidRDefault="00B968B0" w:rsidP="005B65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65FB"/>
    <w:rsid w:val="00050637"/>
    <w:rsid w:val="003270C9"/>
    <w:rsid w:val="005B65FB"/>
    <w:rsid w:val="006115E4"/>
    <w:rsid w:val="008855B6"/>
    <w:rsid w:val="00B96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65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65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65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65FB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B65F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5B65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5B65FB"/>
    <w:rPr>
      <w:b/>
      <w:bCs/>
    </w:rPr>
  </w:style>
  <w:style w:type="character" w:customStyle="1" w:styleId="fl">
    <w:name w:val="fl"/>
    <w:basedOn w:val="a0"/>
    <w:rsid w:val="005B65FB"/>
  </w:style>
  <w:style w:type="paragraph" w:styleId="a8">
    <w:name w:val="Balloon Text"/>
    <w:basedOn w:val="a"/>
    <w:link w:val="Char1"/>
    <w:uiPriority w:val="99"/>
    <w:semiHidden/>
    <w:unhideWhenUsed/>
    <w:rsid w:val="005B65F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B65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67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66.com/kouqiangzhuliyishi/fudaopeixun/sq1909291900.shtml" TargetMode="External"/><Relationship Id="rId13" Type="http://schemas.openxmlformats.org/officeDocument/2006/relationships/hyperlink" Target="http://www.med66.com/kouqiangzhuliyishi/fudaopeixun/sq1909293944.shtml" TargetMode="External"/><Relationship Id="rId18" Type="http://schemas.openxmlformats.org/officeDocument/2006/relationships/hyperlink" Target="http://www.med66.com/kouqiangzhuliyishi/fudaopeixun/sq1909306978.s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med66.com/kouqiangzhuliyishi/fudaopeixun/sq1909309823.shtml" TargetMode="External"/><Relationship Id="rId7" Type="http://schemas.openxmlformats.org/officeDocument/2006/relationships/hyperlink" Target="http://www.med66.com/kouqiangzhuliyishi/fudaopeixun/sq1909298966.shtml" TargetMode="External"/><Relationship Id="rId12" Type="http://schemas.openxmlformats.org/officeDocument/2006/relationships/hyperlink" Target="http://www.med66.com/kouqiangzhuliyishi/fudaopeixun/sq1909299609.shtml" TargetMode="External"/><Relationship Id="rId17" Type="http://schemas.openxmlformats.org/officeDocument/2006/relationships/hyperlink" Target="http://www.med66.com/kouqiangzhuliyishi/fudaopeixun/sq1909303931.shtml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med66.com/kouqiangzhuliyishi/fudaopeixun/sq1909305629.shtml" TargetMode="External"/><Relationship Id="rId20" Type="http://schemas.openxmlformats.org/officeDocument/2006/relationships/hyperlink" Target="http://www.med66.com/kouqiangzhuliyishi/fudaopeixun/sq1909305720.shtml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med66.com/kouqiangzhuliyishi/fudaopeixun/sq1909298773.shtml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www.med66.com/kouqiangzhuliyishi/fudaopeixun/sq1909307435.shtml" TargetMode="External"/><Relationship Id="rId23" Type="http://schemas.openxmlformats.org/officeDocument/2006/relationships/hyperlink" Target="http://www.med66.com/jiucuo/" TargetMode="External"/><Relationship Id="rId10" Type="http://schemas.openxmlformats.org/officeDocument/2006/relationships/hyperlink" Target="http://www.med66.com/kouqiangzhuliyishi/fudaopeixun/sq1909291186.shtml" TargetMode="External"/><Relationship Id="rId19" Type="http://schemas.openxmlformats.org/officeDocument/2006/relationships/hyperlink" Target="http://www.med66.com/kouqiangzhuliyishi/fudaopeixun/sq1909302442.s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med66.com/kouqiangzhuliyishi/fudaopeixun/sq1909299302.shtml" TargetMode="External"/><Relationship Id="rId14" Type="http://schemas.openxmlformats.org/officeDocument/2006/relationships/hyperlink" Target="http://www.med66.com/kouqiangzhuliyishi/fudaopeixun/sq1909292012.shtml" TargetMode="External"/><Relationship Id="rId22" Type="http://schemas.openxmlformats.org/officeDocument/2006/relationships/hyperlink" Target="http://www.med66.com/kouqiangzhuliyishi/fudaopeixun/sq1909308696.s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2019-11-07T07:29:00Z</dcterms:created>
  <dcterms:modified xsi:type="dcterms:W3CDTF">2019-11-07T08:50:00Z</dcterms:modified>
</cp:coreProperties>
</file>