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B8D" w:rsidRDefault="004E226E">
      <w:pPr>
        <w:pStyle w:val="10"/>
        <w:tabs>
          <w:tab w:val="right" w:leader="dot" w:pos="8296"/>
        </w:tabs>
        <w:rPr>
          <w:noProof/>
        </w:rPr>
      </w:pPr>
      <w:r w:rsidRPr="00382E0A">
        <w:rPr>
          <w:rFonts w:ascii="Tahoma" w:eastAsia="宋体" w:hAnsi="Tahoma" w:cs="Tahoma"/>
          <w:bCs/>
          <w:color w:val="000000"/>
          <w:kern w:val="36"/>
          <w:sz w:val="48"/>
          <w:szCs w:val="48"/>
        </w:rPr>
        <w:fldChar w:fldCharType="begin"/>
      </w:r>
      <w:r w:rsidR="006B7AE3" w:rsidRPr="00382E0A">
        <w:rPr>
          <w:rFonts w:ascii="Tahoma" w:eastAsia="宋体" w:hAnsi="Tahoma" w:cs="Tahoma"/>
          <w:bCs/>
          <w:color w:val="000000"/>
          <w:kern w:val="36"/>
          <w:sz w:val="48"/>
          <w:szCs w:val="48"/>
        </w:rPr>
        <w:instrText xml:space="preserve"> </w:instrText>
      </w:r>
      <w:r w:rsidR="006B7AE3" w:rsidRPr="00382E0A">
        <w:rPr>
          <w:rFonts w:ascii="Tahoma" w:eastAsia="宋体" w:hAnsi="Tahoma" w:cs="Tahoma" w:hint="eastAsia"/>
          <w:bCs/>
          <w:color w:val="000000"/>
          <w:kern w:val="36"/>
          <w:sz w:val="48"/>
          <w:szCs w:val="48"/>
        </w:rPr>
        <w:instrText>TOC \o "1-3" \h \z \u</w:instrText>
      </w:r>
      <w:r w:rsidR="006B7AE3" w:rsidRPr="00382E0A">
        <w:rPr>
          <w:rFonts w:ascii="Tahoma" w:eastAsia="宋体" w:hAnsi="Tahoma" w:cs="Tahoma"/>
          <w:bCs/>
          <w:color w:val="000000"/>
          <w:kern w:val="36"/>
          <w:sz w:val="48"/>
          <w:szCs w:val="48"/>
        </w:rPr>
        <w:instrText xml:space="preserve"> </w:instrText>
      </w:r>
      <w:r w:rsidRPr="00382E0A">
        <w:rPr>
          <w:rFonts w:ascii="Tahoma" w:eastAsia="宋体" w:hAnsi="Tahoma" w:cs="Tahoma"/>
          <w:bCs/>
          <w:color w:val="000000"/>
          <w:kern w:val="36"/>
          <w:sz w:val="48"/>
          <w:szCs w:val="48"/>
        </w:rPr>
        <w:fldChar w:fldCharType="separate"/>
      </w:r>
      <w:hyperlink w:anchor="_Toc24038001" w:history="1">
        <w:r w:rsidR="00333B8D" w:rsidRPr="00EA27FC">
          <w:rPr>
            <w:rStyle w:val="a9"/>
            <w:rFonts w:ascii="Tahoma" w:eastAsia="宋体" w:hAnsi="Tahoma" w:cs="Tahoma" w:hint="eastAsia"/>
            <w:bCs/>
            <w:noProof/>
            <w:kern w:val="36"/>
          </w:rPr>
          <w:t>第一篇　口腔组织病理学</w:t>
        </w:r>
        <w:r w:rsidR="00333B8D">
          <w:rPr>
            <w:noProof/>
            <w:webHidden/>
          </w:rPr>
          <w:tab/>
        </w:r>
        <w:r w:rsidR="00333B8D">
          <w:rPr>
            <w:noProof/>
            <w:webHidden/>
          </w:rPr>
          <w:fldChar w:fldCharType="begin"/>
        </w:r>
        <w:r w:rsidR="00333B8D">
          <w:rPr>
            <w:noProof/>
            <w:webHidden/>
          </w:rPr>
          <w:instrText xml:space="preserve"> PAGEREF _Toc24038001 \h </w:instrText>
        </w:r>
        <w:r w:rsidR="00333B8D">
          <w:rPr>
            <w:noProof/>
            <w:webHidden/>
          </w:rPr>
        </w:r>
        <w:r w:rsidR="00333B8D">
          <w:rPr>
            <w:noProof/>
            <w:webHidden/>
          </w:rPr>
          <w:fldChar w:fldCharType="separate"/>
        </w:r>
        <w:r w:rsidR="00333B8D">
          <w:rPr>
            <w:noProof/>
            <w:webHidden/>
          </w:rPr>
          <w:t>5</w:t>
        </w:r>
        <w:r w:rsidR="00333B8D">
          <w:rPr>
            <w:noProof/>
            <w:webHidden/>
          </w:rPr>
          <w:fldChar w:fldCharType="end"/>
        </w:r>
      </w:hyperlink>
    </w:p>
    <w:p w:rsidR="00333B8D" w:rsidRDefault="00333B8D">
      <w:pPr>
        <w:pStyle w:val="20"/>
        <w:tabs>
          <w:tab w:val="right" w:leader="dot" w:pos="8296"/>
        </w:tabs>
        <w:rPr>
          <w:noProof/>
        </w:rPr>
      </w:pPr>
      <w:hyperlink w:anchor="_Toc24038002" w:history="1">
        <w:r w:rsidRPr="00EA27FC">
          <w:rPr>
            <w:rStyle w:val="a9"/>
            <w:rFonts w:ascii="Tahoma" w:eastAsia="宋体" w:hAnsi="Tahoma" w:cs="Tahoma" w:hint="eastAsia"/>
            <w:bCs/>
            <w:noProof/>
            <w:kern w:val="0"/>
          </w:rPr>
          <w:t>第一章　牙体组织</w:t>
        </w:r>
        <w:r>
          <w:rPr>
            <w:noProof/>
            <w:webHidden/>
          </w:rPr>
          <w:tab/>
        </w:r>
        <w:r>
          <w:rPr>
            <w:noProof/>
            <w:webHidden/>
          </w:rPr>
          <w:fldChar w:fldCharType="begin"/>
        </w:r>
        <w:r>
          <w:rPr>
            <w:noProof/>
            <w:webHidden/>
          </w:rPr>
          <w:instrText xml:space="preserve"> PAGEREF _Toc24038002 \h </w:instrText>
        </w:r>
        <w:r>
          <w:rPr>
            <w:noProof/>
            <w:webHidden/>
          </w:rPr>
        </w:r>
        <w:r>
          <w:rPr>
            <w:noProof/>
            <w:webHidden/>
          </w:rPr>
          <w:fldChar w:fldCharType="separate"/>
        </w:r>
        <w:r>
          <w:rPr>
            <w:noProof/>
            <w:webHidden/>
          </w:rPr>
          <w:t>6</w:t>
        </w:r>
        <w:r>
          <w:rPr>
            <w:noProof/>
            <w:webHidden/>
          </w:rPr>
          <w:fldChar w:fldCharType="end"/>
        </w:r>
      </w:hyperlink>
    </w:p>
    <w:p w:rsidR="00333B8D" w:rsidRDefault="00333B8D">
      <w:pPr>
        <w:pStyle w:val="30"/>
        <w:tabs>
          <w:tab w:val="right" w:leader="dot" w:pos="8296"/>
        </w:tabs>
        <w:rPr>
          <w:noProof/>
        </w:rPr>
      </w:pPr>
      <w:hyperlink w:anchor="_Toc2403800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牙釉质</w:t>
        </w:r>
        <w:r>
          <w:rPr>
            <w:noProof/>
            <w:webHidden/>
          </w:rPr>
          <w:tab/>
        </w:r>
        <w:r>
          <w:rPr>
            <w:noProof/>
            <w:webHidden/>
          </w:rPr>
          <w:fldChar w:fldCharType="begin"/>
        </w:r>
        <w:r>
          <w:rPr>
            <w:noProof/>
            <w:webHidden/>
          </w:rPr>
          <w:instrText xml:space="preserve"> PAGEREF _Toc24038003 \h </w:instrText>
        </w:r>
        <w:r>
          <w:rPr>
            <w:noProof/>
            <w:webHidden/>
          </w:rPr>
        </w:r>
        <w:r>
          <w:rPr>
            <w:noProof/>
            <w:webHidden/>
          </w:rPr>
          <w:fldChar w:fldCharType="separate"/>
        </w:r>
        <w:r>
          <w:rPr>
            <w:noProof/>
            <w:webHidden/>
          </w:rPr>
          <w:t>6</w:t>
        </w:r>
        <w:r>
          <w:rPr>
            <w:noProof/>
            <w:webHidden/>
          </w:rPr>
          <w:fldChar w:fldCharType="end"/>
        </w:r>
      </w:hyperlink>
    </w:p>
    <w:p w:rsidR="00333B8D" w:rsidRDefault="00333B8D">
      <w:pPr>
        <w:pStyle w:val="30"/>
        <w:tabs>
          <w:tab w:val="right" w:leader="dot" w:pos="8296"/>
        </w:tabs>
        <w:rPr>
          <w:noProof/>
        </w:rPr>
      </w:pPr>
      <w:hyperlink w:anchor="_Toc2403800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牙本质</w:t>
        </w:r>
        <w:r>
          <w:rPr>
            <w:noProof/>
            <w:webHidden/>
          </w:rPr>
          <w:tab/>
        </w:r>
        <w:r>
          <w:rPr>
            <w:noProof/>
            <w:webHidden/>
          </w:rPr>
          <w:fldChar w:fldCharType="begin"/>
        </w:r>
        <w:r>
          <w:rPr>
            <w:noProof/>
            <w:webHidden/>
          </w:rPr>
          <w:instrText xml:space="preserve"> PAGEREF _Toc24038004 \h </w:instrText>
        </w:r>
        <w:r>
          <w:rPr>
            <w:noProof/>
            <w:webHidden/>
          </w:rPr>
        </w:r>
        <w:r>
          <w:rPr>
            <w:noProof/>
            <w:webHidden/>
          </w:rPr>
          <w:fldChar w:fldCharType="separate"/>
        </w:r>
        <w:r>
          <w:rPr>
            <w:noProof/>
            <w:webHidden/>
          </w:rPr>
          <w:t>6</w:t>
        </w:r>
        <w:r>
          <w:rPr>
            <w:noProof/>
            <w:webHidden/>
          </w:rPr>
          <w:fldChar w:fldCharType="end"/>
        </w:r>
      </w:hyperlink>
    </w:p>
    <w:p w:rsidR="00333B8D" w:rsidRDefault="00333B8D">
      <w:pPr>
        <w:pStyle w:val="30"/>
        <w:tabs>
          <w:tab w:val="right" w:leader="dot" w:pos="8296"/>
        </w:tabs>
        <w:rPr>
          <w:noProof/>
        </w:rPr>
      </w:pPr>
      <w:hyperlink w:anchor="_Toc2403800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牙髓</w:t>
        </w:r>
        <w:r>
          <w:rPr>
            <w:noProof/>
            <w:webHidden/>
          </w:rPr>
          <w:tab/>
        </w:r>
        <w:r>
          <w:rPr>
            <w:noProof/>
            <w:webHidden/>
          </w:rPr>
          <w:fldChar w:fldCharType="begin"/>
        </w:r>
        <w:r>
          <w:rPr>
            <w:noProof/>
            <w:webHidden/>
          </w:rPr>
          <w:instrText xml:space="preserve"> PAGEREF _Toc24038005 \h </w:instrText>
        </w:r>
        <w:r>
          <w:rPr>
            <w:noProof/>
            <w:webHidden/>
          </w:rPr>
        </w:r>
        <w:r>
          <w:rPr>
            <w:noProof/>
            <w:webHidden/>
          </w:rPr>
          <w:fldChar w:fldCharType="separate"/>
        </w:r>
        <w:r>
          <w:rPr>
            <w:noProof/>
            <w:webHidden/>
          </w:rPr>
          <w:t>7</w:t>
        </w:r>
        <w:r>
          <w:rPr>
            <w:noProof/>
            <w:webHidden/>
          </w:rPr>
          <w:fldChar w:fldCharType="end"/>
        </w:r>
      </w:hyperlink>
    </w:p>
    <w:p w:rsidR="00333B8D" w:rsidRDefault="00333B8D">
      <w:pPr>
        <w:pStyle w:val="30"/>
        <w:tabs>
          <w:tab w:val="right" w:leader="dot" w:pos="8296"/>
        </w:tabs>
        <w:rPr>
          <w:noProof/>
        </w:rPr>
      </w:pPr>
      <w:hyperlink w:anchor="_Toc2403800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讲牙骨质</w:t>
        </w:r>
        <w:r>
          <w:rPr>
            <w:noProof/>
            <w:webHidden/>
          </w:rPr>
          <w:tab/>
        </w:r>
        <w:r>
          <w:rPr>
            <w:noProof/>
            <w:webHidden/>
          </w:rPr>
          <w:fldChar w:fldCharType="begin"/>
        </w:r>
        <w:r>
          <w:rPr>
            <w:noProof/>
            <w:webHidden/>
          </w:rPr>
          <w:instrText xml:space="preserve"> PAGEREF _Toc24038006 \h </w:instrText>
        </w:r>
        <w:r>
          <w:rPr>
            <w:noProof/>
            <w:webHidden/>
          </w:rPr>
        </w:r>
        <w:r>
          <w:rPr>
            <w:noProof/>
            <w:webHidden/>
          </w:rPr>
          <w:fldChar w:fldCharType="separate"/>
        </w:r>
        <w:r>
          <w:rPr>
            <w:noProof/>
            <w:webHidden/>
          </w:rPr>
          <w:t>8</w:t>
        </w:r>
        <w:r>
          <w:rPr>
            <w:noProof/>
            <w:webHidden/>
          </w:rPr>
          <w:fldChar w:fldCharType="end"/>
        </w:r>
      </w:hyperlink>
    </w:p>
    <w:p w:rsidR="00333B8D" w:rsidRDefault="00333B8D">
      <w:pPr>
        <w:pStyle w:val="20"/>
        <w:tabs>
          <w:tab w:val="right" w:leader="dot" w:pos="8296"/>
        </w:tabs>
        <w:rPr>
          <w:noProof/>
        </w:rPr>
      </w:pPr>
      <w:hyperlink w:anchor="_Toc24038007" w:history="1">
        <w:r w:rsidRPr="00EA27FC">
          <w:rPr>
            <w:rStyle w:val="a9"/>
            <w:rFonts w:ascii="Tahoma" w:eastAsia="宋体" w:hAnsi="Tahoma" w:cs="Tahoma" w:hint="eastAsia"/>
            <w:bCs/>
            <w:noProof/>
            <w:kern w:val="0"/>
          </w:rPr>
          <w:t>第二章　牙周组织</w:t>
        </w:r>
        <w:r>
          <w:rPr>
            <w:noProof/>
            <w:webHidden/>
          </w:rPr>
          <w:tab/>
        </w:r>
        <w:r>
          <w:rPr>
            <w:noProof/>
            <w:webHidden/>
          </w:rPr>
          <w:fldChar w:fldCharType="begin"/>
        </w:r>
        <w:r>
          <w:rPr>
            <w:noProof/>
            <w:webHidden/>
          </w:rPr>
          <w:instrText xml:space="preserve"> PAGEREF _Toc24038007 \h </w:instrText>
        </w:r>
        <w:r>
          <w:rPr>
            <w:noProof/>
            <w:webHidden/>
          </w:rPr>
        </w:r>
        <w:r>
          <w:rPr>
            <w:noProof/>
            <w:webHidden/>
          </w:rPr>
          <w:fldChar w:fldCharType="separate"/>
        </w:r>
        <w:r>
          <w:rPr>
            <w:noProof/>
            <w:webHidden/>
          </w:rPr>
          <w:t>10</w:t>
        </w:r>
        <w:r>
          <w:rPr>
            <w:noProof/>
            <w:webHidden/>
          </w:rPr>
          <w:fldChar w:fldCharType="end"/>
        </w:r>
      </w:hyperlink>
    </w:p>
    <w:p w:rsidR="00333B8D" w:rsidRDefault="00333B8D">
      <w:pPr>
        <w:pStyle w:val="30"/>
        <w:tabs>
          <w:tab w:val="right" w:leader="dot" w:pos="8296"/>
        </w:tabs>
        <w:rPr>
          <w:noProof/>
        </w:rPr>
      </w:pPr>
      <w:hyperlink w:anchor="_Toc2403800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牙龈</w:t>
        </w:r>
        <w:r>
          <w:rPr>
            <w:noProof/>
            <w:webHidden/>
          </w:rPr>
          <w:tab/>
        </w:r>
        <w:r>
          <w:rPr>
            <w:noProof/>
            <w:webHidden/>
          </w:rPr>
          <w:fldChar w:fldCharType="begin"/>
        </w:r>
        <w:r>
          <w:rPr>
            <w:noProof/>
            <w:webHidden/>
          </w:rPr>
          <w:instrText xml:space="preserve"> PAGEREF _Toc24038008 \h </w:instrText>
        </w:r>
        <w:r>
          <w:rPr>
            <w:noProof/>
            <w:webHidden/>
          </w:rPr>
        </w:r>
        <w:r>
          <w:rPr>
            <w:noProof/>
            <w:webHidden/>
          </w:rPr>
          <w:fldChar w:fldCharType="separate"/>
        </w:r>
        <w:r>
          <w:rPr>
            <w:noProof/>
            <w:webHidden/>
          </w:rPr>
          <w:t>10</w:t>
        </w:r>
        <w:r>
          <w:rPr>
            <w:noProof/>
            <w:webHidden/>
          </w:rPr>
          <w:fldChar w:fldCharType="end"/>
        </w:r>
      </w:hyperlink>
    </w:p>
    <w:p w:rsidR="00333B8D" w:rsidRDefault="00333B8D">
      <w:pPr>
        <w:pStyle w:val="30"/>
        <w:tabs>
          <w:tab w:val="right" w:leader="dot" w:pos="8296"/>
        </w:tabs>
        <w:rPr>
          <w:noProof/>
        </w:rPr>
      </w:pPr>
      <w:hyperlink w:anchor="_Toc2403800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牙周膜</w:t>
        </w:r>
        <w:r>
          <w:rPr>
            <w:noProof/>
            <w:webHidden/>
          </w:rPr>
          <w:tab/>
        </w:r>
        <w:r>
          <w:rPr>
            <w:noProof/>
            <w:webHidden/>
          </w:rPr>
          <w:fldChar w:fldCharType="begin"/>
        </w:r>
        <w:r>
          <w:rPr>
            <w:noProof/>
            <w:webHidden/>
          </w:rPr>
          <w:instrText xml:space="preserve"> PAGEREF _Toc24038009 \h </w:instrText>
        </w:r>
        <w:r>
          <w:rPr>
            <w:noProof/>
            <w:webHidden/>
          </w:rPr>
        </w:r>
        <w:r>
          <w:rPr>
            <w:noProof/>
            <w:webHidden/>
          </w:rPr>
          <w:fldChar w:fldCharType="separate"/>
        </w:r>
        <w:r>
          <w:rPr>
            <w:noProof/>
            <w:webHidden/>
          </w:rPr>
          <w:t>11</w:t>
        </w:r>
        <w:r>
          <w:rPr>
            <w:noProof/>
            <w:webHidden/>
          </w:rPr>
          <w:fldChar w:fldCharType="end"/>
        </w:r>
      </w:hyperlink>
    </w:p>
    <w:p w:rsidR="00333B8D" w:rsidRDefault="00333B8D">
      <w:pPr>
        <w:pStyle w:val="30"/>
        <w:tabs>
          <w:tab w:val="right" w:leader="dot" w:pos="8296"/>
        </w:tabs>
        <w:rPr>
          <w:noProof/>
        </w:rPr>
      </w:pPr>
      <w:hyperlink w:anchor="_Toc2403801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牙槽骨</w:t>
        </w:r>
        <w:r>
          <w:rPr>
            <w:noProof/>
            <w:webHidden/>
          </w:rPr>
          <w:tab/>
        </w:r>
        <w:r>
          <w:rPr>
            <w:noProof/>
            <w:webHidden/>
          </w:rPr>
          <w:fldChar w:fldCharType="begin"/>
        </w:r>
        <w:r>
          <w:rPr>
            <w:noProof/>
            <w:webHidden/>
          </w:rPr>
          <w:instrText xml:space="preserve"> PAGEREF _Toc24038010 \h </w:instrText>
        </w:r>
        <w:r>
          <w:rPr>
            <w:noProof/>
            <w:webHidden/>
          </w:rPr>
        </w:r>
        <w:r>
          <w:rPr>
            <w:noProof/>
            <w:webHidden/>
          </w:rPr>
          <w:fldChar w:fldCharType="separate"/>
        </w:r>
        <w:r>
          <w:rPr>
            <w:noProof/>
            <w:webHidden/>
          </w:rPr>
          <w:t>12</w:t>
        </w:r>
        <w:r>
          <w:rPr>
            <w:noProof/>
            <w:webHidden/>
          </w:rPr>
          <w:fldChar w:fldCharType="end"/>
        </w:r>
      </w:hyperlink>
    </w:p>
    <w:p w:rsidR="00333B8D" w:rsidRDefault="00333B8D">
      <w:pPr>
        <w:pStyle w:val="20"/>
        <w:tabs>
          <w:tab w:val="right" w:leader="dot" w:pos="8296"/>
        </w:tabs>
        <w:rPr>
          <w:noProof/>
        </w:rPr>
      </w:pPr>
      <w:hyperlink w:anchor="_Toc24038011" w:history="1">
        <w:r w:rsidRPr="00EA27FC">
          <w:rPr>
            <w:rStyle w:val="a9"/>
            <w:rFonts w:ascii="Tahoma" w:eastAsia="宋体" w:hAnsi="Tahoma" w:cs="Tahoma" w:hint="eastAsia"/>
            <w:bCs/>
            <w:noProof/>
            <w:kern w:val="0"/>
          </w:rPr>
          <w:t>第三章　口腔黏膜</w:t>
        </w:r>
        <w:r>
          <w:rPr>
            <w:noProof/>
            <w:webHidden/>
          </w:rPr>
          <w:tab/>
        </w:r>
        <w:r>
          <w:rPr>
            <w:noProof/>
            <w:webHidden/>
          </w:rPr>
          <w:fldChar w:fldCharType="begin"/>
        </w:r>
        <w:r>
          <w:rPr>
            <w:noProof/>
            <w:webHidden/>
          </w:rPr>
          <w:instrText xml:space="preserve"> PAGEREF _Toc24038011 \h </w:instrText>
        </w:r>
        <w:r>
          <w:rPr>
            <w:noProof/>
            <w:webHidden/>
          </w:rPr>
        </w:r>
        <w:r>
          <w:rPr>
            <w:noProof/>
            <w:webHidden/>
          </w:rPr>
          <w:fldChar w:fldCharType="separate"/>
        </w:r>
        <w:r>
          <w:rPr>
            <w:noProof/>
            <w:webHidden/>
          </w:rPr>
          <w:t>13</w:t>
        </w:r>
        <w:r>
          <w:rPr>
            <w:noProof/>
            <w:webHidden/>
          </w:rPr>
          <w:fldChar w:fldCharType="end"/>
        </w:r>
      </w:hyperlink>
    </w:p>
    <w:p w:rsidR="00333B8D" w:rsidRDefault="00333B8D">
      <w:pPr>
        <w:pStyle w:val="30"/>
        <w:tabs>
          <w:tab w:val="right" w:leader="dot" w:pos="8296"/>
        </w:tabs>
        <w:rPr>
          <w:noProof/>
        </w:rPr>
      </w:pPr>
      <w:hyperlink w:anchor="_Toc2403801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口腔黏膜基本结构</w:t>
        </w:r>
        <w:r>
          <w:rPr>
            <w:noProof/>
            <w:webHidden/>
          </w:rPr>
          <w:tab/>
        </w:r>
        <w:r>
          <w:rPr>
            <w:noProof/>
            <w:webHidden/>
          </w:rPr>
          <w:fldChar w:fldCharType="begin"/>
        </w:r>
        <w:r>
          <w:rPr>
            <w:noProof/>
            <w:webHidden/>
          </w:rPr>
          <w:instrText xml:space="preserve"> PAGEREF _Toc24038012 \h </w:instrText>
        </w:r>
        <w:r>
          <w:rPr>
            <w:noProof/>
            <w:webHidden/>
          </w:rPr>
        </w:r>
        <w:r>
          <w:rPr>
            <w:noProof/>
            <w:webHidden/>
          </w:rPr>
          <w:fldChar w:fldCharType="separate"/>
        </w:r>
        <w:r>
          <w:rPr>
            <w:noProof/>
            <w:webHidden/>
          </w:rPr>
          <w:t>13</w:t>
        </w:r>
        <w:r>
          <w:rPr>
            <w:noProof/>
            <w:webHidden/>
          </w:rPr>
          <w:fldChar w:fldCharType="end"/>
        </w:r>
      </w:hyperlink>
    </w:p>
    <w:p w:rsidR="00333B8D" w:rsidRDefault="00333B8D">
      <w:pPr>
        <w:pStyle w:val="30"/>
        <w:tabs>
          <w:tab w:val="right" w:leader="dot" w:pos="8296"/>
        </w:tabs>
        <w:rPr>
          <w:noProof/>
        </w:rPr>
      </w:pPr>
      <w:hyperlink w:anchor="_Toc2403801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口腔黏膜分类及组织结构</w:t>
        </w:r>
        <w:r>
          <w:rPr>
            <w:noProof/>
            <w:webHidden/>
          </w:rPr>
          <w:tab/>
        </w:r>
        <w:r>
          <w:rPr>
            <w:noProof/>
            <w:webHidden/>
          </w:rPr>
          <w:fldChar w:fldCharType="begin"/>
        </w:r>
        <w:r>
          <w:rPr>
            <w:noProof/>
            <w:webHidden/>
          </w:rPr>
          <w:instrText xml:space="preserve"> PAGEREF _Toc24038013 \h </w:instrText>
        </w:r>
        <w:r>
          <w:rPr>
            <w:noProof/>
            <w:webHidden/>
          </w:rPr>
        </w:r>
        <w:r>
          <w:rPr>
            <w:noProof/>
            <w:webHidden/>
          </w:rPr>
          <w:fldChar w:fldCharType="separate"/>
        </w:r>
        <w:r>
          <w:rPr>
            <w:noProof/>
            <w:webHidden/>
          </w:rPr>
          <w:t>15</w:t>
        </w:r>
        <w:r>
          <w:rPr>
            <w:noProof/>
            <w:webHidden/>
          </w:rPr>
          <w:fldChar w:fldCharType="end"/>
        </w:r>
      </w:hyperlink>
    </w:p>
    <w:p w:rsidR="00333B8D" w:rsidRDefault="00333B8D">
      <w:pPr>
        <w:pStyle w:val="10"/>
        <w:tabs>
          <w:tab w:val="right" w:leader="dot" w:pos="8296"/>
        </w:tabs>
        <w:rPr>
          <w:noProof/>
        </w:rPr>
      </w:pPr>
      <w:hyperlink w:anchor="_Toc24038014" w:history="1">
        <w:r w:rsidRPr="00EA27FC">
          <w:rPr>
            <w:rStyle w:val="a9"/>
            <w:rFonts w:ascii="Tahoma" w:eastAsia="宋体" w:hAnsi="Tahoma" w:cs="Tahoma" w:hint="eastAsia"/>
            <w:bCs/>
            <w:noProof/>
            <w:kern w:val="36"/>
          </w:rPr>
          <w:t>第二篇　口腔解剖生理学</w:t>
        </w:r>
        <w:r>
          <w:rPr>
            <w:noProof/>
            <w:webHidden/>
          </w:rPr>
          <w:tab/>
        </w:r>
        <w:r>
          <w:rPr>
            <w:noProof/>
            <w:webHidden/>
          </w:rPr>
          <w:fldChar w:fldCharType="begin"/>
        </w:r>
        <w:r>
          <w:rPr>
            <w:noProof/>
            <w:webHidden/>
          </w:rPr>
          <w:instrText xml:space="preserve"> PAGEREF _Toc24038014 \h </w:instrText>
        </w:r>
        <w:r>
          <w:rPr>
            <w:noProof/>
            <w:webHidden/>
          </w:rPr>
        </w:r>
        <w:r>
          <w:rPr>
            <w:noProof/>
            <w:webHidden/>
          </w:rPr>
          <w:fldChar w:fldCharType="separate"/>
        </w:r>
        <w:r>
          <w:rPr>
            <w:noProof/>
            <w:webHidden/>
          </w:rPr>
          <w:t>16</w:t>
        </w:r>
        <w:r>
          <w:rPr>
            <w:noProof/>
            <w:webHidden/>
          </w:rPr>
          <w:fldChar w:fldCharType="end"/>
        </w:r>
      </w:hyperlink>
    </w:p>
    <w:p w:rsidR="00333B8D" w:rsidRDefault="00333B8D">
      <w:pPr>
        <w:pStyle w:val="20"/>
        <w:tabs>
          <w:tab w:val="right" w:leader="dot" w:pos="8296"/>
        </w:tabs>
        <w:rPr>
          <w:noProof/>
        </w:rPr>
      </w:pPr>
      <w:hyperlink w:anchor="_Toc24038015" w:history="1">
        <w:r w:rsidRPr="00EA27FC">
          <w:rPr>
            <w:rStyle w:val="a9"/>
            <w:rFonts w:ascii="Tahoma" w:eastAsia="宋体" w:hAnsi="Tahoma" w:cs="Tahoma" w:hint="eastAsia"/>
            <w:bCs/>
            <w:noProof/>
            <w:kern w:val="0"/>
          </w:rPr>
          <w:t>第一章　牙体解剖生理</w:t>
        </w:r>
        <w:r>
          <w:rPr>
            <w:noProof/>
            <w:webHidden/>
          </w:rPr>
          <w:tab/>
        </w:r>
        <w:r>
          <w:rPr>
            <w:noProof/>
            <w:webHidden/>
          </w:rPr>
          <w:fldChar w:fldCharType="begin"/>
        </w:r>
        <w:r>
          <w:rPr>
            <w:noProof/>
            <w:webHidden/>
          </w:rPr>
          <w:instrText xml:space="preserve"> PAGEREF _Toc24038015 \h </w:instrText>
        </w:r>
        <w:r>
          <w:rPr>
            <w:noProof/>
            <w:webHidden/>
          </w:rPr>
        </w:r>
        <w:r>
          <w:rPr>
            <w:noProof/>
            <w:webHidden/>
          </w:rPr>
          <w:fldChar w:fldCharType="separate"/>
        </w:r>
        <w:r>
          <w:rPr>
            <w:noProof/>
            <w:webHidden/>
          </w:rPr>
          <w:t>16</w:t>
        </w:r>
        <w:r>
          <w:rPr>
            <w:noProof/>
            <w:webHidden/>
          </w:rPr>
          <w:fldChar w:fldCharType="end"/>
        </w:r>
      </w:hyperlink>
    </w:p>
    <w:p w:rsidR="00333B8D" w:rsidRDefault="00333B8D">
      <w:pPr>
        <w:pStyle w:val="30"/>
        <w:tabs>
          <w:tab w:val="right" w:leader="dot" w:pos="8296"/>
        </w:tabs>
        <w:rPr>
          <w:noProof/>
        </w:rPr>
      </w:pPr>
      <w:hyperlink w:anchor="_Toc2403801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牙的组成、分类及功能</w:t>
        </w:r>
        <w:r>
          <w:rPr>
            <w:noProof/>
            <w:webHidden/>
          </w:rPr>
          <w:tab/>
        </w:r>
        <w:r>
          <w:rPr>
            <w:noProof/>
            <w:webHidden/>
          </w:rPr>
          <w:fldChar w:fldCharType="begin"/>
        </w:r>
        <w:r>
          <w:rPr>
            <w:noProof/>
            <w:webHidden/>
          </w:rPr>
          <w:instrText xml:space="preserve"> PAGEREF _Toc24038016 \h </w:instrText>
        </w:r>
        <w:r>
          <w:rPr>
            <w:noProof/>
            <w:webHidden/>
          </w:rPr>
        </w:r>
        <w:r>
          <w:rPr>
            <w:noProof/>
            <w:webHidden/>
          </w:rPr>
          <w:fldChar w:fldCharType="separate"/>
        </w:r>
        <w:r>
          <w:rPr>
            <w:noProof/>
            <w:webHidden/>
          </w:rPr>
          <w:t>16</w:t>
        </w:r>
        <w:r>
          <w:rPr>
            <w:noProof/>
            <w:webHidden/>
          </w:rPr>
          <w:fldChar w:fldCharType="end"/>
        </w:r>
      </w:hyperlink>
    </w:p>
    <w:p w:rsidR="00333B8D" w:rsidRDefault="00333B8D">
      <w:pPr>
        <w:pStyle w:val="30"/>
        <w:tabs>
          <w:tab w:val="right" w:leader="dot" w:pos="8296"/>
        </w:tabs>
        <w:rPr>
          <w:noProof/>
        </w:rPr>
      </w:pPr>
      <w:hyperlink w:anchor="_Toc2403801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牙位记录</w:t>
        </w:r>
        <w:r>
          <w:rPr>
            <w:noProof/>
            <w:webHidden/>
          </w:rPr>
          <w:tab/>
        </w:r>
        <w:r>
          <w:rPr>
            <w:noProof/>
            <w:webHidden/>
          </w:rPr>
          <w:fldChar w:fldCharType="begin"/>
        </w:r>
        <w:r>
          <w:rPr>
            <w:noProof/>
            <w:webHidden/>
          </w:rPr>
          <w:instrText xml:space="preserve"> PAGEREF _Toc24038017 \h </w:instrText>
        </w:r>
        <w:r>
          <w:rPr>
            <w:noProof/>
            <w:webHidden/>
          </w:rPr>
        </w:r>
        <w:r>
          <w:rPr>
            <w:noProof/>
            <w:webHidden/>
          </w:rPr>
          <w:fldChar w:fldCharType="separate"/>
        </w:r>
        <w:r>
          <w:rPr>
            <w:noProof/>
            <w:webHidden/>
          </w:rPr>
          <w:t>17</w:t>
        </w:r>
        <w:r>
          <w:rPr>
            <w:noProof/>
            <w:webHidden/>
          </w:rPr>
          <w:fldChar w:fldCharType="end"/>
        </w:r>
      </w:hyperlink>
    </w:p>
    <w:p w:rsidR="00333B8D" w:rsidRDefault="00333B8D">
      <w:pPr>
        <w:pStyle w:val="30"/>
        <w:tabs>
          <w:tab w:val="right" w:leader="dot" w:pos="8296"/>
        </w:tabs>
        <w:rPr>
          <w:noProof/>
        </w:rPr>
      </w:pPr>
      <w:hyperlink w:anchor="_Toc2403801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牙的萌出及乳恒牙更替</w:t>
        </w:r>
        <w:r>
          <w:rPr>
            <w:noProof/>
            <w:webHidden/>
          </w:rPr>
          <w:tab/>
        </w:r>
        <w:r>
          <w:rPr>
            <w:noProof/>
            <w:webHidden/>
          </w:rPr>
          <w:fldChar w:fldCharType="begin"/>
        </w:r>
        <w:r>
          <w:rPr>
            <w:noProof/>
            <w:webHidden/>
          </w:rPr>
          <w:instrText xml:space="preserve"> PAGEREF _Toc24038018 \h </w:instrText>
        </w:r>
        <w:r>
          <w:rPr>
            <w:noProof/>
            <w:webHidden/>
          </w:rPr>
        </w:r>
        <w:r>
          <w:rPr>
            <w:noProof/>
            <w:webHidden/>
          </w:rPr>
          <w:fldChar w:fldCharType="separate"/>
        </w:r>
        <w:r>
          <w:rPr>
            <w:noProof/>
            <w:webHidden/>
          </w:rPr>
          <w:t>18</w:t>
        </w:r>
        <w:r>
          <w:rPr>
            <w:noProof/>
            <w:webHidden/>
          </w:rPr>
          <w:fldChar w:fldCharType="end"/>
        </w:r>
      </w:hyperlink>
    </w:p>
    <w:p w:rsidR="00333B8D" w:rsidRDefault="00333B8D">
      <w:pPr>
        <w:pStyle w:val="30"/>
        <w:tabs>
          <w:tab w:val="right" w:leader="dot" w:pos="8296"/>
        </w:tabs>
        <w:rPr>
          <w:noProof/>
        </w:rPr>
      </w:pPr>
      <w:hyperlink w:anchor="_Toc2403801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牙体解剖的应用名称及解剖标志</w:t>
        </w:r>
        <w:r>
          <w:rPr>
            <w:noProof/>
            <w:webHidden/>
          </w:rPr>
          <w:tab/>
        </w:r>
        <w:r>
          <w:rPr>
            <w:noProof/>
            <w:webHidden/>
          </w:rPr>
          <w:fldChar w:fldCharType="begin"/>
        </w:r>
        <w:r>
          <w:rPr>
            <w:noProof/>
            <w:webHidden/>
          </w:rPr>
          <w:instrText xml:space="preserve"> PAGEREF _Toc24038019 \h </w:instrText>
        </w:r>
        <w:r>
          <w:rPr>
            <w:noProof/>
            <w:webHidden/>
          </w:rPr>
        </w:r>
        <w:r>
          <w:rPr>
            <w:noProof/>
            <w:webHidden/>
          </w:rPr>
          <w:fldChar w:fldCharType="separate"/>
        </w:r>
        <w:r>
          <w:rPr>
            <w:noProof/>
            <w:webHidden/>
          </w:rPr>
          <w:t>20</w:t>
        </w:r>
        <w:r>
          <w:rPr>
            <w:noProof/>
            <w:webHidden/>
          </w:rPr>
          <w:fldChar w:fldCharType="end"/>
        </w:r>
      </w:hyperlink>
    </w:p>
    <w:p w:rsidR="00333B8D" w:rsidRDefault="00333B8D">
      <w:pPr>
        <w:pStyle w:val="30"/>
        <w:tabs>
          <w:tab w:val="right" w:leader="dot" w:pos="8296"/>
        </w:tabs>
        <w:rPr>
          <w:noProof/>
        </w:rPr>
      </w:pPr>
      <w:hyperlink w:anchor="_Toc2403802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5</w:t>
        </w:r>
        <w:r w:rsidRPr="00EA27FC">
          <w:rPr>
            <w:rStyle w:val="a9"/>
            <w:rFonts w:ascii="Tahoma" w:eastAsia="宋体" w:hAnsi="Tahoma" w:cs="Tahoma" w:hint="eastAsia"/>
            <w:bCs/>
            <w:noProof/>
            <w:kern w:val="0"/>
          </w:rPr>
          <w:t>讲　恒牙切牙解剖特点及临床应用解剖</w:t>
        </w:r>
        <w:r>
          <w:rPr>
            <w:noProof/>
            <w:webHidden/>
          </w:rPr>
          <w:tab/>
        </w:r>
        <w:r>
          <w:rPr>
            <w:noProof/>
            <w:webHidden/>
          </w:rPr>
          <w:fldChar w:fldCharType="begin"/>
        </w:r>
        <w:r>
          <w:rPr>
            <w:noProof/>
            <w:webHidden/>
          </w:rPr>
          <w:instrText xml:space="preserve"> PAGEREF _Toc24038020 \h </w:instrText>
        </w:r>
        <w:r>
          <w:rPr>
            <w:noProof/>
            <w:webHidden/>
          </w:rPr>
        </w:r>
        <w:r>
          <w:rPr>
            <w:noProof/>
            <w:webHidden/>
          </w:rPr>
          <w:fldChar w:fldCharType="separate"/>
        </w:r>
        <w:r>
          <w:rPr>
            <w:noProof/>
            <w:webHidden/>
          </w:rPr>
          <w:t>21</w:t>
        </w:r>
        <w:r>
          <w:rPr>
            <w:noProof/>
            <w:webHidden/>
          </w:rPr>
          <w:fldChar w:fldCharType="end"/>
        </w:r>
      </w:hyperlink>
    </w:p>
    <w:p w:rsidR="00333B8D" w:rsidRDefault="00333B8D">
      <w:pPr>
        <w:pStyle w:val="20"/>
        <w:tabs>
          <w:tab w:val="right" w:leader="dot" w:pos="8296"/>
        </w:tabs>
        <w:rPr>
          <w:noProof/>
        </w:rPr>
      </w:pPr>
      <w:hyperlink w:anchor="_Toc24038021" w:history="1">
        <w:r w:rsidRPr="00EA27FC">
          <w:rPr>
            <w:rStyle w:val="a9"/>
            <w:rFonts w:ascii="Tahoma" w:eastAsia="宋体" w:hAnsi="Tahoma" w:cs="Tahoma" w:hint="eastAsia"/>
            <w:bCs/>
            <w:noProof/>
            <w:kern w:val="0"/>
          </w:rPr>
          <w:t>第二章　（牙合）与颌位</w:t>
        </w:r>
        <w:r>
          <w:rPr>
            <w:noProof/>
            <w:webHidden/>
          </w:rPr>
          <w:tab/>
        </w:r>
        <w:r>
          <w:rPr>
            <w:noProof/>
            <w:webHidden/>
          </w:rPr>
          <w:fldChar w:fldCharType="begin"/>
        </w:r>
        <w:r>
          <w:rPr>
            <w:noProof/>
            <w:webHidden/>
          </w:rPr>
          <w:instrText xml:space="preserve"> PAGEREF _Toc24038021 \h </w:instrText>
        </w:r>
        <w:r>
          <w:rPr>
            <w:noProof/>
            <w:webHidden/>
          </w:rPr>
        </w:r>
        <w:r>
          <w:rPr>
            <w:noProof/>
            <w:webHidden/>
          </w:rPr>
          <w:fldChar w:fldCharType="separate"/>
        </w:r>
        <w:r>
          <w:rPr>
            <w:noProof/>
            <w:webHidden/>
          </w:rPr>
          <w:t>22</w:t>
        </w:r>
        <w:r>
          <w:rPr>
            <w:noProof/>
            <w:webHidden/>
          </w:rPr>
          <w:fldChar w:fldCharType="end"/>
        </w:r>
      </w:hyperlink>
    </w:p>
    <w:p w:rsidR="00333B8D" w:rsidRDefault="00333B8D">
      <w:pPr>
        <w:pStyle w:val="30"/>
        <w:tabs>
          <w:tab w:val="right" w:leader="dot" w:pos="8296"/>
        </w:tabs>
        <w:rPr>
          <w:noProof/>
        </w:rPr>
      </w:pPr>
      <w:hyperlink w:anchor="_Toc2403802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牙列分类</w:t>
        </w:r>
        <w:r>
          <w:rPr>
            <w:noProof/>
            <w:webHidden/>
          </w:rPr>
          <w:tab/>
        </w:r>
        <w:r>
          <w:rPr>
            <w:noProof/>
            <w:webHidden/>
          </w:rPr>
          <w:fldChar w:fldCharType="begin"/>
        </w:r>
        <w:r>
          <w:rPr>
            <w:noProof/>
            <w:webHidden/>
          </w:rPr>
          <w:instrText xml:space="preserve"> PAGEREF _Toc24038022 \h </w:instrText>
        </w:r>
        <w:r>
          <w:rPr>
            <w:noProof/>
            <w:webHidden/>
          </w:rPr>
        </w:r>
        <w:r>
          <w:rPr>
            <w:noProof/>
            <w:webHidden/>
          </w:rPr>
          <w:fldChar w:fldCharType="separate"/>
        </w:r>
        <w:r>
          <w:rPr>
            <w:noProof/>
            <w:webHidden/>
          </w:rPr>
          <w:t>22</w:t>
        </w:r>
        <w:r>
          <w:rPr>
            <w:noProof/>
            <w:webHidden/>
          </w:rPr>
          <w:fldChar w:fldCharType="end"/>
        </w:r>
      </w:hyperlink>
    </w:p>
    <w:p w:rsidR="00333B8D" w:rsidRDefault="00333B8D">
      <w:pPr>
        <w:pStyle w:val="30"/>
        <w:tabs>
          <w:tab w:val="right" w:leader="dot" w:pos="8296"/>
        </w:tabs>
        <w:rPr>
          <w:noProof/>
        </w:rPr>
      </w:pPr>
      <w:hyperlink w:anchor="_Toc2403802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牙齿排列特点及生理意义</w:t>
        </w:r>
        <w:r>
          <w:rPr>
            <w:noProof/>
            <w:webHidden/>
          </w:rPr>
          <w:tab/>
        </w:r>
        <w:r>
          <w:rPr>
            <w:noProof/>
            <w:webHidden/>
          </w:rPr>
          <w:fldChar w:fldCharType="begin"/>
        </w:r>
        <w:r>
          <w:rPr>
            <w:noProof/>
            <w:webHidden/>
          </w:rPr>
          <w:instrText xml:space="preserve"> PAGEREF _Toc24038023 \h </w:instrText>
        </w:r>
        <w:r>
          <w:rPr>
            <w:noProof/>
            <w:webHidden/>
          </w:rPr>
        </w:r>
        <w:r>
          <w:rPr>
            <w:noProof/>
            <w:webHidden/>
          </w:rPr>
          <w:fldChar w:fldCharType="separate"/>
        </w:r>
        <w:r>
          <w:rPr>
            <w:noProof/>
            <w:webHidden/>
          </w:rPr>
          <w:t>23</w:t>
        </w:r>
        <w:r>
          <w:rPr>
            <w:noProof/>
            <w:webHidden/>
          </w:rPr>
          <w:fldChar w:fldCharType="end"/>
        </w:r>
      </w:hyperlink>
    </w:p>
    <w:p w:rsidR="00333B8D" w:rsidRDefault="00333B8D">
      <w:pPr>
        <w:pStyle w:val="30"/>
        <w:tabs>
          <w:tab w:val="right" w:leader="dot" w:pos="8296"/>
        </w:tabs>
        <w:rPr>
          <w:noProof/>
        </w:rPr>
      </w:pPr>
      <w:hyperlink w:anchor="_Toc2403802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（牙合）曲线</w:t>
        </w:r>
        <w:r>
          <w:rPr>
            <w:noProof/>
            <w:webHidden/>
          </w:rPr>
          <w:tab/>
        </w:r>
        <w:r>
          <w:rPr>
            <w:noProof/>
            <w:webHidden/>
          </w:rPr>
          <w:fldChar w:fldCharType="begin"/>
        </w:r>
        <w:r>
          <w:rPr>
            <w:noProof/>
            <w:webHidden/>
          </w:rPr>
          <w:instrText xml:space="preserve"> PAGEREF _Toc24038024 \h </w:instrText>
        </w:r>
        <w:r>
          <w:rPr>
            <w:noProof/>
            <w:webHidden/>
          </w:rPr>
        </w:r>
        <w:r>
          <w:rPr>
            <w:noProof/>
            <w:webHidden/>
          </w:rPr>
          <w:fldChar w:fldCharType="separate"/>
        </w:r>
        <w:r>
          <w:rPr>
            <w:noProof/>
            <w:webHidden/>
          </w:rPr>
          <w:t>24</w:t>
        </w:r>
        <w:r>
          <w:rPr>
            <w:noProof/>
            <w:webHidden/>
          </w:rPr>
          <w:fldChar w:fldCharType="end"/>
        </w:r>
      </w:hyperlink>
    </w:p>
    <w:p w:rsidR="00333B8D" w:rsidRDefault="00333B8D">
      <w:pPr>
        <w:pStyle w:val="20"/>
        <w:tabs>
          <w:tab w:val="right" w:leader="dot" w:pos="8296"/>
        </w:tabs>
        <w:rPr>
          <w:noProof/>
        </w:rPr>
      </w:pPr>
      <w:hyperlink w:anchor="_Toc24038025" w:history="1">
        <w:r w:rsidRPr="00EA27FC">
          <w:rPr>
            <w:rStyle w:val="a9"/>
            <w:rFonts w:ascii="Tahoma" w:eastAsia="宋体" w:hAnsi="Tahoma" w:cs="Tahoma" w:hint="eastAsia"/>
            <w:bCs/>
            <w:noProof/>
            <w:kern w:val="0"/>
          </w:rPr>
          <w:t>第三章　口腔生理功能</w:t>
        </w:r>
        <w:r>
          <w:rPr>
            <w:noProof/>
            <w:webHidden/>
          </w:rPr>
          <w:tab/>
        </w:r>
        <w:r>
          <w:rPr>
            <w:noProof/>
            <w:webHidden/>
          </w:rPr>
          <w:fldChar w:fldCharType="begin"/>
        </w:r>
        <w:r>
          <w:rPr>
            <w:noProof/>
            <w:webHidden/>
          </w:rPr>
          <w:instrText xml:space="preserve"> PAGEREF _Toc24038025 \h </w:instrText>
        </w:r>
        <w:r>
          <w:rPr>
            <w:noProof/>
            <w:webHidden/>
          </w:rPr>
        </w:r>
        <w:r>
          <w:rPr>
            <w:noProof/>
            <w:webHidden/>
          </w:rPr>
          <w:fldChar w:fldCharType="separate"/>
        </w:r>
        <w:r>
          <w:rPr>
            <w:noProof/>
            <w:webHidden/>
          </w:rPr>
          <w:t>25</w:t>
        </w:r>
        <w:r>
          <w:rPr>
            <w:noProof/>
            <w:webHidden/>
          </w:rPr>
          <w:fldChar w:fldCharType="end"/>
        </w:r>
      </w:hyperlink>
    </w:p>
    <w:p w:rsidR="00333B8D" w:rsidRDefault="00333B8D">
      <w:pPr>
        <w:pStyle w:val="30"/>
        <w:tabs>
          <w:tab w:val="right" w:leader="dot" w:pos="8296"/>
        </w:tabs>
        <w:rPr>
          <w:noProof/>
        </w:rPr>
      </w:pPr>
      <w:hyperlink w:anchor="_Toc2403802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下颌运动的形式、范围及意义</w:t>
        </w:r>
        <w:r>
          <w:rPr>
            <w:noProof/>
            <w:webHidden/>
          </w:rPr>
          <w:tab/>
        </w:r>
        <w:r>
          <w:rPr>
            <w:noProof/>
            <w:webHidden/>
          </w:rPr>
          <w:fldChar w:fldCharType="begin"/>
        </w:r>
        <w:r>
          <w:rPr>
            <w:noProof/>
            <w:webHidden/>
          </w:rPr>
          <w:instrText xml:space="preserve"> PAGEREF _Toc24038026 \h </w:instrText>
        </w:r>
        <w:r>
          <w:rPr>
            <w:noProof/>
            <w:webHidden/>
          </w:rPr>
        </w:r>
        <w:r>
          <w:rPr>
            <w:noProof/>
            <w:webHidden/>
          </w:rPr>
          <w:fldChar w:fldCharType="separate"/>
        </w:r>
        <w:r>
          <w:rPr>
            <w:noProof/>
            <w:webHidden/>
          </w:rPr>
          <w:t>25</w:t>
        </w:r>
        <w:r>
          <w:rPr>
            <w:noProof/>
            <w:webHidden/>
          </w:rPr>
          <w:fldChar w:fldCharType="end"/>
        </w:r>
      </w:hyperlink>
    </w:p>
    <w:p w:rsidR="00333B8D" w:rsidRDefault="00333B8D">
      <w:pPr>
        <w:pStyle w:val="30"/>
        <w:tabs>
          <w:tab w:val="right" w:leader="dot" w:pos="8296"/>
        </w:tabs>
        <w:rPr>
          <w:noProof/>
        </w:rPr>
      </w:pPr>
      <w:hyperlink w:anchor="_Toc2403802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咀嚼运动的过程和类型</w:t>
        </w:r>
        <w:r>
          <w:rPr>
            <w:noProof/>
            <w:webHidden/>
          </w:rPr>
          <w:tab/>
        </w:r>
        <w:r>
          <w:rPr>
            <w:noProof/>
            <w:webHidden/>
          </w:rPr>
          <w:fldChar w:fldCharType="begin"/>
        </w:r>
        <w:r>
          <w:rPr>
            <w:noProof/>
            <w:webHidden/>
          </w:rPr>
          <w:instrText xml:space="preserve"> PAGEREF _Toc24038027 \h </w:instrText>
        </w:r>
        <w:r>
          <w:rPr>
            <w:noProof/>
            <w:webHidden/>
          </w:rPr>
        </w:r>
        <w:r>
          <w:rPr>
            <w:noProof/>
            <w:webHidden/>
          </w:rPr>
          <w:fldChar w:fldCharType="separate"/>
        </w:r>
        <w:r>
          <w:rPr>
            <w:noProof/>
            <w:webHidden/>
          </w:rPr>
          <w:t>26</w:t>
        </w:r>
        <w:r>
          <w:rPr>
            <w:noProof/>
            <w:webHidden/>
          </w:rPr>
          <w:fldChar w:fldCharType="end"/>
        </w:r>
      </w:hyperlink>
    </w:p>
    <w:p w:rsidR="00333B8D" w:rsidRDefault="00333B8D">
      <w:pPr>
        <w:pStyle w:val="30"/>
        <w:tabs>
          <w:tab w:val="right" w:leader="dot" w:pos="8296"/>
        </w:tabs>
        <w:rPr>
          <w:noProof/>
        </w:rPr>
      </w:pPr>
      <w:hyperlink w:anchor="_Toc2403802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咀嚼周期及咀嚼效率</w:t>
        </w:r>
        <w:r>
          <w:rPr>
            <w:noProof/>
            <w:webHidden/>
          </w:rPr>
          <w:tab/>
        </w:r>
        <w:r>
          <w:rPr>
            <w:noProof/>
            <w:webHidden/>
          </w:rPr>
          <w:fldChar w:fldCharType="begin"/>
        </w:r>
        <w:r>
          <w:rPr>
            <w:noProof/>
            <w:webHidden/>
          </w:rPr>
          <w:instrText xml:space="preserve"> PAGEREF _Toc24038028 \h </w:instrText>
        </w:r>
        <w:r>
          <w:rPr>
            <w:noProof/>
            <w:webHidden/>
          </w:rPr>
        </w:r>
        <w:r>
          <w:rPr>
            <w:noProof/>
            <w:webHidden/>
          </w:rPr>
          <w:fldChar w:fldCharType="separate"/>
        </w:r>
        <w:r>
          <w:rPr>
            <w:noProof/>
            <w:webHidden/>
          </w:rPr>
          <w:t>27</w:t>
        </w:r>
        <w:r>
          <w:rPr>
            <w:noProof/>
            <w:webHidden/>
          </w:rPr>
          <w:fldChar w:fldCharType="end"/>
        </w:r>
      </w:hyperlink>
    </w:p>
    <w:p w:rsidR="00333B8D" w:rsidRDefault="00333B8D">
      <w:pPr>
        <w:pStyle w:val="30"/>
        <w:tabs>
          <w:tab w:val="right" w:leader="dot" w:pos="8296"/>
        </w:tabs>
        <w:rPr>
          <w:noProof/>
        </w:rPr>
      </w:pPr>
      <w:hyperlink w:anchor="_Toc2403802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咀嚼运动的生物力和肌肉活动</w:t>
        </w:r>
        <w:r>
          <w:rPr>
            <w:noProof/>
            <w:webHidden/>
          </w:rPr>
          <w:tab/>
        </w:r>
        <w:r>
          <w:rPr>
            <w:noProof/>
            <w:webHidden/>
          </w:rPr>
          <w:fldChar w:fldCharType="begin"/>
        </w:r>
        <w:r>
          <w:rPr>
            <w:noProof/>
            <w:webHidden/>
          </w:rPr>
          <w:instrText xml:space="preserve"> PAGEREF _Toc24038029 \h </w:instrText>
        </w:r>
        <w:r>
          <w:rPr>
            <w:noProof/>
            <w:webHidden/>
          </w:rPr>
        </w:r>
        <w:r>
          <w:rPr>
            <w:noProof/>
            <w:webHidden/>
          </w:rPr>
          <w:fldChar w:fldCharType="separate"/>
        </w:r>
        <w:r>
          <w:rPr>
            <w:noProof/>
            <w:webHidden/>
          </w:rPr>
          <w:t>28</w:t>
        </w:r>
        <w:r>
          <w:rPr>
            <w:noProof/>
            <w:webHidden/>
          </w:rPr>
          <w:fldChar w:fldCharType="end"/>
        </w:r>
      </w:hyperlink>
    </w:p>
    <w:p w:rsidR="00333B8D" w:rsidRDefault="00333B8D">
      <w:pPr>
        <w:pStyle w:val="10"/>
        <w:tabs>
          <w:tab w:val="right" w:leader="dot" w:pos="8296"/>
        </w:tabs>
        <w:rPr>
          <w:noProof/>
        </w:rPr>
      </w:pPr>
      <w:hyperlink w:anchor="_Toc24038030" w:history="1">
        <w:r w:rsidRPr="00EA27FC">
          <w:rPr>
            <w:rStyle w:val="a9"/>
            <w:rFonts w:ascii="Tahoma" w:eastAsia="宋体" w:hAnsi="Tahoma" w:cs="Tahoma" w:hint="eastAsia"/>
            <w:bCs/>
            <w:noProof/>
            <w:kern w:val="36"/>
          </w:rPr>
          <w:t>第三篇　生物化学</w:t>
        </w:r>
        <w:r>
          <w:rPr>
            <w:noProof/>
            <w:webHidden/>
          </w:rPr>
          <w:tab/>
        </w:r>
        <w:r>
          <w:rPr>
            <w:noProof/>
            <w:webHidden/>
          </w:rPr>
          <w:fldChar w:fldCharType="begin"/>
        </w:r>
        <w:r>
          <w:rPr>
            <w:noProof/>
            <w:webHidden/>
          </w:rPr>
          <w:instrText xml:space="preserve"> PAGEREF _Toc24038030 \h </w:instrText>
        </w:r>
        <w:r>
          <w:rPr>
            <w:noProof/>
            <w:webHidden/>
          </w:rPr>
        </w:r>
        <w:r>
          <w:rPr>
            <w:noProof/>
            <w:webHidden/>
          </w:rPr>
          <w:fldChar w:fldCharType="separate"/>
        </w:r>
        <w:r>
          <w:rPr>
            <w:noProof/>
            <w:webHidden/>
          </w:rPr>
          <w:t>28</w:t>
        </w:r>
        <w:r>
          <w:rPr>
            <w:noProof/>
            <w:webHidden/>
          </w:rPr>
          <w:fldChar w:fldCharType="end"/>
        </w:r>
      </w:hyperlink>
    </w:p>
    <w:p w:rsidR="00333B8D" w:rsidRDefault="00333B8D">
      <w:pPr>
        <w:pStyle w:val="20"/>
        <w:tabs>
          <w:tab w:val="right" w:leader="dot" w:pos="8296"/>
        </w:tabs>
        <w:rPr>
          <w:noProof/>
        </w:rPr>
      </w:pPr>
      <w:hyperlink w:anchor="_Toc24038031" w:history="1">
        <w:r w:rsidRPr="00EA27FC">
          <w:rPr>
            <w:rStyle w:val="a9"/>
            <w:rFonts w:ascii="Tahoma" w:eastAsia="宋体" w:hAnsi="Tahoma" w:cs="Tahoma" w:hint="eastAsia"/>
            <w:bCs/>
            <w:noProof/>
            <w:kern w:val="0"/>
          </w:rPr>
          <w:t>第一章　蛋白质的结构与功能</w:t>
        </w:r>
        <w:r>
          <w:rPr>
            <w:noProof/>
            <w:webHidden/>
          </w:rPr>
          <w:tab/>
        </w:r>
        <w:r>
          <w:rPr>
            <w:noProof/>
            <w:webHidden/>
          </w:rPr>
          <w:fldChar w:fldCharType="begin"/>
        </w:r>
        <w:r>
          <w:rPr>
            <w:noProof/>
            <w:webHidden/>
          </w:rPr>
          <w:instrText xml:space="preserve"> PAGEREF _Toc24038031 \h </w:instrText>
        </w:r>
        <w:r>
          <w:rPr>
            <w:noProof/>
            <w:webHidden/>
          </w:rPr>
        </w:r>
        <w:r>
          <w:rPr>
            <w:noProof/>
            <w:webHidden/>
          </w:rPr>
          <w:fldChar w:fldCharType="separate"/>
        </w:r>
        <w:r>
          <w:rPr>
            <w:noProof/>
            <w:webHidden/>
          </w:rPr>
          <w:t>28</w:t>
        </w:r>
        <w:r>
          <w:rPr>
            <w:noProof/>
            <w:webHidden/>
          </w:rPr>
          <w:fldChar w:fldCharType="end"/>
        </w:r>
      </w:hyperlink>
    </w:p>
    <w:p w:rsidR="00333B8D" w:rsidRDefault="00333B8D">
      <w:pPr>
        <w:pStyle w:val="30"/>
        <w:tabs>
          <w:tab w:val="right" w:leader="dot" w:pos="8296"/>
        </w:tabs>
        <w:rPr>
          <w:noProof/>
        </w:rPr>
      </w:pPr>
      <w:hyperlink w:anchor="_Toc2403803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蛋白质高级结构与功能的关系</w:t>
        </w:r>
        <w:r>
          <w:rPr>
            <w:noProof/>
            <w:webHidden/>
          </w:rPr>
          <w:tab/>
        </w:r>
        <w:r>
          <w:rPr>
            <w:noProof/>
            <w:webHidden/>
          </w:rPr>
          <w:fldChar w:fldCharType="begin"/>
        </w:r>
        <w:r>
          <w:rPr>
            <w:noProof/>
            <w:webHidden/>
          </w:rPr>
          <w:instrText xml:space="preserve"> PAGEREF _Toc24038032 \h </w:instrText>
        </w:r>
        <w:r>
          <w:rPr>
            <w:noProof/>
            <w:webHidden/>
          </w:rPr>
        </w:r>
        <w:r>
          <w:rPr>
            <w:noProof/>
            <w:webHidden/>
          </w:rPr>
          <w:fldChar w:fldCharType="separate"/>
        </w:r>
        <w:r>
          <w:rPr>
            <w:noProof/>
            <w:webHidden/>
          </w:rPr>
          <w:t>28</w:t>
        </w:r>
        <w:r>
          <w:rPr>
            <w:noProof/>
            <w:webHidden/>
          </w:rPr>
          <w:fldChar w:fldCharType="end"/>
        </w:r>
      </w:hyperlink>
    </w:p>
    <w:p w:rsidR="00333B8D" w:rsidRDefault="00333B8D">
      <w:pPr>
        <w:pStyle w:val="20"/>
        <w:tabs>
          <w:tab w:val="right" w:leader="dot" w:pos="8296"/>
        </w:tabs>
        <w:rPr>
          <w:noProof/>
        </w:rPr>
      </w:pPr>
      <w:hyperlink w:anchor="_Toc24038033" w:history="1">
        <w:r w:rsidRPr="00EA27FC">
          <w:rPr>
            <w:rStyle w:val="a9"/>
            <w:rFonts w:ascii="Tahoma" w:eastAsia="宋体" w:hAnsi="Tahoma" w:cs="Tahoma" w:hint="eastAsia"/>
            <w:bCs/>
            <w:noProof/>
            <w:kern w:val="0"/>
          </w:rPr>
          <w:t>第二章　维生素</w:t>
        </w:r>
        <w:r>
          <w:rPr>
            <w:noProof/>
            <w:webHidden/>
          </w:rPr>
          <w:tab/>
        </w:r>
        <w:r>
          <w:rPr>
            <w:noProof/>
            <w:webHidden/>
          </w:rPr>
          <w:fldChar w:fldCharType="begin"/>
        </w:r>
        <w:r>
          <w:rPr>
            <w:noProof/>
            <w:webHidden/>
          </w:rPr>
          <w:instrText xml:space="preserve"> PAGEREF _Toc24038033 \h </w:instrText>
        </w:r>
        <w:r>
          <w:rPr>
            <w:noProof/>
            <w:webHidden/>
          </w:rPr>
        </w:r>
        <w:r>
          <w:rPr>
            <w:noProof/>
            <w:webHidden/>
          </w:rPr>
          <w:fldChar w:fldCharType="separate"/>
        </w:r>
        <w:r>
          <w:rPr>
            <w:noProof/>
            <w:webHidden/>
          </w:rPr>
          <w:t>29</w:t>
        </w:r>
        <w:r>
          <w:rPr>
            <w:noProof/>
            <w:webHidden/>
          </w:rPr>
          <w:fldChar w:fldCharType="end"/>
        </w:r>
      </w:hyperlink>
    </w:p>
    <w:p w:rsidR="00333B8D" w:rsidRDefault="00333B8D">
      <w:pPr>
        <w:pStyle w:val="30"/>
        <w:tabs>
          <w:tab w:val="right" w:leader="dot" w:pos="8296"/>
        </w:tabs>
        <w:rPr>
          <w:noProof/>
        </w:rPr>
      </w:pPr>
      <w:hyperlink w:anchor="_Toc2403803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维生素</w:t>
        </w:r>
        <w:r>
          <w:rPr>
            <w:noProof/>
            <w:webHidden/>
          </w:rPr>
          <w:tab/>
        </w:r>
        <w:r>
          <w:rPr>
            <w:noProof/>
            <w:webHidden/>
          </w:rPr>
          <w:fldChar w:fldCharType="begin"/>
        </w:r>
        <w:r>
          <w:rPr>
            <w:noProof/>
            <w:webHidden/>
          </w:rPr>
          <w:instrText xml:space="preserve"> PAGEREF _Toc24038034 \h </w:instrText>
        </w:r>
        <w:r>
          <w:rPr>
            <w:noProof/>
            <w:webHidden/>
          </w:rPr>
        </w:r>
        <w:r>
          <w:rPr>
            <w:noProof/>
            <w:webHidden/>
          </w:rPr>
          <w:fldChar w:fldCharType="separate"/>
        </w:r>
        <w:r>
          <w:rPr>
            <w:noProof/>
            <w:webHidden/>
          </w:rPr>
          <w:t>29</w:t>
        </w:r>
        <w:r>
          <w:rPr>
            <w:noProof/>
            <w:webHidden/>
          </w:rPr>
          <w:fldChar w:fldCharType="end"/>
        </w:r>
      </w:hyperlink>
    </w:p>
    <w:p w:rsidR="00333B8D" w:rsidRDefault="00333B8D">
      <w:pPr>
        <w:pStyle w:val="20"/>
        <w:tabs>
          <w:tab w:val="right" w:leader="dot" w:pos="8296"/>
        </w:tabs>
        <w:rPr>
          <w:noProof/>
        </w:rPr>
      </w:pPr>
      <w:hyperlink w:anchor="_Toc24038035" w:history="1">
        <w:r w:rsidRPr="00EA27FC">
          <w:rPr>
            <w:rStyle w:val="a9"/>
            <w:rFonts w:ascii="Tahoma" w:eastAsia="宋体" w:hAnsi="Tahoma" w:cs="Tahoma" w:hint="eastAsia"/>
            <w:bCs/>
            <w:noProof/>
            <w:kern w:val="0"/>
          </w:rPr>
          <w:t>第三章　酶</w:t>
        </w:r>
        <w:r>
          <w:rPr>
            <w:noProof/>
            <w:webHidden/>
          </w:rPr>
          <w:tab/>
        </w:r>
        <w:r>
          <w:rPr>
            <w:noProof/>
            <w:webHidden/>
          </w:rPr>
          <w:fldChar w:fldCharType="begin"/>
        </w:r>
        <w:r>
          <w:rPr>
            <w:noProof/>
            <w:webHidden/>
          </w:rPr>
          <w:instrText xml:space="preserve"> PAGEREF _Toc24038035 \h </w:instrText>
        </w:r>
        <w:r>
          <w:rPr>
            <w:noProof/>
            <w:webHidden/>
          </w:rPr>
        </w:r>
        <w:r>
          <w:rPr>
            <w:noProof/>
            <w:webHidden/>
          </w:rPr>
          <w:fldChar w:fldCharType="separate"/>
        </w:r>
        <w:r>
          <w:rPr>
            <w:noProof/>
            <w:webHidden/>
          </w:rPr>
          <w:t>31</w:t>
        </w:r>
        <w:r>
          <w:rPr>
            <w:noProof/>
            <w:webHidden/>
          </w:rPr>
          <w:fldChar w:fldCharType="end"/>
        </w:r>
      </w:hyperlink>
    </w:p>
    <w:p w:rsidR="00333B8D" w:rsidRDefault="00333B8D">
      <w:pPr>
        <w:pStyle w:val="30"/>
        <w:tabs>
          <w:tab w:val="right" w:leader="dot" w:pos="8296"/>
        </w:tabs>
        <w:rPr>
          <w:noProof/>
        </w:rPr>
      </w:pPr>
      <w:hyperlink w:anchor="_Toc2403803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酶促反应</w:t>
        </w:r>
        <w:r>
          <w:rPr>
            <w:noProof/>
            <w:webHidden/>
          </w:rPr>
          <w:tab/>
        </w:r>
        <w:r>
          <w:rPr>
            <w:noProof/>
            <w:webHidden/>
          </w:rPr>
          <w:fldChar w:fldCharType="begin"/>
        </w:r>
        <w:r>
          <w:rPr>
            <w:noProof/>
            <w:webHidden/>
          </w:rPr>
          <w:instrText xml:space="preserve"> PAGEREF _Toc24038036 \h </w:instrText>
        </w:r>
        <w:r>
          <w:rPr>
            <w:noProof/>
            <w:webHidden/>
          </w:rPr>
        </w:r>
        <w:r>
          <w:rPr>
            <w:noProof/>
            <w:webHidden/>
          </w:rPr>
          <w:fldChar w:fldCharType="separate"/>
        </w:r>
        <w:r>
          <w:rPr>
            <w:noProof/>
            <w:webHidden/>
          </w:rPr>
          <w:t>31</w:t>
        </w:r>
        <w:r>
          <w:rPr>
            <w:noProof/>
            <w:webHidden/>
          </w:rPr>
          <w:fldChar w:fldCharType="end"/>
        </w:r>
      </w:hyperlink>
    </w:p>
    <w:p w:rsidR="00333B8D" w:rsidRDefault="00333B8D">
      <w:pPr>
        <w:pStyle w:val="30"/>
        <w:tabs>
          <w:tab w:val="right" w:leader="dot" w:pos="8296"/>
        </w:tabs>
        <w:rPr>
          <w:noProof/>
        </w:rPr>
      </w:pPr>
      <w:hyperlink w:anchor="_Toc2403803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酶活性的调节</w:t>
        </w:r>
        <w:r>
          <w:rPr>
            <w:noProof/>
            <w:webHidden/>
          </w:rPr>
          <w:tab/>
        </w:r>
        <w:r>
          <w:rPr>
            <w:noProof/>
            <w:webHidden/>
          </w:rPr>
          <w:fldChar w:fldCharType="begin"/>
        </w:r>
        <w:r>
          <w:rPr>
            <w:noProof/>
            <w:webHidden/>
          </w:rPr>
          <w:instrText xml:space="preserve"> PAGEREF _Toc24038037 \h </w:instrText>
        </w:r>
        <w:r>
          <w:rPr>
            <w:noProof/>
            <w:webHidden/>
          </w:rPr>
        </w:r>
        <w:r>
          <w:rPr>
            <w:noProof/>
            <w:webHidden/>
          </w:rPr>
          <w:fldChar w:fldCharType="separate"/>
        </w:r>
        <w:r>
          <w:rPr>
            <w:noProof/>
            <w:webHidden/>
          </w:rPr>
          <w:t>33</w:t>
        </w:r>
        <w:r>
          <w:rPr>
            <w:noProof/>
            <w:webHidden/>
          </w:rPr>
          <w:fldChar w:fldCharType="end"/>
        </w:r>
      </w:hyperlink>
    </w:p>
    <w:p w:rsidR="00333B8D" w:rsidRDefault="00333B8D">
      <w:pPr>
        <w:pStyle w:val="10"/>
        <w:tabs>
          <w:tab w:val="right" w:leader="dot" w:pos="8296"/>
        </w:tabs>
        <w:rPr>
          <w:noProof/>
        </w:rPr>
      </w:pPr>
      <w:hyperlink w:anchor="_Toc24038038" w:history="1">
        <w:r w:rsidRPr="00EA27FC">
          <w:rPr>
            <w:rStyle w:val="a9"/>
            <w:rFonts w:ascii="Tahoma" w:eastAsia="宋体" w:hAnsi="Tahoma" w:cs="Tahoma" w:hint="eastAsia"/>
            <w:bCs/>
            <w:noProof/>
            <w:kern w:val="36"/>
          </w:rPr>
          <w:t>第四篇　药理学</w:t>
        </w:r>
        <w:r>
          <w:rPr>
            <w:noProof/>
            <w:webHidden/>
          </w:rPr>
          <w:tab/>
        </w:r>
        <w:r>
          <w:rPr>
            <w:noProof/>
            <w:webHidden/>
          </w:rPr>
          <w:fldChar w:fldCharType="begin"/>
        </w:r>
        <w:r>
          <w:rPr>
            <w:noProof/>
            <w:webHidden/>
          </w:rPr>
          <w:instrText xml:space="preserve"> PAGEREF _Toc24038038 \h </w:instrText>
        </w:r>
        <w:r>
          <w:rPr>
            <w:noProof/>
            <w:webHidden/>
          </w:rPr>
        </w:r>
        <w:r>
          <w:rPr>
            <w:noProof/>
            <w:webHidden/>
          </w:rPr>
          <w:fldChar w:fldCharType="separate"/>
        </w:r>
        <w:r>
          <w:rPr>
            <w:noProof/>
            <w:webHidden/>
          </w:rPr>
          <w:t>34</w:t>
        </w:r>
        <w:r>
          <w:rPr>
            <w:noProof/>
            <w:webHidden/>
          </w:rPr>
          <w:fldChar w:fldCharType="end"/>
        </w:r>
      </w:hyperlink>
    </w:p>
    <w:p w:rsidR="00333B8D" w:rsidRDefault="00333B8D">
      <w:pPr>
        <w:pStyle w:val="20"/>
        <w:tabs>
          <w:tab w:val="right" w:leader="dot" w:pos="8296"/>
        </w:tabs>
        <w:rPr>
          <w:noProof/>
        </w:rPr>
      </w:pPr>
      <w:hyperlink w:anchor="_Toc24038039" w:history="1">
        <w:r w:rsidRPr="00EA27FC">
          <w:rPr>
            <w:rStyle w:val="a9"/>
            <w:rFonts w:ascii="Tahoma" w:eastAsia="宋体" w:hAnsi="Tahoma" w:cs="Tahoma" w:hint="eastAsia"/>
            <w:bCs/>
            <w:noProof/>
            <w:kern w:val="0"/>
          </w:rPr>
          <w:t>第一章　总论</w:t>
        </w:r>
        <w:r>
          <w:rPr>
            <w:noProof/>
            <w:webHidden/>
          </w:rPr>
          <w:tab/>
        </w:r>
        <w:r>
          <w:rPr>
            <w:noProof/>
            <w:webHidden/>
          </w:rPr>
          <w:fldChar w:fldCharType="begin"/>
        </w:r>
        <w:r>
          <w:rPr>
            <w:noProof/>
            <w:webHidden/>
          </w:rPr>
          <w:instrText xml:space="preserve"> PAGEREF _Toc24038039 \h </w:instrText>
        </w:r>
        <w:r>
          <w:rPr>
            <w:noProof/>
            <w:webHidden/>
          </w:rPr>
        </w:r>
        <w:r>
          <w:rPr>
            <w:noProof/>
            <w:webHidden/>
          </w:rPr>
          <w:fldChar w:fldCharType="separate"/>
        </w:r>
        <w:r>
          <w:rPr>
            <w:noProof/>
            <w:webHidden/>
          </w:rPr>
          <w:t>34</w:t>
        </w:r>
        <w:r>
          <w:rPr>
            <w:noProof/>
            <w:webHidden/>
          </w:rPr>
          <w:fldChar w:fldCharType="end"/>
        </w:r>
      </w:hyperlink>
    </w:p>
    <w:p w:rsidR="00333B8D" w:rsidRDefault="00333B8D">
      <w:pPr>
        <w:pStyle w:val="30"/>
        <w:tabs>
          <w:tab w:val="right" w:leader="dot" w:pos="8296"/>
        </w:tabs>
        <w:rPr>
          <w:noProof/>
        </w:rPr>
      </w:pPr>
      <w:hyperlink w:anchor="_Toc2403804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药物不良反应</w:t>
        </w:r>
        <w:r>
          <w:rPr>
            <w:noProof/>
            <w:webHidden/>
          </w:rPr>
          <w:tab/>
        </w:r>
        <w:r>
          <w:rPr>
            <w:noProof/>
            <w:webHidden/>
          </w:rPr>
          <w:fldChar w:fldCharType="begin"/>
        </w:r>
        <w:r>
          <w:rPr>
            <w:noProof/>
            <w:webHidden/>
          </w:rPr>
          <w:instrText xml:space="preserve"> PAGEREF _Toc24038040 \h </w:instrText>
        </w:r>
        <w:r>
          <w:rPr>
            <w:noProof/>
            <w:webHidden/>
          </w:rPr>
        </w:r>
        <w:r>
          <w:rPr>
            <w:noProof/>
            <w:webHidden/>
          </w:rPr>
          <w:fldChar w:fldCharType="separate"/>
        </w:r>
        <w:r>
          <w:rPr>
            <w:noProof/>
            <w:webHidden/>
          </w:rPr>
          <w:t>34</w:t>
        </w:r>
        <w:r>
          <w:rPr>
            <w:noProof/>
            <w:webHidden/>
          </w:rPr>
          <w:fldChar w:fldCharType="end"/>
        </w:r>
      </w:hyperlink>
    </w:p>
    <w:p w:rsidR="00333B8D" w:rsidRDefault="00333B8D">
      <w:pPr>
        <w:pStyle w:val="30"/>
        <w:tabs>
          <w:tab w:val="right" w:leader="dot" w:pos="8296"/>
        </w:tabs>
        <w:rPr>
          <w:noProof/>
        </w:rPr>
      </w:pPr>
      <w:hyperlink w:anchor="_Toc2403804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药物代谢动力学</w:t>
        </w:r>
        <w:r>
          <w:rPr>
            <w:noProof/>
            <w:webHidden/>
          </w:rPr>
          <w:tab/>
        </w:r>
        <w:r>
          <w:rPr>
            <w:noProof/>
            <w:webHidden/>
          </w:rPr>
          <w:fldChar w:fldCharType="begin"/>
        </w:r>
        <w:r>
          <w:rPr>
            <w:noProof/>
            <w:webHidden/>
          </w:rPr>
          <w:instrText xml:space="preserve"> PAGEREF _Toc24038041 \h </w:instrText>
        </w:r>
        <w:r>
          <w:rPr>
            <w:noProof/>
            <w:webHidden/>
          </w:rPr>
        </w:r>
        <w:r>
          <w:rPr>
            <w:noProof/>
            <w:webHidden/>
          </w:rPr>
          <w:fldChar w:fldCharType="separate"/>
        </w:r>
        <w:r>
          <w:rPr>
            <w:noProof/>
            <w:webHidden/>
          </w:rPr>
          <w:t>35</w:t>
        </w:r>
        <w:r>
          <w:rPr>
            <w:noProof/>
            <w:webHidden/>
          </w:rPr>
          <w:fldChar w:fldCharType="end"/>
        </w:r>
      </w:hyperlink>
    </w:p>
    <w:p w:rsidR="00333B8D" w:rsidRDefault="00333B8D">
      <w:pPr>
        <w:pStyle w:val="20"/>
        <w:tabs>
          <w:tab w:val="right" w:leader="dot" w:pos="8296"/>
        </w:tabs>
        <w:rPr>
          <w:noProof/>
        </w:rPr>
      </w:pPr>
      <w:hyperlink w:anchor="_Toc24038042" w:history="1">
        <w:r w:rsidRPr="00EA27FC">
          <w:rPr>
            <w:rStyle w:val="a9"/>
            <w:rFonts w:ascii="Tahoma" w:eastAsia="宋体" w:hAnsi="Tahoma" w:cs="Tahoma" w:hint="eastAsia"/>
            <w:bCs/>
            <w:noProof/>
            <w:kern w:val="0"/>
          </w:rPr>
          <w:t>第二章　传出神经系统药</w:t>
        </w:r>
        <w:r>
          <w:rPr>
            <w:noProof/>
            <w:webHidden/>
          </w:rPr>
          <w:tab/>
        </w:r>
        <w:r>
          <w:rPr>
            <w:noProof/>
            <w:webHidden/>
          </w:rPr>
          <w:fldChar w:fldCharType="begin"/>
        </w:r>
        <w:r>
          <w:rPr>
            <w:noProof/>
            <w:webHidden/>
          </w:rPr>
          <w:instrText xml:space="preserve"> PAGEREF _Toc24038042 \h </w:instrText>
        </w:r>
        <w:r>
          <w:rPr>
            <w:noProof/>
            <w:webHidden/>
          </w:rPr>
        </w:r>
        <w:r>
          <w:rPr>
            <w:noProof/>
            <w:webHidden/>
          </w:rPr>
          <w:fldChar w:fldCharType="separate"/>
        </w:r>
        <w:r>
          <w:rPr>
            <w:noProof/>
            <w:webHidden/>
          </w:rPr>
          <w:t>36</w:t>
        </w:r>
        <w:r>
          <w:rPr>
            <w:noProof/>
            <w:webHidden/>
          </w:rPr>
          <w:fldChar w:fldCharType="end"/>
        </w:r>
      </w:hyperlink>
    </w:p>
    <w:p w:rsidR="00333B8D" w:rsidRDefault="00333B8D">
      <w:pPr>
        <w:pStyle w:val="30"/>
        <w:tabs>
          <w:tab w:val="right" w:leader="dot" w:pos="8296"/>
        </w:tabs>
        <w:rPr>
          <w:noProof/>
        </w:rPr>
      </w:pPr>
      <w:hyperlink w:anchor="_Toc2403804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胆碱受体激动剂与胆碱酯酶抑制剂</w:t>
        </w:r>
        <w:r>
          <w:rPr>
            <w:noProof/>
            <w:webHidden/>
          </w:rPr>
          <w:tab/>
        </w:r>
        <w:r>
          <w:rPr>
            <w:noProof/>
            <w:webHidden/>
          </w:rPr>
          <w:fldChar w:fldCharType="begin"/>
        </w:r>
        <w:r>
          <w:rPr>
            <w:noProof/>
            <w:webHidden/>
          </w:rPr>
          <w:instrText xml:space="preserve"> PAGEREF _Toc24038043 \h </w:instrText>
        </w:r>
        <w:r>
          <w:rPr>
            <w:noProof/>
            <w:webHidden/>
          </w:rPr>
        </w:r>
        <w:r>
          <w:rPr>
            <w:noProof/>
            <w:webHidden/>
          </w:rPr>
          <w:fldChar w:fldCharType="separate"/>
        </w:r>
        <w:r>
          <w:rPr>
            <w:noProof/>
            <w:webHidden/>
          </w:rPr>
          <w:t>36</w:t>
        </w:r>
        <w:r>
          <w:rPr>
            <w:noProof/>
            <w:webHidden/>
          </w:rPr>
          <w:fldChar w:fldCharType="end"/>
        </w:r>
      </w:hyperlink>
    </w:p>
    <w:p w:rsidR="00333B8D" w:rsidRDefault="00333B8D">
      <w:pPr>
        <w:pStyle w:val="30"/>
        <w:tabs>
          <w:tab w:val="right" w:leader="dot" w:pos="8296"/>
        </w:tabs>
        <w:rPr>
          <w:noProof/>
        </w:rPr>
      </w:pPr>
      <w:hyperlink w:anchor="_Toc2403804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胆碱受体阻断药</w:t>
        </w:r>
        <w:r>
          <w:rPr>
            <w:noProof/>
            <w:webHidden/>
          </w:rPr>
          <w:tab/>
        </w:r>
        <w:r>
          <w:rPr>
            <w:noProof/>
            <w:webHidden/>
          </w:rPr>
          <w:fldChar w:fldCharType="begin"/>
        </w:r>
        <w:r>
          <w:rPr>
            <w:noProof/>
            <w:webHidden/>
          </w:rPr>
          <w:instrText xml:space="preserve"> PAGEREF _Toc24038044 \h </w:instrText>
        </w:r>
        <w:r>
          <w:rPr>
            <w:noProof/>
            <w:webHidden/>
          </w:rPr>
        </w:r>
        <w:r>
          <w:rPr>
            <w:noProof/>
            <w:webHidden/>
          </w:rPr>
          <w:fldChar w:fldCharType="separate"/>
        </w:r>
        <w:r>
          <w:rPr>
            <w:noProof/>
            <w:webHidden/>
          </w:rPr>
          <w:t>37</w:t>
        </w:r>
        <w:r>
          <w:rPr>
            <w:noProof/>
            <w:webHidden/>
          </w:rPr>
          <w:fldChar w:fldCharType="end"/>
        </w:r>
      </w:hyperlink>
    </w:p>
    <w:p w:rsidR="00333B8D" w:rsidRDefault="00333B8D">
      <w:pPr>
        <w:pStyle w:val="30"/>
        <w:tabs>
          <w:tab w:val="right" w:leader="dot" w:pos="8296"/>
        </w:tabs>
        <w:rPr>
          <w:noProof/>
        </w:rPr>
      </w:pPr>
      <w:hyperlink w:anchor="_Toc2403804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肾上腺素受体激动剂</w:t>
        </w:r>
        <w:r>
          <w:rPr>
            <w:noProof/>
            <w:webHidden/>
          </w:rPr>
          <w:tab/>
        </w:r>
        <w:r>
          <w:rPr>
            <w:noProof/>
            <w:webHidden/>
          </w:rPr>
          <w:fldChar w:fldCharType="begin"/>
        </w:r>
        <w:r>
          <w:rPr>
            <w:noProof/>
            <w:webHidden/>
          </w:rPr>
          <w:instrText xml:space="preserve"> PAGEREF _Toc24038045 \h </w:instrText>
        </w:r>
        <w:r>
          <w:rPr>
            <w:noProof/>
            <w:webHidden/>
          </w:rPr>
        </w:r>
        <w:r>
          <w:rPr>
            <w:noProof/>
            <w:webHidden/>
          </w:rPr>
          <w:fldChar w:fldCharType="separate"/>
        </w:r>
        <w:r>
          <w:rPr>
            <w:noProof/>
            <w:webHidden/>
          </w:rPr>
          <w:t>38</w:t>
        </w:r>
        <w:r>
          <w:rPr>
            <w:noProof/>
            <w:webHidden/>
          </w:rPr>
          <w:fldChar w:fldCharType="end"/>
        </w:r>
      </w:hyperlink>
    </w:p>
    <w:p w:rsidR="00333B8D" w:rsidRDefault="00333B8D">
      <w:pPr>
        <w:pStyle w:val="30"/>
        <w:tabs>
          <w:tab w:val="right" w:leader="dot" w:pos="8296"/>
        </w:tabs>
        <w:rPr>
          <w:noProof/>
        </w:rPr>
      </w:pPr>
      <w:hyperlink w:anchor="_Toc2403804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肾上腺素受体阻断剂</w:t>
        </w:r>
        <w:r>
          <w:rPr>
            <w:noProof/>
            <w:webHidden/>
          </w:rPr>
          <w:tab/>
        </w:r>
        <w:r>
          <w:rPr>
            <w:noProof/>
            <w:webHidden/>
          </w:rPr>
          <w:fldChar w:fldCharType="begin"/>
        </w:r>
        <w:r>
          <w:rPr>
            <w:noProof/>
            <w:webHidden/>
          </w:rPr>
          <w:instrText xml:space="preserve"> PAGEREF _Toc24038046 \h </w:instrText>
        </w:r>
        <w:r>
          <w:rPr>
            <w:noProof/>
            <w:webHidden/>
          </w:rPr>
        </w:r>
        <w:r>
          <w:rPr>
            <w:noProof/>
            <w:webHidden/>
          </w:rPr>
          <w:fldChar w:fldCharType="separate"/>
        </w:r>
        <w:r>
          <w:rPr>
            <w:noProof/>
            <w:webHidden/>
          </w:rPr>
          <w:t>40</w:t>
        </w:r>
        <w:r>
          <w:rPr>
            <w:noProof/>
            <w:webHidden/>
          </w:rPr>
          <w:fldChar w:fldCharType="end"/>
        </w:r>
      </w:hyperlink>
    </w:p>
    <w:p w:rsidR="00333B8D" w:rsidRDefault="00333B8D">
      <w:pPr>
        <w:pStyle w:val="20"/>
        <w:tabs>
          <w:tab w:val="right" w:leader="dot" w:pos="8296"/>
        </w:tabs>
        <w:rPr>
          <w:noProof/>
        </w:rPr>
      </w:pPr>
      <w:hyperlink w:anchor="_Toc24038047" w:history="1">
        <w:r w:rsidRPr="00EA27FC">
          <w:rPr>
            <w:rStyle w:val="a9"/>
            <w:rFonts w:ascii="Tahoma" w:eastAsia="宋体" w:hAnsi="Tahoma" w:cs="Tahoma" w:hint="eastAsia"/>
            <w:bCs/>
            <w:noProof/>
            <w:kern w:val="0"/>
          </w:rPr>
          <w:t>第三章　局部麻醉药</w:t>
        </w:r>
        <w:r>
          <w:rPr>
            <w:noProof/>
            <w:webHidden/>
          </w:rPr>
          <w:tab/>
        </w:r>
        <w:r>
          <w:rPr>
            <w:noProof/>
            <w:webHidden/>
          </w:rPr>
          <w:fldChar w:fldCharType="begin"/>
        </w:r>
        <w:r>
          <w:rPr>
            <w:noProof/>
            <w:webHidden/>
          </w:rPr>
          <w:instrText xml:space="preserve"> PAGEREF _Toc24038047 \h </w:instrText>
        </w:r>
        <w:r>
          <w:rPr>
            <w:noProof/>
            <w:webHidden/>
          </w:rPr>
        </w:r>
        <w:r>
          <w:rPr>
            <w:noProof/>
            <w:webHidden/>
          </w:rPr>
          <w:fldChar w:fldCharType="separate"/>
        </w:r>
        <w:r>
          <w:rPr>
            <w:noProof/>
            <w:webHidden/>
          </w:rPr>
          <w:t>41</w:t>
        </w:r>
        <w:r>
          <w:rPr>
            <w:noProof/>
            <w:webHidden/>
          </w:rPr>
          <w:fldChar w:fldCharType="end"/>
        </w:r>
      </w:hyperlink>
    </w:p>
    <w:p w:rsidR="00333B8D" w:rsidRDefault="00333B8D">
      <w:pPr>
        <w:pStyle w:val="30"/>
        <w:tabs>
          <w:tab w:val="right" w:leader="dot" w:pos="8296"/>
        </w:tabs>
        <w:rPr>
          <w:noProof/>
        </w:rPr>
      </w:pPr>
      <w:hyperlink w:anchor="_Toc2403804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局麻药</w:t>
        </w:r>
        <w:r>
          <w:rPr>
            <w:noProof/>
            <w:webHidden/>
          </w:rPr>
          <w:tab/>
        </w:r>
        <w:r>
          <w:rPr>
            <w:noProof/>
            <w:webHidden/>
          </w:rPr>
          <w:fldChar w:fldCharType="begin"/>
        </w:r>
        <w:r>
          <w:rPr>
            <w:noProof/>
            <w:webHidden/>
          </w:rPr>
          <w:instrText xml:space="preserve"> PAGEREF _Toc24038048 \h </w:instrText>
        </w:r>
        <w:r>
          <w:rPr>
            <w:noProof/>
            <w:webHidden/>
          </w:rPr>
        </w:r>
        <w:r>
          <w:rPr>
            <w:noProof/>
            <w:webHidden/>
          </w:rPr>
          <w:fldChar w:fldCharType="separate"/>
        </w:r>
        <w:r>
          <w:rPr>
            <w:noProof/>
            <w:webHidden/>
          </w:rPr>
          <w:t>41</w:t>
        </w:r>
        <w:r>
          <w:rPr>
            <w:noProof/>
            <w:webHidden/>
          </w:rPr>
          <w:fldChar w:fldCharType="end"/>
        </w:r>
      </w:hyperlink>
    </w:p>
    <w:p w:rsidR="00333B8D" w:rsidRDefault="00333B8D">
      <w:pPr>
        <w:pStyle w:val="10"/>
        <w:tabs>
          <w:tab w:val="right" w:leader="dot" w:pos="8296"/>
        </w:tabs>
        <w:rPr>
          <w:noProof/>
        </w:rPr>
      </w:pPr>
      <w:hyperlink w:anchor="_Toc24038049" w:history="1">
        <w:r w:rsidRPr="00EA27FC">
          <w:rPr>
            <w:rStyle w:val="a9"/>
            <w:rFonts w:ascii="Tahoma" w:eastAsia="宋体" w:hAnsi="Tahoma" w:cs="Tahoma" w:hint="eastAsia"/>
            <w:bCs/>
            <w:noProof/>
            <w:kern w:val="36"/>
          </w:rPr>
          <w:t>第五篇　预防医学</w:t>
        </w:r>
        <w:r>
          <w:rPr>
            <w:noProof/>
            <w:webHidden/>
          </w:rPr>
          <w:tab/>
        </w:r>
        <w:r>
          <w:rPr>
            <w:noProof/>
            <w:webHidden/>
          </w:rPr>
          <w:fldChar w:fldCharType="begin"/>
        </w:r>
        <w:r>
          <w:rPr>
            <w:noProof/>
            <w:webHidden/>
          </w:rPr>
          <w:instrText xml:space="preserve"> PAGEREF _Toc24038049 \h </w:instrText>
        </w:r>
        <w:r>
          <w:rPr>
            <w:noProof/>
            <w:webHidden/>
          </w:rPr>
        </w:r>
        <w:r>
          <w:rPr>
            <w:noProof/>
            <w:webHidden/>
          </w:rPr>
          <w:fldChar w:fldCharType="separate"/>
        </w:r>
        <w:r>
          <w:rPr>
            <w:noProof/>
            <w:webHidden/>
          </w:rPr>
          <w:t>42</w:t>
        </w:r>
        <w:r>
          <w:rPr>
            <w:noProof/>
            <w:webHidden/>
          </w:rPr>
          <w:fldChar w:fldCharType="end"/>
        </w:r>
      </w:hyperlink>
    </w:p>
    <w:p w:rsidR="00333B8D" w:rsidRDefault="00333B8D">
      <w:pPr>
        <w:pStyle w:val="20"/>
        <w:tabs>
          <w:tab w:val="right" w:leader="dot" w:pos="8296"/>
        </w:tabs>
        <w:rPr>
          <w:noProof/>
        </w:rPr>
      </w:pPr>
      <w:hyperlink w:anchor="_Toc24038050" w:history="1">
        <w:r w:rsidRPr="00EA27FC">
          <w:rPr>
            <w:rStyle w:val="a9"/>
            <w:rFonts w:ascii="Tahoma" w:eastAsia="宋体" w:hAnsi="Tahoma" w:cs="Tahoma" w:hint="eastAsia"/>
            <w:bCs/>
            <w:noProof/>
            <w:kern w:val="0"/>
          </w:rPr>
          <w:t>第一章　绪论</w:t>
        </w:r>
        <w:r>
          <w:rPr>
            <w:noProof/>
            <w:webHidden/>
          </w:rPr>
          <w:tab/>
        </w:r>
        <w:r>
          <w:rPr>
            <w:noProof/>
            <w:webHidden/>
          </w:rPr>
          <w:fldChar w:fldCharType="begin"/>
        </w:r>
        <w:r>
          <w:rPr>
            <w:noProof/>
            <w:webHidden/>
          </w:rPr>
          <w:instrText xml:space="preserve"> PAGEREF _Toc24038050 \h </w:instrText>
        </w:r>
        <w:r>
          <w:rPr>
            <w:noProof/>
            <w:webHidden/>
          </w:rPr>
        </w:r>
        <w:r>
          <w:rPr>
            <w:noProof/>
            <w:webHidden/>
          </w:rPr>
          <w:fldChar w:fldCharType="separate"/>
        </w:r>
        <w:r>
          <w:rPr>
            <w:noProof/>
            <w:webHidden/>
          </w:rPr>
          <w:t>42</w:t>
        </w:r>
        <w:r>
          <w:rPr>
            <w:noProof/>
            <w:webHidden/>
          </w:rPr>
          <w:fldChar w:fldCharType="end"/>
        </w:r>
      </w:hyperlink>
    </w:p>
    <w:p w:rsidR="00333B8D" w:rsidRDefault="00333B8D">
      <w:pPr>
        <w:pStyle w:val="30"/>
        <w:tabs>
          <w:tab w:val="right" w:leader="dot" w:pos="8296"/>
        </w:tabs>
        <w:rPr>
          <w:noProof/>
        </w:rPr>
      </w:pPr>
      <w:hyperlink w:anchor="_Toc2403805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预防医学概念及影响健康的因素</w:t>
        </w:r>
        <w:r>
          <w:rPr>
            <w:noProof/>
            <w:webHidden/>
          </w:rPr>
          <w:tab/>
        </w:r>
        <w:r>
          <w:rPr>
            <w:noProof/>
            <w:webHidden/>
          </w:rPr>
          <w:fldChar w:fldCharType="begin"/>
        </w:r>
        <w:r>
          <w:rPr>
            <w:noProof/>
            <w:webHidden/>
          </w:rPr>
          <w:instrText xml:space="preserve"> PAGEREF _Toc24038051 \h </w:instrText>
        </w:r>
        <w:r>
          <w:rPr>
            <w:noProof/>
            <w:webHidden/>
          </w:rPr>
        </w:r>
        <w:r>
          <w:rPr>
            <w:noProof/>
            <w:webHidden/>
          </w:rPr>
          <w:fldChar w:fldCharType="separate"/>
        </w:r>
        <w:r>
          <w:rPr>
            <w:noProof/>
            <w:webHidden/>
          </w:rPr>
          <w:t>42</w:t>
        </w:r>
        <w:r>
          <w:rPr>
            <w:noProof/>
            <w:webHidden/>
          </w:rPr>
          <w:fldChar w:fldCharType="end"/>
        </w:r>
      </w:hyperlink>
    </w:p>
    <w:p w:rsidR="00333B8D" w:rsidRDefault="00333B8D">
      <w:pPr>
        <w:pStyle w:val="30"/>
        <w:tabs>
          <w:tab w:val="right" w:leader="dot" w:pos="8296"/>
        </w:tabs>
        <w:rPr>
          <w:noProof/>
        </w:rPr>
      </w:pPr>
      <w:hyperlink w:anchor="_Toc2403805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三级预防策略</w:t>
        </w:r>
        <w:r>
          <w:rPr>
            <w:noProof/>
            <w:webHidden/>
          </w:rPr>
          <w:tab/>
        </w:r>
        <w:r>
          <w:rPr>
            <w:noProof/>
            <w:webHidden/>
          </w:rPr>
          <w:fldChar w:fldCharType="begin"/>
        </w:r>
        <w:r>
          <w:rPr>
            <w:noProof/>
            <w:webHidden/>
          </w:rPr>
          <w:instrText xml:space="preserve"> PAGEREF _Toc24038052 \h </w:instrText>
        </w:r>
        <w:r>
          <w:rPr>
            <w:noProof/>
            <w:webHidden/>
          </w:rPr>
        </w:r>
        <w:r>
          <w:rPr>
            <w:noProof/>
            <w:webHidden/>
          </w:rPr>
          <w:fldChar w:fldCharType="separate"/>
        </w:r>
        <w:r>
          <w:rPr>
            <w:noProof/>
            <w:webHidden/>
          </w:rPr>
          <w:t>43</w:t>
        </w:r>
        <w:r>
          <w:rPr>
            <w:noProof/>
            <w:webHidden/>
          </w:rPr>
          <w:fldChar w:fldCharType="end"/>
        </w:r>
      </w:hyperlink>
    </w:p>
    <w:p w:rsidR="00333B8D" w:rsidRDefault="00333B8D">
      <w:pPr>
        <w:pStyle w:val="20"/>
        <w:tabs>
          <w:tab w:val="right" w:leader="dot" w:pos="8296"/>
        </w:tabs>
        <w:rPr>
          <w:noProof/>
        </w:rPr>
      </w:pPr>
      <w:hyperlink w:anchor="_Toc24038053" w:history="1">
        <w:r w:rsidRPr="00EA27FC">
          <w:rPr>
            <w:rStyle w:val="a9"/>
            <w:rFonts w:ascii="Tahoma" w:eastAsia="宋体" w:hAnsi="Tahoma" w:cs="Tahoma" w:hint="eastAsia"/>
            <w:bCs/>
            <w:noProof/>
            <w:kern w:val="0"/>
          </w:rPr>
          <w:t>第二章　医学统计学方法</w:t>
        </w:r>
        <w:r>
          <w:rPr>
            <w:noProof/>
            <w:webHidden/>
          </w:rPr>
          <w:tab/>
        </w:r>
        <w:r>
          <w:rPr>
            <w:noProof/>
            <w:webHidden/>
          </w:rPr>
          <w:fldChar w:fldCharType="begin"/>
        </w:r>
        <w:r>
          <w:rPr>
            <w:noProof/>
            <w:webHidden/>
          </w:rPr>
          <w:instrText xml:space="preserve"> PAGEREF _Toc24038053 \h </w:instrText>
        </w:r>
        <w:r>
          <w:rPr>
            <w:noProof/>
            <w:webHidden/>
          </w:rPr>
        </w:r>
        <w:r>
          <w:rPr>
            <w:noProof/>
            <w:webHidden/>
          </w:rPr>
          <w:fldChar w:fldCharType="separate"/>
        </w:r>
        <w:r>
          <w:rPr>
            <w:noProof/>
            <w:webHidden/>
          </w:rPr>
          <w:t>44</w:t>
        </w:r>
        <w:r>
          <w:rPr>
            <w:noProof/>
            <w:webHidden/>
          </w:rPr>
          <w:fldChar w:fldCharType="end"/>
        </w:r>
      </w:hyperlink>
    </w:p>
    <w:p w:rsidR="00333B8D" w:rsidRDefault="00333B8D">
      <w:pPr>
        <w:pStyle w:val="30"/>
        <w:tabs>
          <w:tab w:val="right" w:leader="dot" w:pos="8296"/>
        </w:tabs>
        <w:rPr>
          <w:noProof/>
        </w:rPr>
      </w:pPr>
      <w:hyperlink w:anchor="_Toc2403805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统计学基本概念及步骤</w:t>
        </w:r>
        <w:r>
          <w:rPr>
            <w:noProof/>
            <w:webHidden/>
          </w:rPr>
          <w:tab/>
        </w:r>
        <w:r>
          <w:rPr>
            <w:noProof/>
            <w:webHidden/>
          </w:rPr>
          <w:fldChar w:fldCharType="begin"/>
        </w:r>
        <w:r>
          <w:rPr>
            <w:noProof/>
            <w:webHidden/>
          </w:rPr>
          <w:instrText xml:space="preserve"> PAGEREF _Toc24038054 \h </w:instrText>
        </w:r>
        <w:r>
          <w:rPr>
            <w:noProof/>
            <w:webHidden/>
          </w:rPr>
        </w:r>
        <w:r>
          <w:rPr>
            <w:noProof/>
            <w:webHidden/>
          </w:rPr>
          <w:fldChar w:fldCharType="separate"/>
        </w:r>
        <w:r>
          <w:rPr>
            <w:noProof/>
            <w:webHidden/>
          </w:rPr>
          <w:t>44</w:t>
        </w:r>
        <w:r>
          <w:rPr>
            <w:noProof/>
            <w:webHidden/>
          </w:rPr>
          <w:fldChar w:fldCharType="end"/>
        </w:r>
      </w:hyperlink>
    </w:p>
    <w:p w:rsidR="00333B8D" w:rsidRDefault="00333B8D">
      <w:pPr>
        <w:pStyle w:val="30"/>
        <w:tabs>
          <w:tab w:val="right" w:leader="dot" w:pos="8296"/>
        </w:tabs>
        <w:rPr>
          <w:noProof/>
        </w:rPr>
      </w:pPr>
      <w:hyperlink w:anchor="_Toc2403805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定量资料的统计推断（</w:t>
        </w:r>
        <w:r w:rsidRPr="00EA27FC">
          <w:rPr>
            <w:rStyle w:val="a9"/>
            <w:rFonts w:ascii="Tahoma" w:eastAsia="宋体" w:hAnsi="Tahoma" w:cs="Tahoma"/>
            <w:bCs/>
            <w:noProof/>
            <w:kern w:val="0"/>
          </w:rPr>
          <w:t>z</w:t>
        </w:r>
        <w:r w:rsidRPr="00EA27FC">
          <w:rPr>
            <w:rStyle w:val="a9"/>
            <w:rFonts w:ascii="Tahoma" w:eastAsia="宋体" w:hAnsi="Tahoma" w:cs="Tahoma" w:hint="eastAsia"/>
            <w:bCs/>
            <w:noProof/>
            <w:kern w:val="0"/>
          </w:rPr>
          <w:t>检验和</w:t>
        </w:r>
        <w:r w:rsidRPr="00EA27FC">
          <w:rPr>
            <w:rStyle w:val="a9"/>
            <w:rFonts w:ascii="Tahoma" w:eastAsia="宋体" w:hAnsi="Tahoma" w:cs="Tahoma"/>
            <w:bCs/>
            <w:noProof/>
            <w:kern w:val="0"/>
          </w:rPr>
          <w:t>t</w:t>
        </w:r>
        <w:r w:rsidRPr="00EA27FC">
          <w:rPr>
            <w:rStyle w:val="a9"/>
            <w:rFonts w:ascii="Tahoma" w:eastAsia="宋体" w:hAnsi="Tahoma" w:cs="Tahoma" w:hint="eastAsia"/>
            <w:bCs/>
            <w:noProof/>
            <w:kern w:val="0"/>
          </w:rPr>
          <w:t>检验）</w:t>
        </w:r>
        <w:r>
          <w:rPr>
            <w:noProof/>
            <w:webHidden/>
          </w:rPr>
          <w:tab/>
        </w:r>
        <w:r>
          <w:rPr>
            <w:noProof/>
            <w:webHidden/>
          </w:rPr>
          <w:fldChar w:fldCharType="begin"/>
        </w:r>
        <w:r>
          <w:rPr>
            <w:noProof/>
            <w:webHidden/>
          </w:rPr>
          <w:instrText xml:space="preserve"> PAGEREF _Toc24038055 \h </w:instrText>
        </w:r>
        <w:r>
          <w:rPr>
            <w:noProof/>
            <w:webHidden/>
          </w:rPr>
        </w:r>
        <w:r>
          <w:rPr>
            <w:noProof/>
            <w:webHidden/>
          </w:rPr>
          <w:fldChar w:fldCharType="separate"/>
        </w:r>
        <w:r>
          <w:rPr>
            <w:noProof/>
            <w:webHidden/>
          </w:rPr>
          <w:t>45</w:t>
        </w:r>
        <w:r>
          <w:rPr>
            <w:noProof/>
            <w:webHidden/>
          </w:rPr>
          <w:fldChar w:fldCharType="end"/>
        </w:r>
      </w:hyperlink>
    </w:p>
    <w:p w:rsidR="00333B8D" w:rsidRDefault="00333B8D">
      <w:pPr>
        <w:pStyle w:val="30"/>
        <w:tabs>
          <w:tab w:val="right" w:leader="dot" w:pos="8296"/>
        </w:tabs>
        <w:rPr>
          <w:noProof/>
        </w:rPr>
      </w:pPr>
      <w:hyperlink w:anchor="_Toc2403805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分类资料的统计描述与统计推断（卡方检验）</w:t>
        </w:r>
        <w:r>
          <w:rPr>
            <w:noProof/>
            <w:webHidden/>
          </w:rPr>
          <w:tab/>
        </w:r>
        <w:r>
          <w:rPr>
            <w:noProof/>
            <w:webHidden/>
          </w:rPr>
          <w:fldChar w:fldCharType="begin"/>
        </w:r>
        <w:r>
          <w:rPr>
            <w:noProof/>
            <w:webHidden/>
          </w:rPr>
          <w:instrText xml:space="preserve"> PAGEREF _Toc24038056 \h </w:instrText>
        </w:r>
        <w:r>
          <w:rPr>
            <w:noProof/>
            <w:webHidden/>
          </w:rPr>
        </w:r>
        <w:r>
          <w:rPr>
            <w:noProof/>
            <w:webHidden/>
          </w:rPr>
          <w:fldChar w:fldCharType="separate"/>
        </w:r>
        <w:r>
          <w:rPr>
            <w:noProof/>
            <w:webHidden/>
          </w:rPr>
          <w:t>46</w:t>
        </w:r>
        <w:r>
          <w:rPr>
            <w:noProof/>
            <w:webHidden/>
          </w:rPr>
          <w:fldChar w:fldCharType="end"/>
        </w:r>
      </w:hyperlink>
    </w:p>
    <w:p w:rsidR="00333B8D" w:rsidRDefault="00333B8D">
      <w:pPr>
        <w:pStyle w:val="30"/>
        <w:tabs>
          <w:tab w:val="right" w:leader="dot" w:pos="8296"/>
        </w:tabs>
        <w:rPr>
          <w:noProof/>
        </w:rPr>
      </w:pPr>
      <w:hyperlink w:anchor="_Toc2403805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统计表和统计图</w:t>
        </w:r>
        <w:r>
          <w:rPr>
            <w:noProof/>
            <w:webHidden/>
          </w:rPr>
          <w:tab/>
        </w:r>
        <w:r>
          <w:rPr>
            <w:noProof/>
            <w:webHidden/>
          </w:rPr>
          <w:fldChar w:fldCharType="begin"/>
        </w:r>
        <w:r>
          <w:rPr>
            <w:noProof/>
            <w:webHidden/>
          </w:rPr>
          <w:instrText xml:space="preserve"> PAGEREF _Toc24038057 \h </w:instrText>
        </w:r>
        <w:r>
          <w:rPr>
            <w:noProof/>
            <w:webHidden/>
          </w:rPr>
        </w:r>
        <w:r>
          <w:rPr>
            <w:noProof/>
            <w:webHidden/>
          </w:rPr>
          <w:fldChar w:fldCharType="separate"/>
        </w:r>
        <w:r>
          <w:rPr>
            <w:noProof/>
            <w:webHidden/>
          </w:rPr>
          <w:t>47</w:t>
        </w:r>
        <w:r>
          <w:rPr>
            <w:noProof/>
            <w:webHidden/>
          </w:rPr>
          <w:fldChar w:fldCharType="end"/>
        </w:r>
      </w:hyperlink>
    </w:p>
    <w:p w:rsidR="00333B8D" w:rsidRDefault="00333B8D">
      <w:pPr>
        <w:pStyle w:val="20"/>
        <w:tabs>
          <w:tab w:val="right" w:leader="dot" w:pos="8296"/>
        </w:tabs>
        <w:rPr>
          <w:noProof/>
        </w:rPr>
      </w:pPr>
      <w:hyperlink w:anchor="_Toc24038058" w:history="1">
        <w:r w:rsidRPr="00EA27FC">
          <w:rPr>
            <w:rStyle w:val="a9"/>
            <w:rFonts w:ascii="Tahoma" w:eastAsia="宋体" w:hAnsi="Tahoma" w:cs="Tahoma" w:hint="eastAsia"/>
            <w:bCs/>
            <w:noProof/>
            <w:kern w:val="0"/>
          </w:rPr>
          <w:t>第三章　流行病学原理与方法</w:t>
        </w:r>
        <w:r>
          <w:rPr>
            <w:noProof/>
            <w:webHidden/>
          </w:rPr>
          <w:tab/>
        </w:r>
        <w:r>
          <w:rPr>
            <w:noProof/>
            <w:webHidden/>
          </w:rPr>
          <w:fldChar w:fldCharType="begin"/>
        </w:r>
        <w:r>
          <w:rPr>
            <w:noProof/>
            <w:webHidden/>
          </w:rPr>
          <w:instrText xml:space="preserve"> PAGEREF _Toc24038058 \h </w:instrText>
        </w:r>
        <w:r>
          <w:rPr>
            <w:noProof/>
            <w:webHidden/>
          </w:rPr>
        </w:r>
        <w:r>
          <w:rPr>
            <w:noProof/>
            <w:webHidden/>
          </w:rPr>
          <w:fldChar w:fldCharType="separate"/>
        </w:r>
        <w:r>
          <w:rPr>
            <w:noProof/>
            <w:webHidden/>
          </w:rPr>
          <w:t>49</w:t>
        </w:r>
        <w:r>
          <w:rPr>
            <w:noProof/>
            <w:webHidden/>
          </w:rPr>
          <w:fldChar w:fldCharType="end"/>
        </w:r>
      </w:hyperlink>
    </w:p>
    <w:p w:rsidR="00333B8D" w:rsidRDefault="00333B8D">
      <w:pPr>
        <w:pStyle w:val="30"/>
        <w:tabs>
          <w:tab w:val="right" w:leader="dot" w:pos="8296"/>
        </w:tabs>
        <w:rPr>
          <w:noProof/>
        </w:rPr>
      </w:pPr>
      <w:hyperlink w:anchor="_Toc2403805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流行病学概念、原理、原则、方法、用途</w:t>
        </w:r>
        <w:r>
          <w:rPr>
            <w:noProof/>
            <w:webHidden/>
          </w:rPr>
          <w:tab/>
        </w:r>
        <w:r>
          <w:rPr>
            <w:noProof/>
            <w:webHidden/>
          </w:rPr>
          <w:fldChar w:fldCharType="begin"/>
        </w:r>
        <w:r>
          <w:rPr>
            <w:noProof/>
            <w:webHidden/>
          </w:rPr>
          <w:instrText xml:space="preserve"> PAGEREF _Toc24038059 \h </w:instrText>
        </w:r>
        <w:r>
          <w:rPr>
            <w:noProof/>
            <w:webHidden/>
          </w:rPr>
        </w:r>
        <w:r>
          <w:rPr>
            <w:noProof/>
            <w:webHidden/>
          </w:rPr>
          <w:fldChar w:fldCharType="separate"/>
        </w:r>
        <w:r>
          <w:rPr>
            <w:noProof/>
            <w:webHidden/>
          </w:rPr>
          <w:t>49</w:t>
        </w:r>
        <w:r>
          <w:rPr>
            <w:noProof/>
            <w:webHidden/>
          </w:rPr>
          <w:fldChar w:fldCharType="end"/>
        </w:r>
      </w:hyperlink>
    </w:p>
    <w:p w:rsidR="00333B8D" w:rsidRDefault="00333B8D">
      <w:pPr>
        <w:pStyle w:val="30"/>
        <w:tabs>
          <w:tab w:val="right" w:leader="dot" w:pos="8296"/>
        </w:tabs>
        <w:rPr>
          <w:noProof/>
        </w:rPr>
      </w:pPr>
      <w:hyperlink w:anchor="_Toc2403806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健康资料来源、疾病分布指标及流行强度</w:t>
        </w:r>
        <w:r>
          <w:rPr>
            <w:noProof/>
            <w:webHidden/>
          </w:rPr>
          <w:tab/>
        </w:r>
        <w:r>
          <w:rPr>
            <w:noProof/>
            <w:webHidden/>
          </w:rPr>
          <w:fldChar w:fldCharType="begin"/>
        </w:r>
        <w:r>
          <w:rPr>
            <w:noProof/>
            <w:webHidden/>
          </w:rPr>
          <w:instrText xml:space="preserve"> PAGEREF _Toc24038060 \h </w:instrText>
        </w:r>
        <w:r>
          <w:rPr>
            <w:noProof/>
            <w:webHidden/>
          </w:rPr>
        </w:r>
        <w:r>
          <w:rPr>
            <w:noProof/>
            <w:webHidden/>
          </w:rPr>
          <w:fldChar w:fldCharType="separate"/>
        </w:r>
        <w:r>
          <w:rPr>
            <w:noProof/>
            <w:webHidden/>
          </w:rPr>
          <w:t>50</w:t>
        </w:r>
        <w:r>
          <w:rPr>
            <w:noProof/>
            <w:webHidden/>
          </w:rPr>
          <w:fldChar w:fldCharType="end"/>
        </w:r>
      </w:hyperlink>
    </w:p>
    <w:p w:rsidR="00333B8D" w:rsidRDefault="00333B8D">
      <w:pPr>
        <w:pStyle w:val="30"/>
        <w:tabs>
          <w:tab w:val="right" w:leader="dot" w:pos="8296"/>
        </w:tabs>
        <w:rPr>
          <w:noProof/>
        </w:rPr>
      </w:pPr>
      <w:hyperlink w:anchor="_Toc2403806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疾病三间分布</w:t>
        </w:r>
        <w:r>
          <w:rPr>
            <w:noProof/>
            <w:webHidden/>
          </w:rPr>
          <w:tab/>
        </w:r>
        <w:r>
          <w:rPr>
            <w:noProof/>
            <w:webHidden/>
          </w:rPr>
          <w:fldChar w:fldCharType="begin"/>
        </w:r>
        <w:r>
          <w:rPr>
            <w:noProof/>
            <w:webHidden/>
          </w:rPr>
          <w:instrText xml:space="preserve"> PAGEREF _Toc24038061 \h </w:instrText>
        </w:r>
        <w:r>
          <w:rPr>
            <w:noProof/>
            <w:webHidden/>
          </w:rPr>
        </w:r>
        <w:r>
          <w:rPr>
            <w:noProof/>
            <w:webHidden/>
          </w:rPr>
          <w:fldChar w:fldCharType="separate"/>
        </w:r>
        <w:r>
          <w:rPr>
            <w:noProof/>
            <w:webHidden/>
          </w:rPr>
          <w:t>52</w:t>
        </w:r>
        <w:r>
          <w:rPr>
            <w:noProof/>
            <w:webHidden/>
          </w:rPr>
          <w:fldChar w:fldCharType="end"/>
        </w:r>
      </w:hyperlink>
    </w:p>
    <w:p w:rsidR="00333B8D" w:rsidRDefault="00333B8D">
      <w:pPr>
        <w:pStyle w:val="30"/>
        <w:tabs>
          <w:tab w:val="right" w:leader="dot" w:pos="8296"/>
        </w:tabs>
        <w:rPr>
          <w:noProof/>
        </w:rPr>
      </w:pPr>
      <w:hyperlink w:anchor="_Toc2403806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流行病诊断和筛检试验监测</w:t>
        </w:r>
        <w:r>
          <w:rPr>
            <w:noProof/>
            <w:webHidden/>
          </w:rPr>
          <w:tab/>
        </w:r>
        <w:r>
          <w:rPr>
            <w:noProof/>
            <w:webHidden/>
          </w:rPr>
          <w:fldChar w:fldCharType="begin"/>
        </w:r>
        <w:r>
          <w:rPr>
            <w:noProof/>
            <w:webHidden/>
          </w:rPr>
          <w:instrText xml:space="preserve"> PAGEREF _Toc24038062 \h </w:instrText>
        </w:r>
        <w:r>
          <w:rPr>
            <w:noProof/>
            <w:webHidden/>
          </w:rPr>
        </w:r>
        <w:r>
          <w:rPr>
            <w:noProof/>
            <w:webHidden/>
          </w:rPr>
          <w:fldChar w:fldCharType="separate"/>
        </w:r>
        <w:r>
          <w:rPr>
            <w:noProof/>
            <w:webHidden/>
          </w:rPr>
          <w:t>53</w:t>
        </w:r>
        <w:r>
          <w:rPr>
            <w:noProof/>
            <w:webHidden/>
          </w:rPr>
          <w:fldChar w:fldCharType="end"/>
        </w:r>
      </w:hyperlink>
    </w:p>
    <w:p w:rsidR="00333B8D" w:rsidRDefault="00333B8D">
      <w:pPr>
        <w:pStyle w:val="10"/>
        <w:tabs>
          <w:tab w:val="right" w:leader="dot" w:pos="8296"/>
        </w:tabs>
        <w:rPr>
          <w:noProof/>
        </w:rPr>
      </w:pPr>
      <w:hyperlink w:anchor="_Toc24038063" w:history="1">
        <w:r w:rsidRPr="00EA27FC">
          <w:rPr>
            <w:rStyle w:val="a9"/>
            <w:rFonts w:ascii="Tahoma" w:eastAsia="宋体" w:hAnsi="Tahoma" w:cs="Tahoma" w:hint="eastAsia"/>
            <w:bCs/>
            <w:noProof/>
            <w:kern w:val="36"/>
          </w:rPr>
          <w:t>第六篇　口腔预防医学</w:t>
        </w:r>
        <w:r>
          <w:rPr>
            <w:noProof/>
            <w:webHidden/>
          </w:rPr>
          <w:tab/>
        </w:r>
        <w:r>
          <w:rPr>
            <w:noProof/>
            <w:webHidden/>
          </w:rPr>
          <w:fldChar w:fldCharType="begin"/>
        </w:r>
        <w:r>
          <w:rPr>
            <w:noProof/>
            <w:webHidden/>
          </w:rPr>
          <w:instrText xml:space="preserve"> PAGEREF _Toc24038063 \h </w:instrText>
        </w:r>
        <w:r>
          <w:rPr>
            <w:noProof/>
            <w:webHidden/>
          </w:rPr>
        </w:r>
        <w:r>
          <w:rPr>
            <w:noProof/>
            <w:webHidden/>
          </w:rPr>
          <w:fldChar w:fldCharType="separate"/>
        </w:r>
        <w:r>
          <w:rPr>
            <w:noProof/>
            <w:webHidden/>
          </w:rPr>
          <w:t>55</w:t>
        </w:r>
        <w:r>
          <w:rPr>
            <w:noProof/>
            <w:webHidden/>
          </w:rPr>
          <w:fldChar w:fldCharType="end"/>
        </w:r>
      </w:hyperlink>
    </w:p>
    <w:p w:rsidR="00333B8D" w:rsidRDefault="00333B8D">
      <w:pPr>
        <w:pStyle w:val="20"/>
        <w:tabs>
          <w:tab w:val="right" w:leader="dot" w:pos="8296"/>
        </w:tabs>
        <w:rPr>
          <w:noProof/>
        </w:rPr>
      </w:pPr>
      <w:hyperlink w:anchor="_Toc24038064" w:history="1">
        <w:r w:rsidRPr="00EA27FC">
          <w:rPr>
            <w:rStyle w:val="a9"/>
            <w:rFonts w:ascii="Tahoma" w:eastAsia="宋体" w:hAnsi="Tahoma" w:cs="Tahoma" w:hint="eastAsia"/>
            <w:bCs/>
            <w:noProof/>
            <w:kern w:val="0"/>
          </w:rPr>
          <w:t>第一章　绪论</w:t>
        </w:r>
        <w:r>
          <w:rPr>
            <w:noProof/>
            <w:webHidden/>
          </w:rPr>
          <w:tab/>
        </w:r>
        <w:r>
          <w:rPr>
            <w:noProof/>
            <w:webHidden/>
          </w:rPr>
          <w:fldChar w:fldCharType="begin"/>
        </w:r>
        <w:r>
          <w:rPr>
            <w:noProof/>
            <w:webHidden/>
          </w:rPr>
          <w:instrText xml:space="preserve"> PAGEREF _Toc24038064 \h </w:instrText>
        </w:r>
        <w:r>
          <w:rPr>
            <w:noProof/>
            <w:webHidden/>
          </w:rPr>
        </w:r>
        <w:r>
          <w:rPr>
            <w:noProof/>
            <w:webHidden/>
          </w:rPr>
          <w:fldChar w:fldCharType="separate"/>
        </w:r>
        <w:r>
          <w:rPr>
            <w:noProof/>
            <w:webHidden/>
          </w:rPr>
          <w:t>55</w:t>
        </w:r>
        <w:r>
          <w:rPr>
            <w:noProof/>
            <w:webHidden/>
          </w:rPr>
          <w:fldChar w:fldCharType="end"/>
        </w:r>
      </w:hyperlink>
    </w:p>
    <w:p w:rsidR="00333B8D" w:rsidRDefault="00333B8D">
      <w:pPr>
        <w:pStyle w:val="30"/>
        <w:tabs>
          <w:tab w:val="right" w:leader="dot" w:pos="8296"/>
        </w:tabs>
        <w:rPr>
          <w:noProof/>
        </w:rPr>
      </w:pPr>
      <w:hyperlink w:anchor="_Toc2403806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口腔预防医学概述</w:t>
        </w:r>
        <w:r>
          <w:rPr>
            <w:noProof/>
            <w:webHidden/>
          </w:rPr>
          <w:tab/>
        </w:r>
        <w:r>
          <w:rPr>
            <w:noProof/>
            <w:webHidden/>
          </w:rPr>
          <w:fldChar w:fldCharType="begin"/>
        </w:r>
        <w:r>
          <w:rPr>
            <w:noProof/>
            <w:webHidden/>
          </w:rPr>
          <w:instrText xml:space="preserve"> PAGEREF _Toc24038065 \h </w:instrText>
        </w:r>
        <w:r>
          <w:rPr>
            <w:noProof/>
            <w:webHidden/>
          </w:rPr>
        </w:r>
        <w:r>
          <w:rPr>
            <w:noProof/>
            <w:webHidden/>
          </w:rPr>
          <w:fldChar w:fldCharType="separate"/>
        </w:r>
        <w:r>
          <w:rPr>
            <w:noProof/>
            <w:webHidden/>
          </w:rPr>
          <w:t>55</w:t>
        </w:r>
        <w:r>
          <w:rPr>
            <w:noProof/>
            <w:webHidden/>
          </w:rPr>
          <w:fldChar w:fldCharType="end"/>
        </w:r>
      </w:hyperlink>
    </w:p>
    <w:p w:rsidR="00333B8D" w:rsidRDefault="00333B8D">
      <w:pPr>
        <w:pStyle w:val="20"/>
        <w:tabs>
          <w:tab w:val="right" w:leader="dot" w:pos="8296"/>
        </w:tabs>
        <w:rPr>
          <w:noProof/>
        </w:rPr>
      </w:pPr>
      <w:hyperlink w:anchor="_Toc24038066" w:history="1">
        <w:r w:rsidRPr="00EA27FC">
          <w:rPr>
            <w:rStyle w:val="a9"/>
            <w:rFonts w:ascii="Tahoma" w:eastAsia="宋体" w:hAnsi="Tahoma" w:cs="Tahoma" w:hint="eastAsia"/>
            <w:bCs/>
            <w:noProof/>
            <w:kern w:val="0"/>
          </w:rPr>
          <w:t>第二章　口腔流行病学</w:t>
        </w:r>
        <w:r>
          <w:rPr>
            <w:noProof/>
            <w:webHidden/>
          </w:rPr>
          <w:tab/>
        </w:r>
        <w:r>
          <w:rPr>
            <w:noProof/>
            <w:webHidden/>
          </w:rPr>
          <w:fldChar w:fldCharType="begin"/>
        </w:r>
        <w:r>
          <w:rPr>
            <w:noProof/>
            <w:webHidden/>
          </w:rPr>
          <w:instrText xml:space="preserve"> PAGEREF _Toc24038066 \h </w:instrText>
        </w:r>
        <w:r>
          <w:rPr>
            <w:noProof/>
            <w:webHidden/>
          </w:rPr>
        </w:r>
        <w:r>
          <w:rPr>
            <w:noProof/>
            <w:webHidden/>
          </w:rPr>
          <w:fldChar w:fldCharType="separate"/>
        </w:r>
        <w:r>
          <w:rPr>
            <w:noProof/>
            <w:webHidden/>
          </w:rPr>
          <w:t>57</w:t>
        </w:r>
        <w:r>
          <w:rPr>
            <w:noProof/>
            <w:webHidden/>
          </w:rPr>
          <w:fldChar w:fldCharType="end"/>
        </w:r>
      </w:hyperlink>
    </w:p>
    <w:p w:rsidR="00333B8D" w:rsidRDefault="00333B8D">
      <w:pPr>
        <w:pStyle w:val="30"/>
        <w:tabs>
          <w:tab w:val="right" w:leader="dot" w:pos="8296"/>
        </w:tabs>
        <w:rPr>
          <w:noProof/>
        </w:rPr>
      </w:pPr>
      <w:hyperlink w:anchor="_Toc2403806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口腔流行病学概念及作用</w:t>
        </w:r>
        <w:r>
          <w:rPr>
            <w:noProof/>
            <w:webHidden/>
          </w:rPr>
          <w:tab/>
        </w:r>
        <w:r>
          <w:rPr>
            <w:noProof/>
            <w:webHidden/>
          </w:rPr>
          <w:fldChar w:fldCharType="begin"/>
        </w:r>
        <w:r>
          <w:rPr>
            <w:noProof/>
            <w:webHidden/>
          </w:rPr>
          <w:instrText xml:space="preserve"> PAGEREF _Toc24038067 \h </w:instrText>
        </w:r>
        <w:r>
          <w:rPr>
            <w:noProof/>
            <w:webHidden/>
          </w:rPr>
        </w:r>
        <w:r>
          <w:rPr>
            <w:noProof/>
            <w:webHidden/>
          </w:rPr>
          <w:fldChar w:fldCharType="separate"/>
        </w:r>
        <w:r>
          <w:rPr>
            <w:noProof/>
            <w:webHidden/>
          </w:rPr>
          <w:t>57</w:t>
        </w:r>
        <w:r>
          <w:rPr>
            <w:noProof/>
            <w:webHidden/>
          </w:rPr>
          <w:fldChar w:fldCharType="end"/>
        </w:r>
      </w:hyperlink>
    </w:p>
    <w:p w:rsidR="00333B8D" w:rsidRDefault="00333B8D">
      <w:pPr>
        <w:pStyle w:val="30"/>
        <w:tabs>
          <w:tab w:val="right" w:leader="dot" w:pos="8296"/>
        </w:tabs>
        <w:rPr>
          <w:noProof/>
        </w:rPr>
      </w:pPr>
      <w:hyperlink w:anchor="_Toc2403806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口腔健康状况调查及方法</w:t>
        </w:r>
        <w:r>
          <w:rPr>
            <w:noProof/>
            <w:webHidden/>
          </w:rPr>
          <w:tab/>
        </w:r>
        <w:r>
          <w:rPr>
            <w:noProof/>
            <w:webHidden/>
          </w:rPr>
          <w:fldChar w:fldCharType="begin"/>
        </w:r>
        <w:r>
          <w:rPr>
            <w:noProof/>
            <w:webHidden/>
          </w:rPr>
          <w:instrText xml:space="preserve"> PAGEREF _Toc24038068 \h </w:instrText>
        </w:r>
        <w:r>
          <w:rPr>
            <w:noProof/>
            <w:webHidden/>
          </w:rPr>
        </w:r>
        <w:r>
          <w:rPr>
            <w:noProof/>
            <w:webHidden/>
          </w:rPr>
          <w:fldChar w:fldCharType="separate"/>
        </w:r>
        <w:r>
          <w:rPr>
            <w:noProof/>
            <w:webHidden/>
          </w:rPr>
          <w:t>58</w:t>
        </w:r>
        <w:r>
          <w:rPr>
            <w:noProof/>
            <w:webHidden/>
          </w:rPr>
          <w:fldChar w:fldCharType="end"/>
        </w:r>
      </w:hyperlink>
    </w:p>
    <w:p w:rsidR="00333B8D" w:rsidRDefault="00333B8D">
      <w:pPr>
        <w:pStyle w:val="30"/>
        <w:tabs>
          <w:tab w:val="right" w:leader="dot" w:pos="8296"/>
        </w:tabs>
        <w:rPr>
          <w:noProof/>
        </w:rPr>
      </w:pPr>
      <w:hyperlink w:anchor="_Toc2403806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调查误差及预防方法</w:t>
        </w:r>
        <w:r>
          <w:rPr>
            <w:noProof/>
            <w:webHidden/>
          </w:rPr>
          <w:tab/>
        </w:r>
        <w:r>
          <w:rPr>
            <w:noProof/>
            <w:webHidden/>
          </w:rPr>
          <w:fldChar w:fldCharType="begin"/>
        </w:r>
        <w:r>
          <w:rPr>
            <w:noProof/>
            <w:webHidden/>
          </w:rPr>
          <w:instrText xml:space="preserve"> PAGEREF _Toc24038069 \h </w:instrText>
        </w:r>
        <w:r>
          <w:rPr>
            <w:noProof/>
            <w:webHidden/>
          </w:rPr>
        </w:r>
        <w:r>
          <w:rPr>
            <w:noProof/>
            <w:webHidden/>
          </w:rPr>
          <w:fldChar w:fldCharType="separate"/>
        </w:r>
        <w:r>
          <w:rPr>
            <w:noProof/>
            <w:webHidden/>
          </w:rPr>
          <w:t>60</w:t>
        </w:r>
        <w:r>
          <w:rPr>
            <w:noProof/>
            <w:webHidden/>
          </w:rPr>
          <w:fldChar w:fldCharType="end"/>
        </w:r>
      </w:hyperlink>
    </w:p>
    <w:p w:rsidR="00333B8D" w:rsidRDefault="00333B8D">
      <w:pPr>
        <w:pStyle w:val="30"/>
        <w:tabs>
          <w:tab w:val="right" w:leader="dot" w:pos="8296"/>
        </w:tabs>
        <w:rPr>
          <w:noProof/>
        </w:rPr>
      </w:pPr>
      <w:hyperlink w:anchor="_Toc2403807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数据统计和整理</w:t>
        </w:r>
        <w:r>
          <w:rPr>
            <w:noProof/>
            <w:webHidden/>
          </w:rPr>
          <w:tab/>
        </w:r>
        <w:r>
          <w:rPr>
            <w:noProof/>
            <w:webHidden/>
          </w:rPr>
          <w:fldChar w:fldCharType="begin"/>
        </w:r>
        <w:r>
          <w:rPr>
            <w:noProof/>
            <w:webHidden/>
          </w:rPr>
          <w:instrText xml:space="preserve"> PAGEREF _Toc24038070 \h </w:instrText>
        </w:r>
        <w:r>
          <w:rPr>
            <w:noProof/>
            <w:webHidden/>
          </w:rPr>
        </w:r>
        <w:r>
          <w:rPr>
            <w:noProof/>
            <w:webHidden/>
          </w:rPr>
          <w:fldChar w:fldCharType="separate"/>
        </w:r>
        <w:r>
          <w:rPr>
            <w:noProof/>
            <w:webHidden/>
          </w:rPr>
          <w:t>61</w:t>
        </w:r>
        <w:r>
          <w:rPr>
            <w:noProof/>
            <w:webHidden/>
          </w:rPr>
          <w:fldChar w:fldCharType="end"/>
        </w:r>
      </w:hyperlink>
    </w:p>
    <w:p w:rsidR="00333B8D" w:rsidRDefault="00333B8D">
      <w:pPr>
        <w:pStyle w:val="20"/>
        <w:tabs>
          <w:tab w:val="right" w:leader="dot" w:pos="8296"/>
        </w:tabs>
        <w:rPr>
          <w:noProof/>
        </w:rPr>
      </w:pPr>
      <w:hyperlink w:anchor="_Toc24038071" w:history="1">
        <w:r w:rsidRPr="00EA27FC">
          <w:rPr>
            <w:rStyle w:val="a9"/>
            <w:rFonts w:ascii="Tahoma" w:eastAsia="宋体" w:hAnsi="Tahoma" w:cs="Tahoma" w:hint="eastAsia"/>
            <w:bCs/>
            <w:noProof/>
            <w:kern w:val="0"/>
          </w:rPr>
          <w:t>第三章　龋病预防</w:t>
        </w:r>
        <w:r>
          <w:rPr>
            <w:noProof/>
            <w:webHidden/>
          </w:rPr>
          <w:tab/>
        </w:r>
        <w:r>
          <w:rPr>
            <w:noProof/>
            <w:webHidden/>
          </w:rPr>
          <w:fldChar w:fldCharType="begin"/>
        </w:r>
        <w:r>
          <w:rPr>
            <w:noProof/>
            <w:webHidden/>
          </w:rPr>
          <w:instrText xml:space="preserve"> PAGEREF _Toc24038071 \h </w:instrText>
        </w:r>
        <w:r>
          <w:rPr>
            <w:noProof/>
            <w:webHidden/>
          </w:rPr>
        </w:r>
        <w:r>
          <w:rPr>
            <w:noProof/>
            <w:webHidden/>
          </w:rPr>
          <w:fldChar w:fldCharType="separate"/>
        </w:r>
        <w:r>
          <w:rPr>
            <w:noProof/>
            <w:webHidden/>
          </w:rPr>
          <w:t>63</w:t>
        </w:r>
        <w:r>
          <w:rPr>
            <w:noProof/>
            <w:webHidden/>
          </w:rPr>
          <w:fldChar w:fldCharType="end"/>
        </w:r>
      </w:hyperlink>
    </w:p>
    <w:p w:rsidR="00333B8D" w:rsidRDefault="00333B8D">
      <w:pPr>
        <w:pStyle w:val="30"/>
        <w:tabs>
          <w:tab w:val="right" w:leader="dot" w:pos="8296"/>
        </w:tabs>
        <w:rPr>
          <w:noProof/>
        </w:rPr>
      </w:pPr>
      <w:hyperlink w:anchor="_Toc2403807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龋病流行病学</w:t>
        </w:r>
        <w:r>
          <w:rPr>
            <w:noProof/>
            <w:webHidden/>
          </w:rPr>
          <w:tab/>
        </w:r>
        <w:r>
          <w:rPr>
            <w:noProof/>
            <w:webHidden/>
          </w:rPr>
          <w:fldChar w:fldCharType="begin"/>
        </w:r>
        <w:r>
          <w:rPr>
            <w:noProof/>
            <w:webHidden/>
          </w:rPr>
          <w:instrText xml:space="preserve"> PAGEREF _Toc24038072 \h </w:instrText>
        </w:r>
        <w:r>
          <w:rPr>
            <w:noProof/>
            <w:webHidden/>
          </w:rPr>
        </w:r>
        <w:r>
          <w:rPr>
            <w:noProof/>
            <w:webHidden/>
          </w:rPr>
          <w:fldChar w:fldCharType="separate"/>
        </w:r>
        <w:r>
          <w:rPr>
            <w:noProof/>
            <w:webHidden/>
          </w:rPr>
          <w:t>63</w:t>
        </w:r>
        <w:r>
          <w:rPr>
            <w:noProof/>
            <w:webHidden/>
          </w:rPr>
          <w:fldChar w:fldCharType="end"/>
        </w:r>
      </w:hyperlink>
    </w:p>
    <w:p w:rsidR="00333B8D" w:rsidRDefault="00333B8D">
      <w:pPr>
        <w:pStyle w:val="30"/>
        <w:tabs>
          <w:tab w:val="right" w:leader="dot" w:pos="8296"/>
        </w:tabs>
        <w:rPr>
          <w:noProof/>
        </w:rPr>
      </w:pPr>
      <w:hyperlink w:anchor="_Toc2403807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龋病三级预防及预防方法</w:t>
        </w:r>
        <w:r>
          <w:rPr>
            <w:noProof/>
            <w:webHidden/>
          </w:rPr>
          <w:tab/>
        </w:r>
        <w:r>
          <w:rPr>
            <w:noProof/>
            <w:webHidden/>
          </w:rPr>
          <w:fldChar w:fldCharType="begin"/>
        </w:r>
        <w:r>
          <w:rPr>
            <w:noProof/>
            <w:webHidden/>
          </w:rPr>
          <w:instrText xml:space="preserve"> PAGEREF _Toc24038073 \h </w:instrText>
        </w:r>
        <w:r>
          <w:rPr>
            <w:noProof/>
            <w:webHidden/>
          </w:rPr>
        </w:r>
        <w:r>
          <w:rPr>
            <w:noProof/>
            <w:webHidden/>
          </w:rPr>
          <w:fldChar w:fldCharType="separate"/>
        </w:r>
        <w:r>
          <w:rPr>
            <w:noProof/>
            <w:webHidden/>
          </w:rPr>
          <w:t>64</w:t>
        </w:r>
        <w:r>
          <w:rPr>
            <w:noProof/>
            <w:webHidden/>
          </w:rPr>
          <w:fldChar w:fldCharType="end"/>
        </w:r>
      </w:hyperlink>
    </w:p>
    <w:p w:rsidR="00333B8D" w:rsidRDefault="00333B8D">
      <w:pPr>
        <w:pStyle w:val="30"/>
        <w:tabs>
          <w:tab w:val="right" w:leader="dot" w:pos="8296"/>
        </w:tabs>
        <w:rPr>
          <w:noProof/>
        </w:rPr>
      </w:pPr>
      <w:hyperlink w:anchor="_Toc2403807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氟摄入及代谢</w:t>
        </w:r>
        <w:r>
          <w:rPr>
            <w:noProof/>
            <w:webHidden/>
          </w:rPr>
          <w:tab/>
        </w:r>
        <w:r>
          <w:rPr>
            <w:noProof/>
            <w:webHidden/>
          </w:rPr>
          <w:fldChar w:fldCharType="begin"/>
        </w:r>
        <w:r>
          <w:rPr>
            <w:noProof/>
            <w:webHidden/>
          </w:rPr>
          <w:instrText xml:space="preserve"> PAGEREF _Toc24038074 \h </w:instrText>
        </w:r>
        <w:r>
          <w:rPr>
            <w:noProof/>
            <w:webHidden/>
          </w:rPr>
        </w:r>
        <w:r>
          <w:rPr>
            <w:noProof/>
            <w:webHidden/>
          </w:rPr>
          <w:fldChar w:fldCharType="separate"/>
        </w:r>
        <w:r>
          <w:rPr>
            <w:noProof/>
            <w:webHidden/>
          </w:rPr>
          <w:t>65</w:t>
        </w:r>
        <w:r>
          <w:rPr>
            <w:noProof/>
            <w:webHidden/>
          </w:rPr>
          <w:fldChar w:fldCharType="end"/>
        </w:r>
      </w:hyperlink>
    </w:p>
    <w:p w:rsidR="00333B8D" w:rsidRDefault="00333B8D">
      <w:pPr>
        <w:pStyle w:val="30"/>
        <w:tabs>
          <w:tab w:val="right" w:leader="dot" w:pos="8296"/>
        </w:tabs>
        <w:rPr>
          <w:noProof/>
        </w:rPr>
      </w:pPr>
      <w:hyperlink w:anchor="_Toc2403807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氟毒性及氟牙症</w:t>
        </w:r>
        <w:r>
          <w:rPr>
            <w:noProof/>
            <w:webHidden/>
          </w:rPr>
          <w:tab/>
        </w:r>
        <w:r>
          <w:rPr>
            <w:noProof/>
            <w:webHidden/>
          </w:rPr>
          <w:fldChar w:fldCharType="begin"/>
        </w:r>
        <w:r>
          <w:rPr>
            <w:noProof/>
            <w:webHidden/>
          </w:rPr>
          <w:instrText xml:space="preserve"> PAGEREF _Toc24038075 \h </w:instrText>
        </w:r>
        <w:r>
          <w:rPr>
            <w:noProof/>
            <w:webHidden/>
          </w:rPr>
        </w:r>
        <w:r>
          <w:rPr>
            <w:noProof/>
            <w:webHidden/>
          </w:rPr>
          <w:fldChar w:fldCharType="separate"/>
        </w:r>
        <w:r>
          <w:rPr>
            <w:noProof/>
            <w:webHidden/>
          </w:rPr>
          <w:t>67</w:t>
        </w:r>
        <w:r>
          <w:rPr>
            <w:noProof/>
            <w:webHidden/>
          </w:rPr>
          <w:fldChar w:fldCharType="end"/>
        </w:r>
      </w:hyperlink>
    </w:p>
    <w:p w:rsidR="00333B8D" w:rsidRDefault="00333B8D">
      <w:pPr>
        <w:pStyle w:val="10"/>
        <w:tabs>
          <w:tab w:val="right" w:leader="dot" w:pos="8296"/>
        </w:tabs>
        <w:rPr>
          <w:noProof/>
        </w:rPr>
      </w:pPr>
      <w:hyperlink w:anchor="_Toc24038076" w:history="1">
        <w:r w:rsidRPr="00EA27FC">
          <w:rPr>
            <w:rStyle w:val="a9"/>
            <w:rFonts w:ascii="Tahoma" w:eastAsia="宋体" w:hAnsi="Tahoma" w:cs="Tahoma" w:hint="eastAsia"/>
            <w:bCs/>
            <w:noProof/>
            <w:kern w:val="36"/>
          </w:rPr>
          <w:t>第七篇　牙体牙髓病学</w:t>
        </w:r>
        <w:r>
          <w:rPr>
            <w:noProof/>
            <w:webHidden/>
          </w:rPr>
          <w:tab/>
        </w:r>
        <w:r>
          <w:rPr>
            <w:noProof/>
            <w:webHidden/>
          </w:rPr>
          <w:fldChar w:fldCharType="begin"/>
        </w:r>
        <w:r>
          <w:rPr>
            <w:noProof/>
            <w:webHidden/>
          </w:rPr>
          <w:instrText xml:space="preserve"> PAGEREF _Toc24038076 \h </w:instrText>
        </w:r>
        <w:r>
          <w:rPr>
            <w:noProof/>
            <w:webHidden/>
          </w:rPr>
        </w:r>
        <w:r>
          <w:rPr>
            <w:noProof/>
            <w:webHidden/>
          </w:rPr>
          <w:fldChar w:fldCharType="separate"/>
        </w:r>
        <w:r>
          <w:rPr>
            <w:noProof/>
            <w:webHidden/>
          </w:rPr>
          <w:t>69</w:t>
        </w:r>
        <w:r>
          <w:rPr>
            <w:noProof/>
            <w:webHidden/>
          </w:rPr>
          <w:fldChar w:fldCharType="end"/>
        </w:r>
      </w:hyperlink>
    </w:p>
    <w:p w:rsidR="00333B8D" w:rsidRDefault="00333B8D">
      <w:pPr>
        <w:pStyle w:val="20"/>
        <w:tabs>
          <w:tab w:val="right" w:leader="dot" w:pos="8296"/>
        </w:tabs>
        <w:rPr>
          <w:noProof/>
        </w:rPr>
      </w:pPr>
      <w:hyperlink w:anchor="_Toc24038077" w:history="1">
        <w:r w:rsidRPr="00EA27FC">
          <w:rPr>
            <w:rStyle w:val="a9"/>
            <w:rFonts w:ascii="Tahoma" w:eastAsia="宋体" w:hAnsi="Tahoma" w:cs="Tahoma" w:hint="eastAsia"/>
            <w:bCs/>
            <w:noProof/>
            <w:kern w:val="0"/>
          </w:rPr>
          <w:t>第一章　龋病</w:t>
        </w:r>
        <w:r>
          <w:rPr>
            <w:noProof/>
            <w:webHidden/>
          </w:rPr>
          <w:tab/>
        </w:r>
        <w:r>
          <w:rPr>
            <w:noProof/>
            <w:webHidden/>
          </w:rPr>
          <w:fldChar w:fldCharType="begin"/>
        </w:r>
        <w:r>
          <w:rPr>
            <w:noProof/>
            <w:webHidden/>
          </w:rPr>
          <w:instrText xml:space="preserve"> PAGEREF _Toc24038077 \h </w:instrText>
        </w:r>
        <w:r>
          <w:rPr>
            <w:noProof/>
            <w:webHidden/>
          </w:rPr>
        </w:r>
        <w:r>
          <w:rPr>
            <w:noProof/>
            <w:webHidden/>
          </w:rPr>
          <w:fldChar w:fldCharType="separate"/>
        </w:r>
        <w:r>
          <w:rPr>
            <w:noProof/>
            <w:webHidden/>
          </w:rPr>
          <w:t>69</w:t>
        </w:r>
        <w:r>
          <w:rPr>
            <w:noProof/>
            <w:webHidden/>
          </w:rPr>
          <w:fldChar w:fldCharType="end"/>
        </w:r>
      </w:hyperlink>
    </w:p>
    <w:p w:rsidR="00333B8D" w:rsidRDefault="00333B8D">
      <w:pPr>
        <w:pStyle w:val="30"/>
        <w:tabs>
          <w:tab w:val="right" w:leader="dot" w:pos="8296"/>
        </w:tabs>
        <w:rPr>
          <w:noProof/>
        </w:rPr>
      </w:pPr>
      <w:hyperlink w:anchor="_Toc2403807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龋病定义、病因和发病机制</w:t>
        </w:r>
        <w:r>
          <w:rPr>
            <w:noProof/>
            <w:webHidden/>
          </w:rPr>
          <w:tab/>
        </w:r>
        <w:r>
          <w:rPr>
            <w:noProof/>
            <w:webHidden/>
          </w:rPr>
          <w:fldChar w:fldCharType="begin"/>
        </w:r>
        <w:r>
          <w:rPr>
            <w:noProof/>
            <w:webHidden/>
          </w:rPr>
          <w:instrText xml:space="preserve"> PAGEREF _Toc24038078 \h </w:instrText>
        </w:r>
        <w:r>
          <w:rPr>
            <w:noProof/>
            <w:webHidden/>
          </w:rPr>
        </w:r>
        <w:r>
          <w:rPr>
            <w:noProof/>
            <w:webHidden/>
          </w:rPr>
          <w:fldChar w:fldCharType="separate"/>
        </w:r>
        <w:r>
          <w:rPr>
            <w:noProof/>
            <w:webHidden/>
          </w:rPr>
          <w:t>69</w:t>
        </w:r>
        <w:r>
          <w:rPr>
            <w:noProof/>
            <w:webHidden/>
          </w:rPr>
          <w:fldChar w:fldCharType="end"/>
        </w:r>
      </w:hyperlink>
    </w:p>
    <w:p w:rsidR="00333B8D" w:rsidRDefault="00333B8D">
      <w:pPr>
        <w:pStyle w:val="30"/>
        <w:tabs>
          <w:tab w:val="right" w:leader="dot" w:pos="8296"/>
        </w:tabs>
        <w:rPr>
          <w:noProof/>
        </w:rPr>
      </w:pPr>
      <w:hyperlink w:anchor="_Toc2403807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龋病临床表现与分类</w:t>
        </w:r>
        <w:r>
          <w:rPr>
            <w:noProof/>
            <w:webHidden/>
          </w:rPr>
          <w:tab/>
        </w:r>
        <w:r>
          <w:rPr>
            <w:noProof/>
            <w:webHidden/>
          </w:rPr>
          <w:fldChar w:fldCharType="begin"/>
        </w:r>
        <w:r>
          <w:rPr>
            <w:noProof/>
            <w:webHidden/>
          </w:rPr>
          <w:instrText xml:space="preserve"> PAGEREF _Toc24038079 \h </w:instrText>
        </w:r>
        <w:r>
          <w:rPr>
            <w:noProof/>
            <w:webHidden/>
          </w:rPr>
        </w:r>
        <w:r>
          <w:rPr>
            <w:noProof/>
            <w:webHidden/>
          </w:rPr>
          <w:fldChar w:fldCharType="separate"/>
        </w:r>
        <w:r>
          <w:rPr>
            <w:noProof/>
            <w:webHidden/>
          </w:rPr>
          <w:t>70</w:t>
        </w:r>
        <w:r>
          <w:rPr>
            <w:noProof/>
            <w:webHidden/>
          </w:rPr>
          <w:fldChar w:fldCharType="end"/>
        </w:r>
      </w:hyperlink>
    </w:p>
    <w:p w:rsidR="00333B8D" w:rsidRDefault="00333B8D">
      <w:pPr>
        <w:pStyle w:val="30"/>
        <w:tabs>
          <w:tab w:val="right" w:leader="dot" w:pos="8296"/>
        </w:tabs>
        <w:rPr>
          <w:noProof/>
        </w:rPr>
      </w:pPr>
      <w:hyperlink w:anchor="_Toc2403808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各类龋病的诊断及鉴别</w:t>
        </w:r>
        <w:r>
          <w:rPr>
            <w:noProof/>
            <w:webHidden/>
          </w:rPr>
          <w:tab/>
        </w:r>
        <w:r>
          <w:rPr>
            <w:noProof/>
            <w:webHidden/>
          </w:rPr>
          <w:fldChar w:fldCharType="begin"/>
        </w:r>
        <w:r>
          <w:rPr>
            <w:noProof/>
            <w:webHidden/>
          </w:rPr>
          <w:instrText xml:space="preserve"> PAGEREF _Toc24038080 \h </w:instrText>
        </w:r>
        <w:r>
          <w:rPr>
            <w:noProof/>
            <w:webHidden/>
          </w:rPr>
        </w:r>
        <w:r>
          <w:rPr>
            <w:noProof/>
            <w:webHidden/>
          </w:rPr>
          <w:fldChar w:fldCharType="separate"/>
        </w:r>
        <w:r>
          <w:rPr>
            <w:noProof/>
            <w:webHidden/>
          </w:rPr>
          <w:t>72</w:t>
        </w:r>
        <w:r>
          <w:rPr>
            <w:noProof/>
            <w:webHidden/>
          </w:rPr>
          <w:fldChar w:fldCharType="end"/>
        </w:r>
      </w:hyperlink>
    </w:p>
    <w:p w:rsidR="00333B8D" w:rsidRDefault="00333B8D">
      <w:pPr>
        <w:pStyle w:val="30"/>
        <w:tabs>
          <w:tab w:val="right" w:leader="dot" w:pos="8296"/>
        </w:tabs>
        <w:rPr>
          <w:noProof/>
        </w:rPr>
      </w:pPr>
      <w:hyperlink w:anchor="_Toc2403808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龋病的治疗原则及非手术治疗（深龋）</w:t>
        </w:r>
        <w:r>
          <w:rPr>
            <w:noProof/>
            <w:webHidden/>
          </w:rPr>
          <w:tab/>
        </w:r>
        <w:r>
          <w:rPr>
            <w:noProof/>
            <w:webHidden/>
          </w:rPr>
          <w:fldChar w:fldCharType="begin"/>
        </w:r>
        <w:r>
          <w:rPr>
            <w:noProof/>
            <w:webHidden/>
          </w:rPr>
          <w:instrText xml:space="preserve"> PAGEREF _Toc24038081 \h </w:instrText>
        </w:r>
        <w:r>
          <w:rPr>
            <w:noProof/>
            <w:webHidden/>
          </w:rPr>
        </w:r>
        <w:r>
          <w:rPr>
            <w:noProof/>
            <w:webHidden/>
          </w:rPr>
          <w:fldChar w:fldCharType="separate"/>
        </w:r>
        <w:r>
          <w:rPr>
            <w:noProof/>
            <w:webHidden/>
          </w:rPr>
          <w:t>74</w:t>
        </w:r>
        <w:r>
          <w:rPr>
            <w:noProof/>
            <w:webHidden/>
          </w:rPr>
          <w:fldChar w:fldCharType="end"/>
        </w:r>
      </w:hyperlink>
    </w:p>
    <w:p w:rsidR="00333B8D" w:rsidRDefault="00333B8D">
      <w:pPr>
        <w:pStyle w:val="30"/>
        <w:tabs>
          <w:tab w:val="right" w:leader="dot" w:pos="8296"/>
        </w:tabs>
        <w:rPr>
          <w:noProof/>
        </w:rPr>
      </w:pPr>
      <w:hyperlink w:anchor="_Toc2403808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5</w:t>
        </w:r>
        <w:r w:rsidRPr="00EA27FC">
          <w:rPr>
            <w:rStyle w:val="a9"/>
            <w:rFonts w:ascii="Tahoma" w:eastAsia="宋体" w:hAnsi="Tahoma" w:cs="Tahoma" w:hint="eastAsia"/>
            <w:bCs/>
            <w:noProof/>
            <w:kern w:val="0"/>
          </w:rPr>
          <w:t>讲　窝洞分类，抗力形与固位形</w:t>
        </w:r>
        <w:r>
          <w:rPr>
            <w:noProof/>
            <w:webHidden/>
          </w:rPr>
          <w:tab/>
        </w:r>
        <w:r>
          <w:rPr>
            <w:noProof/>
            <w:webHidden/>
          </w:rPr>
          <w:fldChar w:fldCharType="begin"/>
        </w:r>
        <w:r>
          <w:rPr>
            <w:noProof/>
            <w:webHidden/>
          </w:rPr>
          <w:instrText xml:space="preserve"> PAGEREF _Toc24038082 \h </w:instrText>
        </w:r>
        <w:r>
          <w:rPr>
            <w:noProof/>
            <w:webHidden/>
          </w:rPr>
        </w:r>
        <w:r>
          <w:rPr>
            <w:noProof/>
            <w:webHidden/>
          </w:rPr>
          <w:fldChar w:fldCharType="separate"/>
        </w:r>
        <w:r>
          <w:rPr>
            <w:noProof/>
            <w:webHidden/>
          </w:rPr>
          <w:t>75</w:t>
        </w:r>
        <w:r>
          <w:rPr>
            <w:noProof/>
            <w:webHidden/>
          </w:rPr>
          <w:fldChar w:fldCharType="end"/>
        </w:r>
      </w:hyperlink>
    </w:p>
    <w:p w:rsidR="00333B8D" w:rsidRDefault="00333B8D">
      <w:pPr>
        <w:pStyle w:val="30"/>
        <w:tabs>
          <w:tab w:val="right" w:leader="dot" w:pos="8296"/>
        </w:tabs>
        <w:rPr>
          <w:noProof/>
        </w:rPr>
      </w:pPr>
      <w:hyperlink w:anchor="_Toc2403808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6</w:t>
        </w:r>
        <w:r w:rsidRPr="00EA27FC">
          <w:rPr>
            <w:rStyle w:val="a9"/>
            <w:rFonts w:ascii="Tahoma" w:eastAsia="宋体" w:hAnsi="Tahoma" w:cs="Tahoma" w:hint="eastAsia"/>
            <w:bCs/>
            <w:noProof/>
            <w:kern w:val="0"/>
          </w:rPr>
          <w:t>讲　窝洞的制备和充填</w:t>
        </w:r>
        <w:r>
          <w:rPr>
            <w:noProof/>
            <w:webHidden/>
          </w:rPr>
          <w:tab/>
        </w:r>
        <w:r>
          <w:rPr>
            <w:noProof/>
            <w:webHidden/>
          </w:rPr>
          <w:fldChar w:fldCharType="begin"/>
        </w:r>
        <w:r>
          <w:rPr>
            <w:noProof/>
            <w:webHidden/>
          </w:rPr>
          <w:instrText xml:space="preserve"> PAGEREF _Toc24038083 \h </w:instrText>
        </w:r>
        <w:r>
          <w:rPr>
            <w:noProof/>
            <w:webHidden/>
          </w:rPr>
        </w:r>
        <w:r>
          <w:rPr>
            <w:noProof/>
            <w:webHidden/>
          </w:rPr>
          <w:fldChar w:fldCharType="separate"/>
        </w:r>
        <w:r>
          <w:rPr>
            <w:noProof/>
            <w:webHidden/>
          </w:rPr>
          <w:t>77</w:t>
        </w:r>
        <w:r>
          <w:rPr>
            <w:noProof/>
            <w:webHidden/>
          </w:rPr>
          <w:fldChar w:fldCharType="end"/>
        </w:r>
      </w:hyperlink>
    </w:p>
    <w:p w:rsidR="00333B8D" w:rsidRDefault="00333B8D">
      <w:pPr>
        <w:pStyle w:val="30"/>
        <w:tabs>
          <w:tab w:val="right" w:leader="dot" w:pos="8296"/>
        </w:tabs>
        <w:rPr>
          <w:noProof/>
        </w:rPr>
      </w:pPr>
      <w:hyperlink w:anchor="_Toc2403808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7</w:t>
        </w:r>
        <w:r w:rsidRPr="00EA27FC">
          <w:rPr>
            <w:rStyle w:val="a9"/>
            <w:rFonts w:ascii="Tahoma" w:eastAsia="宋体" w:hAnsi="Tahoma" w:cs="Tahoma" w:hint="eastAsia"/>
            <w:bCs/>
            <w:noProof/>
            <w:kern w:val="0"/>
          </w:rPr>
          <w:t>讲　银汞合金充填</w:t>
        </w:r>
        <w:r>
          <w:rPr>
            <w:noProof/>
            <w:webHidden/>
          </w:rPr>
          <w:tab/>
        </w:r>
        <w:r>
          <w:rPr>
            <w:noProof/>
            <w:webHidden/>
          </w:rPr>
          <w:fldChar w:fldCharType="begin"/>
        </w:r>
        <w:r>
          <w:rPr>
            <w:noProof/>
            <w:webHidden/>
          </w:rPr>
          <w:instrText xml:space="preserve"> PAGEREF _Toc24038084 \h </w:instrText>
        </w:r>
        <w:r>
          <w:rPr>
            <w:noProof/>
            <w:webHidden/>
          </w:rPr>
        </w:r>
        <w:r>
          <w:rPr>
            <w:noProof/>
            <w:webHidden/>
          </w:rPr>
          <w:fldChar w:fldCharType="separate"/>
        </w:r>
        <w:r>
          <w:rPr>
            <w:noProof/>
            <w:webHidden/>
          </w:rPr>
          <w:t>79</w:t>
        </w:r>
        <w:r>
          <w:rPr>
            <w:noProof/>
            <w:webHidden/>
          </w:rPr>
          <w:fldChar w:fldCharType="end"/>
        </w:r>
      </w:hyperlink>
    </w:p>
    <w:p w:rsidR="00333B8D" w:rsidRDefault="00333B8D">
      <w:pPr>
        <w:pStyle w:val="20"/>
        <w:tabs>
          <w:tab w:val="right" w:leader="dot" w:pos="8296"/>
        </w:tabs>
        <w:rPr>
          <w:noProof/>
        </w:rPr>
      </w:pPr>
      <w:hyperlink w:anchor="_Toc24038085" w:history="1">
        <w:r w:rsidRPr="00EA27FC">
          <w:rPr>
            <w:rStyle w:val="a9"/>
            <w:rFonts w:ascii="Tahoma" w:eastAsia="宋体" w:hAnsi="Tahoma" w:cs="Tahoma" w:hint="eastAsia"/>
            <w:bCs/>
            <w:noProof/>
            <w:kern w:val="0"/>
          </w:rPr>
          <w:t>第二章　牙发育异常</w:t>
        </w:r>
        <w:r>
          <w:rPr>
            <w:noProof/>
            <w:webHidden/>
          </w:rPr>
          <w:tab/>
        </w:r>
        <w:r>
          <w:rPr>
            <w:noProof/>
            <w:webHidden/>
          </w:rPr>
          <w:fldChar w:fldCharType="begin"/>
        </w:r>
        <w:r>
          <w:rPr>
            <w:noProof/>
            <w:webHidden/>
          </w:rPr>
          <w:instrText xml:space="preserve"> PAGEREF _Toc24038085 \h </w:instrText>
        </w:r>
        <w:r>
          <w:rPr>
            <w:noProof/>
            <w:webHidden/>
          </w:rPr>
        </w:r>
        <w:r>
          <w:rPr>
            <w:noProof/>
            <w:webHidden/>
          </w:rPr>
          <w:fldChar w:fldCharType="separate"/>
        </w:r>
        <w:r>
          <w:rPr>
            <w:noProof/>
            <w:webHidden/>
          </w:rPr>
          <w:t>80</w:t>
        </w:r>
        <w:r>
          <w:rPr>
            <w:noProof/>
            <w:webHidden/>
          </w:rPr>
          <w:fldChar w:fldCharType="end"/>
        </w:r>
      </w:hyperlink>
    </w:p>
    <w:p w:rsidR="00333B8D" w:rsidRDefault="00333B8D">
      <w:pPr>
        <w:pStyle w:val="30"/>
        <w:tabs>
          <w:tab w:val="right" w:leader="dot" w:pos="8296"/>
        </w:tabs>
        <w:rPr>
          <w:noProof/>
        </w:rPr>
      </w:pPr>
      <w:hyperlink w:anchor="_Toc2403808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釉质发育不全</w:t>
        </w:r>
        <w:r>
          <w:rPr>
            <w:noProof/>
            <w:webHidden/>
          </w:rPr>
          <w:tab/>
        </w:r>
        <w:r>
          <w:rPr>
            <w:noProof/>
            <w:webHidden/>
          </w:rPr>
          <w:fldChar w:fldCharType="begin"/>
        </w:r>
        <w:r>
          <w:rPr>
            <w:noProof/>
            <w:webHidden/>
          </w:rPr>
          <w:instrText xml:space="preserve"> PAGEREF _Toc24038086 \h </w:instrText>
        </w:r>
        <w:r>
          <w:rPr>
            <w:noProof/>
            <w:webHidden/>
          </w:rPr>
        </w:r>
        <w:r>
          <w:rPr>
            <w:noProof/>
            <w:webHidden/>
          </w:rPr>
          <w:fldChar w:fldCharType="separate"/>
        </w:r>
        <w:r>
          <w:rPr>
            <w:noProof/>
            <w:webHidden/>
          </w:rPr>
          <w:t>80</w:t>
        </w:r>
        <w:r>
          <w:rPr>
            <w:noProof/>
            <w:webHidden/>
          </w:rPr>
          <w:fldChar w:fldCharType="end"/>
        </w:r>
      </w:hyperlink>
    </w:p>
    <w:p w:rsidR="00333B8D" w:rsidRDefault="00333B8D">
      <w:pPr>
        <w:pStyle w:val="30"/>
        <w:tabs>
          <w:tab w:val="right" w:leader="dot" w:pos="8296"/>
        </w:tabs>
        <w:rPr>
          <w:noProof/>
        </w:rPr>
      </w:pPr>
      <w:hyperlink w:anchor="_Toc2403808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氟牙症</w:t>
        </w:r>
        <w:r>
          <w:rPr>
            <w:noProof/>
            <w:webHidden/>
          </w:rPr>
          <w:tab/>
        </w:r>
        <w:r>
          <w:rPr>
            <w:noProof/>
            <w:webHidden/>
          </w:rPr>
          <w:fldChar w:fldCharType="begin"/>
        </w:r>
        <w:r>
          <w:rPr>
            <w:noProof/>
            <w:webHidden/>
          </w:rPr>
          <w:instrText xml:space="preserve"> PAGEREF _Toc24038087 \h </w:instrText>
        </w:r>
        <w:r>
          <w:rPr>
            <w:noProof/>
            <w:webHidden/>
          </w:rPr>
        </w:r>
        <w:r>
          <w:rPr>
            <w:noProof/>
            <w:webHidden/>
          </w:rPr>
          <w:fldChar w:fldCharType="separate"/>
        </w:r>
        <w:r>
          <w:rPr>
            <w:noProof/>
            <w:webHidden/>
          </w:rPr>
          <w:t>81</w:t>
        </w:r>
        <w:r>
          <w:rPr>
            <w:noProof/>
            <w:webHidden/>
          </w:rPr>
          <w:fldChar w:fldCharType="end"/>
        </w:r>
      </w:hyperlink>
    </w:p>
    <w:p w:rsidR="00333B8D" w:rsidRDefault="00333B8D">
      <w:pPr>
        <w:pStyle w:val="30"/>
        <w:tabs>
          <w:tab w:val="right" w:leader="dot" w:pos="8296"/>
        </w:tabs>
        <w:rPr>
          <w:noProof/>
        </w:rPr>
      </w:pPr>
      <w:hyperlink w:anchor="_Toc2403808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四环素牙</w:t>
        </w:r>
        <w:r>
          <w:rPr>
            <w:noProof/>
            <w:webHidden/>
          </w:rPr>
          <w:tab/>
        </w:r>
        <w:r>
          <w:rPr>
            <w:noProof/>
            <w:webHidden/>
          </w:rPr>
          <w:fldChar w:fldCharType="begin"/>
        </w:r>
        <w:r>
          <w:rPr>
            <w:noProof/>
            <w:webHidden/>
          </w:rPr>
          <w:instrText xml:space="preserve"> PAGEREF _Toc24038088 \h </w:instrText>
        </w:r>
        <w:r>
          <w:rPr>
            <w:noProof/>
            <w:webHidden/>
          </w:rPr>
        </w:r>
        <w:r>
          <w:rPr>
            <w:noProof/>
            <w:webHidden/>
          </w:rPr>
          <w:fldChar w:fldCharType="separate"/>
        </w:r>
        <w:r>
          <w:rPr>
            <w:noProof/>
            <w:webHidden/>
          </w:rPr>
          <w:t>82</w:t>
        </w:r>
        <w:r>
          <w:rPr>
            <w:noProof/>
            <w:webHidden/>
          </w:rPr>
          <w:fldChar w:fldCharType="end"/>
        </w:r>
      </w:hyperlink>
    </w:p>
    <w:p w:rsidR="00333B8D" w:rsidRDefault="00333B8D">
      <w:pPr>
        <w:pStyle w:val="30"/>
        <w:tabs>
          <w:tab w:val="right" w:leader="dot" w:pos="8296"/>
        </w:tabs>
        <w:rPr>
          <w:noProof/>
        </w:rPr>
      </w:pPr>
      <w:hyperlink w:anchor="_Toc2403808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畸形中央尖</w:t>
        </w:r>
        <w:r>
          <w:rPr>
            <w:noProof/>
            <w:webHidden/>
          </w:rPr>
          <w:tab/>
        </w:r>
        <w:r>
          <w:rPr>
            <w:noProof/>
            <w:webHidden/>
          </w:rPr>
          <w:fldChar w:fldCharType="begin"/>
        </w:r>
        <w:r>
          <w:rPr>
            <w:noProof/>
            <w:webHidden/>
          </w:rPr>
          <w:instrText xml:space="preserve"> PAGEREF _Toc24038089 \h </w:instrText>
        </w:r>
        <w:r>
          <w:rPr>
            <w:noProof/>
            <w:webHidden/>
          </w:rPr>
        </w:r>
        <w:r>
          <w:rPr>
            <w:noProof/>
            <w:webHidden/>
          </w:rPr>
          <w:fldChar w:fldCharType="separate"/>
        </w:r>
        <w:r>
          <w:rPr>
            <w:noProof/>
            <w:webHidden/>
          </w:rPr>
          <w:t>84</w:t>
        </w:r>
        <w:r>
          <w:rPr>
            <w:noProof/>
            <w:webHidden/>
          </w:rPr>
          <w:fldChar w:fldCharType="end"/>
        </w:r>
      </w:hyperlink>
    </w:p>
    <w:p w:rsidR="00333B8D" w:rsidRDefault="00333B8D">
      <w:pPr>
        <w:pStyle w:val="20"/>
        <w:tabs>
          <w:tab w:val="right" w:leader="dot" w:pos="8296"/>
        </w:tabs>
        <w:rPr>
          <w:noProof/>
        </w:rPr>
      </w:pPr>
      <w:hyperlink w:anchor="_Toc24038090" w:history="1">
        <w:r w:rsidRPr="00EA27FC">
          <w:rPr>
            <w:rStyle w:val="a9"/>
            <w:rFonts w:ascii="Tahoma" w:eastAsia="宋体" w:hAnsi="Tahoma" w:cs="Tahoma" w:hint="eastAsia"/>
            <w:bCs/>
            <w:noProof/>
            <w:kern w:val="0"/>
          </w:rPr>
          <w:t>第三章　牙急性损伤</w:t>
        </w:r>
        <w:r>
          <w:rPr>
            <w:noProof/>
            <w:webHidden/>
          </w:rPr>
          <w:tab/>
        </w:r>
        <w:r>
          <w:rPr>
            <w:noProof/>
            <w:webHidden/>
          </w:rPr>
          <w:fldChar w:fldCharType="begin"/>
        </w:r>
        <w:r>
          <w:rPr>
            <w:noProof/>
            <w:webHidden/>
          </w:rPr>
          <w:instrText xml:space="preserve"> PAGEREF _Toc24038090 \h </w:instrText>
        </w:r>
        <w:r>
          <w:rPr>
            <w:noProof/>
            <w:webHidden/>
          </w:rPr>
        </w:r>
        <w:r>
          <w:rPr>
            <w:noProof/>
            <w:webHidden/>
          </w:rPr>
          <w:fldChar w:fldCharType="separate"/>
        </w:r>
        <w:r>
          <w:rPr>
            <w:noProof/>
            <w:webHidden/>
          </w:rPr>
          <w:t>85</w:t>
        </w:r>
        <w:r>
          <w:rPr>
            <w:noProof/>
            <w:webHidden/>
          </w:rPr>
          <w:fldChar w:fldCharType="end"/>
        </w:r>
      </w:hyperlink>
    </w:p>
    <w:p w:rsidR="00333B8D" w:rsidRDefault="00333B8D">
      <w:pPr>
        <w:pStyle w:val="30"/>
        <w:tabs>
          <w:tab w:val="right" w:leader="dot" w:pos="8296"/>
        </w:tabs>
        <w:rPr>
          <w:noProof/>
        </w:rPr>
      </w:pPr>
      <w:hyperlink w:anchor="_Toc2403809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牙震荡</w:t>
        </w:r>
        <w:r>
          <w:rPr>
            <w:noProof/>
            <w:webHidden/>
          </w:rPr>
          <w:tab/>
        </w:r>
        <w:r>
          <w:rPr>
            <w:noProof/>
            <w:webHidden/>
          </w:rPr>
          <w:fldChar w:fldCharType="begin"/>
        </w:r>
        <w:r>
          <w:rPr>
            <w:noProof/>
            <w:webHidden/>
          </w:rPr>
          <w:instrText xml:space="preserve"> PAGEREF _Toc24038091 \h </w:instrText>
        </w:r>
        <w:r>
          <w:rPr>
            <w:noProof/>
            <w:webHidden/>
          </w:rPr>
        </w:r>
        <w:r>
          <w:rPr>
            <w:noProof/>
            <w:webHidden/>
          </w:rPr>
          <w:fldChar w:fldCharType="separate"/>
        </w:r>
        <w:r>
          <w:rPr>
            <w:noProof/>
            <w:webHidden/>
          </w:rPr>
          <w:t>85</w:t>
        </w:r>
        <w:r>
          <w:rPr>
            <w:noProof/>
            <w:webHidden/>
          </w:rPr>
          <w:fldChar w:fldCharType="end"/>
        </w:r>
      </w:hyperlink>
    </w:p>
    <w:p w:rsidR="00333B8D" w:rsidRDefault="00333B8D">
      <w:pPr>
        <w:pStyle w:val="30"/>
        <w:tabs>
          <w:tab w:val="right" w:leader="dot" w:pos="8296"/>
        </w:tabs>
        <w:rPr>
          <w:noProof/>
        </w:rPr>
      </w:pPr>
      <w:hyperlink w:anchor="_Toc2403809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牙折</w:t>
        </w:r>
        <w:r>
          <w:rPr>
            <w:noProof/>
            <w:webHidden/>
          </w:rPr>
          <w:tab/>
        </w:r>
        <w:r>
          <w:rPr>
            <w:noProof/>
            <w:webHidden/>
          </w:rPr>
          <w:fldChar w:fldCharType="begin"/>
        </w:r>
        <w:r>
          <w:rPr>
            <w:noProof/>
            <w:webHidden/>
          </w:rPr>
          <w:instrText xml:space="preserve"> PAGEREF _Toc24038092 \h </w:instrText>
        </w:r>
        <w:r>
          <w:rPr>
            <w:noProof/>
            <w:webHidden/>
          </w:rPr>
        </w:r>
        <w:r>
          <w:rPr>
            <w:noProof/>
            <w:webHidden/>
          </w:rPr>
          <w:fldChar w:fldCharType="separate"/>
        </w:r>
        <w:r>
          <w:rPr>
            <w:noProof/>
            <w:webHidden/>
          </w:rPr>
          <w:t>86</w:t>
        </w:r>
        <w:r>
          <w:rPr>
            <w:noProof/>
            <w:webHidden/>
          </w:rPr>
          <w:fldChar w:fldCharType="end"/>
        </w:r>
      </w:hyperlink>
    </w:p>
    <w:p w:rsidR="00333B8D" w:rsidRDefault="00333B8D">
      <w:pPr>
        <w:pStyle w:val="30"/>
        <w:tabs>
          <w:tab w:val="right" w:leader="dot" w:pos="8296"/>
        </w:tabs>
        <w:rPr>
          <w:noProof/>
        </w:rPr>
      </w:pPr>
      <w:hyperlink w:anchor="_Toc2403809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牙脱位</w:t>
        </w:r>
        <w:r>
          <w:rPr>
            <w:noProof/>
            <w:webHidden/>
          </w:rPr>
          <w:tab/>
        </w:r>
        <w:r>
          <w:rPr>
            <w:noProof/>
            <w:webHidden/>
          </w:rPr>
          <w:fldChar w:fldCharType="begin"/>
        </w:r>
        <w:r>
          <w:rPr>
            <w:noProof/>
            <w:webHidden/>
          </w:rPr>
          <w:instrText xml:space="preserve"> PAGEREF _Toc24038093 \h </w:instrText>
        </w:r>
        <w:r>
          <w:rPr>
            <w:noProof/>
            <w:webHidden/>
          </w:rPr>
        </w:r>
        <w:r>
          <w:rPr>
            <w:noProof/>
            <w:webHidden/>
          </w:rPr>
          <w:fldChar w:fldCharType="separate"/>
        </w:r>
        <w:r>
          <w:rPr>
            <w:noProof/>
            <w:webHidden/>
          </w:rPr>
          <w:t>88</w:t>
        </w:r>
        <w:r>
          <w:rPr>
            <w:noProof/>
            <w:webHidden/>
          </w:rPr>
          <w:fldChar w:fldCharType="end"/>
        </w:r>
      </w:hyperlink>
    </w:p>
    <w:p w:rsidR="00333B8D" w:rsidRDefault="00333B8D">
      <w:pPr>
        <w:pStyle w:val="10"/>
        <w:tabs>
          <w:tab w:val="right" w:leader="dot" w:pos="8296"/>
        </w:tabs>
        <w:rPr>
          <w:noProof/>
        </w:rPr>
      </w:pPr>
      <w:hyperlink w:anchor="_Toc24038094" w:history="1">
        <w:r w:rsidRPr="00EA27FC">
          <w:rPr>
            <w:rStyle w:val="a9"/>
            <w:rFonts w:ascii="Tahoma" w:eastAsia="宋体" w:hAnsi="Tahoma" w:cs="Tahoma" w:hint="eastAsia"/>
            <w:bCs/>
            <w:noProof/>
            <w:kern w:val="36"/>
          </w:rPr>
          <w:t>第八篇　牙周病学</w:t>
        </w:r>
        <w:r>
          <w:rPr>
            <w:noProof/>
            <w:webHidden/>
          </w:rPr>
          <w:tab/>
        </w:r>
        <w:r>
          <w:rPr>
            <w:noProof/>
            <w:webHidden/>
          </w:rPr>
          <w:fldChar w:fldCharType="begin"/>
        </w:r>
        <w:r>
          <w:rPr>
            <w:noProof/>
            <w:webHidden/>
          </w:rPr>
          <w:instrText xml:space="preserve"> PAGEREF _Toc24038094 \h </w:instrText>
        </w:r>
        <w:r>
          <w:rPr>
            <w:noProof/>
            <w:webHidden/>
          </w:rPr>
        </w:r>
        <w:r>
          <w:rPr>
            <w:noProof/>
            <w:webHidden/>
          </w:rPr>
          <w:fldChar w:fldCharType="separate"/>
        </w:r>
        <w:r>
          <w:rPr>
            <w:noProof/>
            <w:webHidden/>
          </w:rPr>
          <w:t>89</w:t>
        </w:r>
        <w:r>
          <w:rPr>
            <w:noProof/>
            <w:webHidden/>
          </w:rPr>
          <w:fldChar w:fldCharType="end"/>
        </w:r>
      </w:hyperlink>
    </w:p>
    <w:p w:rsidR="00333B8D" w:rsidRDefault="00333B8D">
      <w:pPr>
        <w:pStyle w:val="20"/>
        <w:tabs>
          <w:tab w:val="right" w:leader="dot" w:pos="8296"/>
        </w:tabs>
        <w:rPr>
          <w:noProof/>
        </w:rPr>
      </w:pPr>
      <w:hyperlink w:anchor="_Toc24038095" w:history="1">
        <w:r w:rsidRPr="00EA27FC">
          <w:rPr>
            <w:rStyle w:val="a9"/>
            <w:rFonts w:ascii="Tahoma" w:eastAsia="宋体" w:hAnsi="Tahoma" w:cs="Tahoma" w:hint="eastAsia"/>
            <w:bCs/>
            <w:noProof/>
            <w:kern w:val="0"/>
          </w:rPr>
          <w:t>第一章　牙周病概述</w:t>
        </w:r>
        <w:r>
          <w:rPr>
            <w:noProof/>
            <w:webHidden/>
          </w:rPr>
          <w:tab/>
        </w:r>
        <w:r>
          <w:rPr>
            <w:noProof/>
            <w:webHidden/>
          </w:rPr>
          <w:fldChar w:fldCharType="begin"/>
        </w:r>
        <w:r>
          <w:rPr>
            <w:noProof/>
            <w:webHidden/>
          </w:rPr>
          <w:instrText xml:space="preserve"> PAGEREF _Toc24038095 \h </w:instrText>
        </w:r>
        <w:r>
          <w:rPr>
            <w:noProof/>
            <w:webHidden/>
          </w:rPr>
        </w:r>
        <w:r>
          <w:rPr>
            <w:noProof/>
            <w:webHidden/>
          </w:rPr>
          <w:fldChar w:fldCharType="separate"/>
        </w:r>
        <w:r>
          <w:rPr>
            <w:noProof/>
            <w:webHidden/>
          </w:rPr>
          <w:t>89</w:t>
        </w:r>
        <w:r>
          <w:rPr>
            <w:noProof/>
            <w:webHidden/>
          </w:rPr>
          <w:fldChar w:fldCharType="end"/>
        </w:r>
      </w:hyperlink>
    </w:p>
    <w:p w:rsidR="00333B8D" w:rsidRDefault="00333B8D">
      <w:pPr>
        <w:pStyle w:val="30"/>
        <w:tabs>
          <w:tab w:val="right" w:leader="dot" w:pos="8296"/>
        </w:tabs>
        <w:rPr>
          <w:noProof/>
        </w:rPr>
      </w:pPr>
      <w:hyperlink w:anchor="_Toc2403809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牙周病病因</w:t>
        </w:r>
        <w:r>
          <w:rPr>
            <w:noProof/>
            <w:webHidden/>
          </w:rPr>
          <w:tab/>
        </w:r>
        <w:r>
          <w:rPr>
            <w:noProof/>
            <w:webHidden/>
          </w:rPr>
          <w:fldChar w:fldCharType="begin"/>
        </w:r>
        <w:r>
          <w:rPr>
            <w:noProof/>
            <w:webHidden/>
          </w:rPr>
          <w:instrText xml:space="preserve"> PAGEREF _Toc24038096 \h </w:instrText>
        </w:r>
        <w:r>
          <w:rPr>
            <w:noProof/>
            <w:webHidden/>
          </w:rPr>
        </w:r>
        <w:r>
          <w:rPr>
            <w:noProof/>
            <w:webHidden/>
          </w:rPr>
          <w:fldChar w:fldCharType="separate"/>
        </w:r>
        <w:r>
          <w:rPr>
            <w:noProof/>
            <w:webHidden/>
          </w:rPr>
          <w:t>89</w:t>
        </w:r>
        <w:r>
          <w:rPr>
            <w:noProof/>
            <w:webHidden/>
          </w:rPr>
          <w:fldChar w:fldCharType="end"/>
        </w:r>
      </w:hyperlink>
    </w:p>
    <w:p w:rsidR="00333B8D" w:rsidRDefault="00333B8D">
      <w:pPr>
        <w:pStyle w:val="30"/>
        <w:tabs>
          <w:tab w:val="right" w:leader="dot" w:pos="8296"/>
        </w:tabs>
        <w:rPr>
          <w:noProof/>
        </w:rPr>
      </w:pPr>
      <w:hyperlink w:anchor="_Toc2403809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牙周病促进因素</w:t>
        </w:r>
        <w:r>
          <w:rPr>
            <w:noProof/>
            <w:webHidden/>
          </w:rPr>
          <w:tab/>
        </w:r>
        <w:r>
          <w:rPr>
            <w:noProof/>
            <w:webHidden/>
          </w:rPr>
          <w:fldChar w:fldCharType="begin"/>
        </w:r>
        <w:r>
          <w:rPr>
            <w:noProof/>
            <w:webHidden/>
          </w:rPr>
          <w:instrText xml:space="preserve"> PAGEREF _Toc24038097 \h </w:instrText>
        </w:r>
        <w:r>
          <w:rPr>
            <w:noProof/>
            <w:webHidden/>
          </w:rPr>
        </w:r>
        <w:r>
          <w:rPr>
            <w:noProof/>
            <w:webHidden/>
          </w:rPr>
          <w:fldChar w:fldCharType="separate"/>
        </w:r>
        <w:r>
          <w:rPr>
            <w:noProof/>
            <w:webHidden/>
          </w:rPr>
          <w:t>91</w:t>
        </w:r>
        <w:r>
          <w:rPr>
            <w:noProof/>
            <w:webHidden/>
          </w:rPr>
          <w:fldChar w:fldCharType="end"/>
        </w:r>
      </w:hyperlink>
    </w:p>
    <w:p w:rsidR="00333B8D" w:rsidRDefault="00333B8D">
      <w:pPr>
        <w:pStyle w:val="20"/>
        <w:tabs>
          <w:tab w:val="right" w:leader="dot" w:pos="8296"/>
        </w:tabs>
        <w:rPr>
          <w:noProof/>
        </w:rPr>
      </w:pPr>
      <w:hyperlink w:anchor="_Toc24038098" w:history="1">
        <w:r w:rsidRPr="00EA27FC">
          <w:rPr>
            <w:rStyle w:val="a9"/>
            <w:rFonts w:ascii="Tahoma" w:eastAsia="宋体" w:hAnsi="Tahoma" w:cs="Tahoma" w:hint="eastAsia"/>
            <w:bCs/>
            <w:noProof/>
            <w:kern w:val="0"/>
          </w:rPr>
          <w:t>第二章　牙龈疾病</w:t>
        </w:r>
        <w:r>
          <w:rPr>
            <w:noProof/>
            <w:webHidden/>
          </w:rPr>
          <w:tab/>
        </w:r>
        <w:r>
          <w:rPr>
            <w:noProof/>
            <w:webHidden/>
          </w:rPr>
          <w:fldChar w:fldCharType="begin"/>
        </w:r>
        <w:r>
          <w:rPr>
            <w:noProof/>
            <w:webHidden/>
          </w:rPr>
          <w:instrText xml:space="preserve"> PAGEREF _Toc24038098 \h </w:instrText>
        </w:r>
        <w:r>
          <w:rPr>
            <w:noProof/>
            <w:webHidden/>
          </w:rPr>
        </w:r>
        <w:r>
          <w:rPr>
            <w:noProof/>
            <w:webHidden/>
          </w:rPr>
          <w:fldChar w:fldCharType="separate"/>
        </w:r>
        <w:r>
          <w:rPr>
            <w:noProof/>
            <w:webHidden/>
          </w:rPr>
          <w:t>93</w:t>
        </w:r>
        <w:r>
          <w:rPr>
            <w:noProof/>
            <w:webHidden/>
          </w:rPr>
          <w:fldChar w:fldCharType="end"/>
        </w:r>
      </w:hyperlink>
    </w:p>
    <w:p w:rsidR="00333B8D" w:rsidRDefault="00333B8D">
      <w:pPr>
        <w:pStyle w:val="30"/>
        <w:tabs>
          <w:tab w:val="right" w:leader="dot" w:pos="8296"/>
        </w:tabs>
        <w:rPr>
          <w:noProof/>
        </w:rPr>
      </w:pPr>
      <w:hyperlink w:anchor="_Toc2403809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慢性龈炎</w:t>
        </w:r>
        <w:r>
          <w:rPr>
            <w:noProof/>
            <w:webHidden/>
          </w:rPr>
          <w:tab/>
        </w:r>
        <w:r>
          <w:rPr>
            <w:noProof/>
            <w:webHidden/>
          </w:rPr>
          <w:fldChar w:fldCharType="begin"/>
        </w:r>
        <w:r>
          <w:rPr>
            <w:noProof/>
            <w:webHidden/>
          </w:rPr>
          <w:instrText xml:space="preserve"> PAGEREF _Toc24038099 \h </w:instrText>
        </w:r>
        <w:r>
          <w:rPr>
            <w:noProof/>
            <w:webHidden/>
          </w:rPr>
        </w:r>
        <w:r>
          <w:rPr>
            <w:noProof/>
            <w:webHidden/>
          </w:rPr>
          <w:fldChar w:fldCharType="separate"/>
        </w:r>
        <w:r>
          <w:rPr>
            <w:noProof/>
            <w:webHidden/>
          </w:rPr>
          <w:t>93</w:t>
        </w:r>
        <w:r>
          <w:rPr>
            <w:noProof/>
            <w:webHidden/>
          </w:rPr>
          <w:fldChar w:fldCharType="end"/>
        </w:r>
      </w:hyperlink>
    </w:p>
    <w:p w:rsidR="00333B8D" w:rsidRDefault="00333B8D">
      <w:pPr>
        <w:pStyle w:val="30"/>
        <w:tabs>
          <w:tab w:val="right" w:leader="dot" w:pos="8296"/>
        </w:tabs>
        <w:rPr>
          <w:noProof/>
        </w:rPr>
      </w:pPr>
      <w:hyperlink w:anchor="_Toc2403810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龈上洁治术</w:t>
        </w:r>
        <w:r>
          <w:rPr>
            <w:noProof/>
            <w:webHidden/>
          </w:rPr>
          <w:tab/>
        </w:r>
        <w:r>
          <w:rPr>
            <w:noProof/>
            <w:webHidden/>
          </w:rPr>
          <w:fldChar w:fldCharType="begin"/>
        </w:r>
        <w:r>
          <w:rPr>
            <w:noProof/>
            <w:webHidden/>
          </w:rPr>
          <w:instrText xml:space="preserve"> PAGEREF _Toc24038100 \h </w:instrText>
        </w:r>
        <w:r>
          <w:rPr>
            <w:noProof/>
            <w:webHidden/>
          </w:rPr>
        </w:r>
        <w:r>
          <w:rPr>
            <w:noProof/>
            <w:webHidden/>
          </w:rPr>
          <w:fldChar w:fldCharType="separate"/>
        </w:r>
        <w:r>
          <w:rPr>
            <w:noProof/>
            <w:webHidden/>
          </w:rPr>
          <w:t>95</w:t>
        </w:r>
        <w:r>
          <w:rPr>
            <w:noProof/>
            <w:webHidden/>
          </w:rPr>
          <w:fldChar w:fldCharType="end"/>
        </w:r>
      </w:hyperlink>
    </w:p>
    <w:p w:rsidR="00333B8D" w:rsidRDefault="00333B8D">
      <w:pPr>
        <w:pStyle w:val="30"/>
        <w:tabs>
          <w:tab w:val="right" w:leader="dot" w:pos="8296"/>
        </w:tabs>
        <w:rPr>
          <w:noProof/>
        </w:rPr>
      </w:pPr>
      <w:hyperlink w:anchor="_Toc2403810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妊娠期龈炎</w:t>
        </w:r>
        <w:r>
          <w:rPr>
            <w:noProof/>
            <w:webHidden/>
          </w:rPr>
          <w:tab/>
        </w:r>
        <w:r>
          <w:rPr>
            <w:noProof/>
            <w:webHidden/>
          </w:rPr>
          <w:fldChar w:fldCharType="begin"/>
        </w:r>
        <w:r>
          <w:rPr>
            <w:noProof/>
            <w:webHidden/>
          </w:rPr>
          <w:instrText xml:space="preserve"> PAGEREF _Toc24038101 \h </w:instrText>
        </w:r>
        <w:r>
          <w:rPr>
            <w:noProof/>
            <w:webHidden/>
          </w:rPr>
        </w:r>
        <w:r>
          <w:rPr>
            <w:noProof/>
            <w:webHidden/>
          </w:rPr>
          <w:fldChar w:fldCharType="separate"/>
        </w:r>
        <w:r>
          <w:rPr>
            <w:noProof/>
            <w:webHidden/>
          </w:rPr>
          <w:t>98</w:t>
        </w:r>
        <w:r>
          <w:rPr>
            <w:noProof/>
            <w:webHidden/>
          </w:rPr>
          <w:fldChar w:fldCharType="end"/>
        </w:r>
      </w:hyperlink>
    </w:p>
    <w:p w:rsidR="00333B8D" w:rsidRDefault="00333B8D">
      <w:pPr>
        <w:pStyle w:val="20"/>
        <w:tabs>
          <w:tab w:val="right" w:leader="dot" w:pos="8296"/>
        </w:tabs>
        <w:rPr>
          <w:noProof/>
        </w:rPr>
      </w:pPr>
      <w:hyperlink w:anchor="_Toc24038102" w:history="1">
        <w:r w:rsidRPr="00EA27FC">
          <w:rPr>
            <w:rStyle w:val="a9"/>
            <w:rFonts w:ascii="Tahoma" w:eastAsia="宋体" w:hAnsi="Tahoma" w:cs="Tahoma" w:hint="eastAsia"/>
            <w:bCs/>
            <w:noProof/>
            <w:kern w:val="0"/>
          </w:rPr>
          <w:t>第三章　牙周炎</w:t>
        </w:r>
        <w:r>
          <w:rPr>
            <w:noProof/>
            <w:webHidden/>
          </w:rPr>
          <w:tab/>
        </w:r>
        <w:r>
          <w:rPr>
            <w:noProof/>
            <w:webHidden/>
          </w:rPr>
          <w:fldChar w:fldCharType="begin"/>
        </w:r>
        <w:r>
          <w:rPr>
            <w:noProof/>
            <w:webHidden/>
          </w:rPr>
          <w:instrText xml:space="preserve"> PAGEREF _Toc24038102 \h </w:instrText>
        </w:r>
        <w:r>
          <w:rPr>
            <w:noProof/>
            <w:webHidden/>
          </w:rPr>
        </w:r>
        <w:r>
          <w:rPr>
            <w:noProof/>
            <w:webHidden/>
          </w:rPr>
          <w:fldChar w:fldCharType="separate"/>
        </w:r>
        <w:r>
          <w:rPr>
            <w:noProof/>
            <w:webHidden/>
          </w:rPr>
          <w:t>99</w:t>
        </w:r>
        <w:r>
          <w:rPr>
            <w:noProof/>
            <w:webHidden/>
          </w:rPr>
          <w:fldChar w:fldCharType="end"/>
        </w:r>
      </w:hyperlink>
    </w:p>
    <w:p w:rsidR="00333B8D" w:rsidRDefault="00333B8D">
      <w:pPr>
        <w:pStyle w:val="30"/>
        <w:tabs>
          <w:tab w:val="right" w:leader="dot" w:pos="8296"/>
        </w:tabs>
        <w:rPr>
          <w:noProof/>
        </w:rPr>
      </w:pPr>
      <w:hyperlink w:anchor="_Toc2403810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慢性牙周炎</w:t>
        </w:r>
        <w:r>
          <w:rPr>
            <w:noProof/>
            <w:webHidden/>
          </w:rPr>
          <w:tab/>
        </w:r>
        <w:r>
          <w:rPr>
            <w:noProof/>
            <w:webHidden/>
          </w:rPr>
          <w:fldChar w:fldCharType="begin"/>
        </w:r>
        <w:r>
          <w:rPr>
            <w:noProof/>
            <w:webHidden/>
          </w:rPr>
          <w:instrText xml:space="preserve"> PAGEREF _Toc24038103 \h </w:instrText>
        </w:r>
        <w:r>
          <w:rPr>
            <w:noProof/>
            <w:webHidden/>
          </w:rPr>
        </w:r>
        <w:r>
          <w:rPr>
            <w:noProof/>
            <w:webHidden/>
          </w:rPr>
          <w:fldChar w:fldCharType="separate"/>
        </w:r>
        <w:r>
          <w:rPr>
            <w:noProof/>
            <w:webHidden/>
          </w:rPr>
          <w:t>100</w:t>
        </w:r>
        <w:r>
          <w:rPr>
            <w:noProof/>
            <w:webHidden/>
          </w:rPr>
          <w:fldChar w:fldCharType="end"/>
        </w:r>
      </w:hyperlink>
    </w:p>
    <w:p w:rsidR="00333B8D" w:rsidRDefault="00333B8D">
      <w:pPr>
        <w:pStyle w:val="30"/>
        <w:tabs>
          <w:tab w:val="right" w:leader="dot" w:pos="8296"/>
        </w:tabs>
        <w:rPr>
          <w:noProof/>
        </w:rPr>
      </w:pPr>
      <w:hyperlink w:anchor="_Toc2403810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牙周炎治疗方法</w:t>
        </w:r>
        <w:r>
          <w:rPr>
            <w:noProof/>
            <w:webHidden/>
          </w:rPr>
          <w:tab/>
        </w:r>
        <w:r>
          <w:rPr>
            <w:noProof/>
            <w:webHidden/>
          </w:rPr>
          <w:fldChar w:fldCharType="begin"/>
        </w:r>
        <w:r>
          <w:rPr>
            <w:noProof/>
            <w:webHidden/>
          </w:rPr>
          <w:instrText xml:space="preserve"> PAGEREF _Toc24038104 \h </w:instrText>
        </w:r>
        <w:r>
          <w:rPr>
            <w:noProof/>
            <w:webHidden/>
          </w:rPr>
        </w:r>
        <w:r>
          <w:rPr>
            <w:noProof/>
            <w:webHidden/>
          </w:rPr>
          <w:fldChar w:fldCharType="separate"/>
        </w:r>
        <w:r>
          <w:rPr>
            <w:noProof/>
            <w:webHidden/>
          </w:rPr>
          <w:t>102</w:t>
        </w:r>
        <w:r>
          <w:rPr>
            <w:noProof/>
            <w:webHidden/>
          </w:rPr>
          <w:fldChar w:fldCharType="end"/>
        </w:r>
      </w:hyperlink>
    </w:p>
    <w:p w:rsidR="00333B8D" w:rsidRDefault="00333B8D">
      <w:pPr>
        <w:pStyle w:val="30"/>
        <w:tabs>
          <w:tab w:val="right" w:leader="dot" w:pos="8296"/>
        </w:tabs>
        <w:rPr>
          <w:noProof/>
        </w:rPr>
      </w:pPr>
      <w:hyperlink w:anchor="_Toc2403810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侵袭性牙周炎</w:t>
        </w:r>
        <w:r>
          <w:rPr>
            <w:noProof/>
            <w:webHidden/>
          </w:rPr>
          <w:tab/>
        </w:r>
        <w:r>
          <w:rPr>
            <w:noProof/>
            <w:webHidden/>
          </w:rPr>
          <w:fldChar w:fldCharType="begin"/>
        </w:r>
        <w:r>
          <w:rPr>
            <w:noProof/>
            <w:webHidden/>
          </w:rPr>
          <w:instrText xml:space="preserve"> PAGEREF _Toc24038105 \h </w:instrText>
        </w:r>
        <w:r>
          <w:rPr>
            <w:noProof/>
            <w:webHidden/>
          </w:rPr>
        </w:r>
        <w:r>
          <w:rPr>
            <w:noProof/>
            <w:webHidden/>
          </w:rPr>
          <w:fldChar w:fldCharType="separate"/>
        </w:r>
        <w:r>
          <w:rPr>
            <w:noProof/>
            <w:webHidden/>
          </w:rPr>
          <w:t>105</w:t>
        </w:r>
        <w:r>
          <w:rPr>
            <w:noProof/>
            <w:webHidden/>
          </w:rPr>
          <w:fldChar w:fldCharType="end"/>
        </w:r>
      </w:hyperlink>
    </w:p>
    <w:p w:rsidR="00333B8D" w:rsidRDefault="00333B8D">
      <w:pPr>
        <w:pStyle w:val="10"/>
        <w:tabs>
          <w:tab w:val="right" w:leader="dot" w:pos="8296"/>
        </w:tabs>
        <w:rPr>
          <w:noProof/>
        </w:rPr>
      </w:pPr>
      <w:hyperlink w:anchor="_Toc24038106" w:history="1">
        <w:r w:rsidRPr="00EA27FC">
          <w:rPr>
            <w:rStyle w:val="a9"/>
            <w:rFonts w:ascii="Tahoma" w:eastAsia="宋体" w:hAnsi="Tahoma" w:cs="Tahoma" w:hint="eastAsia"/>
            <w:bCs/>
            <w:noProof/>
            <w:kern w:val="36"/>
          </w:rPr>
          <w:t>第九篇　儿童口腔医学</w:t>
        </w:r>
        <w:r>
          <w:rPr>
            <w:noProof/>
            <w:webHidden/>
          </w:rPr>
          <w:tab/>
        </w:r>
        <w:r>
          <w:rPr>
            <w:noProof/>
            <w:webHidden/>
          </w:rPr>
          <w:fldChar w:fldCharType="begin"/>
        </w:r>
        <w:r>
          <w:rPr>
            <w:noProof/>
            <w:webHidden/>
          </w:rPr>
          <w:instrText xml:space="preserve"> PAGEREF _Toc24038106 \h </w:instrText>
        </w:r>
        <w:r>
          <w:rPr>
            <w:noProof/>
            <w:webHidden/>
          </w:rPr>
        </w:r>
        <w:r>
          <w:rPr>
            <w:noProof/>
            <w:webHidden/>
          </w:rPr>
          <w:fldChar w:fldCharType="separate"/>
        </w:r>
        <w:r>
          <w:rPr>
            <w:noProof/>
            <w:webHidden/>
          </w:rPr>
          <w:t>107</w:t>
        </w:r>
        <w:r>
          <w:rPr>
            <w:noProof/>
            <w:webHidden/>
          </w:rPr>
          <w:fldChar w:fldCharType="end"/>
        </w:r>
      </w:hyperlink>
    </w:p>
    <w:p w:rsidR="00333B8D" w:rsidRDefault="00333B8D">
      <w:pPr>
        <w:pStyle w:val="20"/>
        <w:tabs>
          <w:tab w:val="right" w:leader="dot" w:pos="8296"/>
        </w:tabs>
        <w:rPr>
          <w:noProof/>
        </w:rPr>
      </w:pPr>
      <w:hyperlink w:anchor="_Toc24038107" w:history="1">
        <w:r w:rsidRPr="00EA27FC">
          <w:rPr>
            <w:rStyle w:val="a9"/>
            <w:rFonts w:ascii="Tahoma" w:eastAsia="宋体" w:hAnsi="Tahoma" w:cs="Tahoma" w:hint="eastAsia"/>
            <w:bCs/>
            <w:noProof/>
            <w:kern w:val="0"/>
          </w:rPr>
          <w:t>第一章　龋病</w:t>
        </w:r>
        <w:r>
          <w:rPr>
            <w:noProof/>
            <w:webHidden/>
          </w:rPr>
          <w:tab/>
        </w:r>
        <w:r>
          <w:rPr>
            <w:noProof/>
            <w:webHidden/>
          </w:rPr>
          <w:fldChar w:fldCharType="begin"/>
        </w:r>
        <w:r>
          <w:rPr>
            <w:noProof/>
            <w:webHidden/>
          </w:rPr>
          <w:instrText xml:space="preserve"> PAGEREF _Toc24038107 \h </w:instrText>
        </w:r>
        <w:r>
          <w:rPr>
            <w:noProof/>
            <w:webHidden/>
          </w:rPr>
        </w:r>
        <w:r>
          <w:rPr>
            <w:noProof/>
            <w:webHidden/>
          </w:rPr>
          <w:fldChar w:fldCharType="separate"/>
        </w:r>
        <w:r>
          <w:rPr>
            <w:noProof/>
            <w:webHidden/>
          </w:rPr>
          <w:t>107</w:t>
        </w:r>
        <w:r>
          <w:rPr>
            <w:noProof/>
            <w:webHidden/>
          </w:rPr>
          <w:fldChar w:fldCharType="end"/>
        </w:r>
      </w:hyperlink>
    </w:p>
    <w:p w:rsidR="00333B8D" w:rsidRDefault="00333B8D">
      <w:pPr>
        <w:pStyle w:val="30"/>
        <w:tabs>
          <w:tab w:val="right" w:leader="dot" w:pos="8296"/>
        </w:tabs>
        <w:rPr>
          <w:noProof/>
        </w:rPr>
      </w:pPr>
      <w:hyperlink w:anchor="_Toc2403810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乳牙龋病</w:t>
        </w:r>
        <w:r>
          <w:rPr>
            <w:noProof/>
            <w:webHidden/>
          </w:rPr>
          <w:tab/>
        </w:r>
        <w:r>
          <w:rPr>
            <w:noProof/>
            <w:webHidden/>
          </w:rPr>
          <w:fldChar w:fldCharType="begin"/>
        </w:r>
        <w:r>
          <w:rPr>
            <w:noProof/>
            <w:webHidden/>
          </w:rPr>
          <w:instrText xml:space="preserve"> PAGEREF _Toc24038108 \h </w:instrText>
        </w:r>
        <w:r>
          <w:rPr>
            <w:noProof/>
            <w:webHidden/>
          </w:rPr>
        </w:r>
        <w:r>
          <w:rPr>
            <w:noProof/>
            <w:webHidden/>
          </w:rPr>
          <w:fldChar w:fldCharType="separate"/>
        </w:r>
        <w:r>
          <w:rPr>
            <w:noProof/>
            <w:webHidden/>
          </w:rPr>
          <w:t>107</w:t>
        </w:r>
        <w:r>
          <w:rPr>
            <w:noProof/>
            <w:webHidden/>
          </w:rPr>
          <w:fldChar w:fldCharType="end"/>
        </w:r>
      </w:hyperlink>
    </w:p>
    <w:p w:rsidR="00333B8D" w:rsidRDefault="00333B8D">
      <w:pPr>
        <w:pStyle w:val="30"/>
        <w:tabs>
          <w:tab w:val="right" w:leader="dot" w:pos="8296"/>
        </w:tabs>
        <w:rPr>
          <w:noProof/>
        </w:rPr>
      </w:pPr>
      <w:hyperlink w:anchor="_Toc2403810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年轻恒牙龋及儿童龋病的预防</w:t>
        </w:r>
        <w:r>
          <w:rPr>
            <w:noProof/>
            <w:webHidden/>
          </w:rPr>
          <w:tab/>
        </w:r>
        <w:r>
          <w:rPr>
            <w:noProof/>
            <w:webHidden/>
          </w:rPr>
          <w:fldChar w:fldCharType="begin"/>
        </w:r>
        <w:r>
          <w:rPr>
            <w:noProof/>
            <w:webHidden/>
          </w:rPr>
          <w:instrText xml:space="preserve"> PAGEREF _Toc24038109 \h </w:instrText>
        </w:r>
        <w:r>
          <w:rPr>
            <w:noProof/>
            <w:webHidden/>
          </w:rPr>
        </w:r>
        <w:r>
          <w:rPr>
            <w:noProof/>
            <w:webHidden/>
          </w:rPr>
          <w:fldChar w:fldCharType="separate"/>
        </w:r>
        <w:r>
          <w:rPr>
            <w:noProof/>
            <w:webHidden/>
          </w:rPr>
          <w:t>108</w:t>
        </w:r>
        <w:r>
          <w:rPr>
            <w:noProof/>
            <w:webHidden/>
          </w:rPr>
          <w:fldChar w:fldCharType="end"/>
        </w:r>
      </w:hyperlink>
    </w:p>
    <w:p w:rsidR="00333B8D" w:rsidRDefault="00333B8D">
      <w:pPr>
        <w:pStyle w:val="20"/>
        <w:tabs>
          <w:tab w:val="right" w:leader="dot" w:pos="8296"/>
        </w:tabs>
        <w:rPr>
          <w:noProof/>
        </w:rPr>
      </w:pPr>
      <w:hyperlink w:anchor="_Toc24038110" w:history="1">
        <w:r w:rsidRPr="00EA27FC">
          <w:rPr>
            <w:rStyle w:val="a9"/>
            <w:rFonts w:ascii="Tahoma" w:eastAsia="宋体" w:hAnsi="Tahoma" w:cs="Tahoma" w:hint="eastAsia"/>
            <w:bCs/>
            <w:noProof/>
            <w:kern w:val="0"/>
          </w:rPr>
          <w:t>第二章　牙髓病与根尖周病</w:t>
        </w:r>
        <w:r>
          <w:rPr>
            <w:noProof/>
            <w:webHidden/>
          </w:rPr>
          <w:tab/>
        </w:r>
        <w:r>
          <w:rPr>
            <w:noProof/>
            <w:webHidden/>
          </w:rPr>
          <w:fldChar w:fldCharType="begin"/>
        </w:r>
        <w:r>
          <w:rPr>
            <w:noProof/>
            <w:webHidden/>
          </w:rPr>
          <w:instrText xml:space="preserve"> PAGEREF _Toc24038110 \h </w:instrText>
        </w:r>
        <w:r>
          <w:rPr>
            <w:noProof/>
            <w:webHidden/>
          </w:rPr>
        </w:r>
        <w:r>
          <w:rPr>
            <w:noProof/>
            <w:webHidden/>
          </w:rPr>
          <w:fldChar w:fldCharType="separate"/>
        </w:r>
        <w:r>
          <w:rPr>
            <w:noProof/>
            <w:webHidden/>
          </w:rPr>
          <w:t>109</w:t>
        </w:r>
        <w:r>
          <w:rPr>
            <w:noProof/>
            <w:webHidden/>
          </w:rPr>
          <w:fldChar w:fldCharType="end"/>
        </w:r>
      </w:hyperlink>
    </w:p>
    <w:p w:rsidR="00333B8D" w:rsidRDefault="00333B8D">
      <w:pPr>
        <w:pStyle w:val="30"/>
        <w:tabs>
          <w:tab w:val="right" w:leader="dot" w:pos="8296"/>
        </w:tabs>
        <w:rPr>
          <w:noProof/>
        </w:rPr>
      </w:pPr>
      <w:hyperlink w:anchor="_Toc2403811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乳牙牙体疾病的诊断</w:t>
        </w:r>
        <w:r>
          <w:rPr>
            <w:noProof/>
            <w:webHidden/>
          </w:rPr>
          <w:tab/>
        </w:r>
        <w:r>
          <w:rPr>
            <w:noProof/>
            <w:webHidden/>
          </w:rPr>
          <w:fldChar w:fldCharType="begin"/>
        </w:r>
        <w:r>
          <w:rPr>
            <w:noProof/>
            <w:webHidden/>
          </w:rPr>
          <w:instrText xml:space="preserve"> PAGEREF _Toc24038111 \h </w:instrText>
        </w:r>
        <w:r>
          <w:rPr>
            <w:noProof/>
            <w:webHidden/>
          </w:rPr>
        </w:r>
        <w:r>
          <w:rPr>
            <w:noProof/>
            <w:webHidden/>
          </w:rPr>
          <w:fldChar w:fldCharType="separate"/>
        </w:r>
        <w:r>
          <w:rPr>
            <w:noProof/>
            <w:webHidden/>
          </w:rPr>
          <w:t>109</w:t>
        </w:r>
        <w:r>
          <w:rPr>
            <w:noProof/>
            <w:webHidden/>
          </w:rPr>
          <w:fldChar w:fldCharType="end"/>
        </w:r>
      </w:hyperlink>
    </w:p>
    <w:p w:rsidR="00333B8D" w:rsidRDefault="00333B8D">
      <w:pPr>
        <w:pStyle w:val="30"/>
        <w:tabs>
          <w:tab w:val="right" w:leader="dot" w:pos="8296"/>
        </w:tabs>
        <w:rPr>
          <w:noProof/>
        </w:rPr>
      </w:pPr>
      <w:hyperlink w:anchor="_Toc2403811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乳牙牙髓病特点及治疗</w:t>
        </w:r>
        <w:r>
          <w:rPr>
            <w:noProof/>
            <w:webHidden/>
          </w:rPr>
          <w:tab/>
        </w:r>
        <w:r>
          <w:rPr>
            <w:noProof/>
            <w:webHidden/>
          </w:rPr>
          <w:fldChar w:fldCharType="begin"/>
        </w:r>
        <w:r>
          <w:rPr>
            <w:noProof/>
            <w:webHidden/>
          </w:rPr>
          <w:instrText xml:space="preserve"> PAGEREF _Toc24038112 \h </w:instrText>
        </w:r>
        <w:r>
          <w:rPr>
            <w:noProof/>
            <w:webHidden/>
          </w:rPr>
        </w:r>
        <w:r>
          <w:rPr>
            <w:noProof/>
            <w:webHidden/>
          </w:rPr>
          <w:fldChar w:fldCharType="separate"/>
        </w:r>
        <w:r>
          <w:rPr>
            <w:noProof/>
            <w:webHidden/>
          </w:rPr>
          <w:t>110</w:t>
        </w:r>
        <w:r>
          <w:rPr>
            <w:noProof/>
            <w:webHidden/>
          </w:rPr>
          <w:fldChar w:fldCharType="end"/>
        </w:r>
      </w:hyperlink>
    </w:p>
    <w:p w:rsidR="00333B8D" w:rsidRDefault="00333B8D">
      <w:pPr>
        <w:pStyle w:val="30"/>
        <w:tabs>
          <w:tab w:val="right" w:leader="dot" w:pos="8296"/>
        </w:tabs>
        <w:rPr>
          <w:noProof/>
        </w:rPr>
      </w:pPr>
      <w:hyperlink w:anchor="_Toc2403811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乳牙根尖周病特点及治疗</w:t>
        </w:r>
        <w:r>
          <w:rPr>
            <w:noProof/>
            <w:webHidden/>
          </w:rPr>
          <w:tab/>
        </w:r>
        <w:r>
          <w:rPr>
            <w:noProof/>
            <w:webHidden/>
          </w:rPr>
          <w:fldChar w:fldCharType="begin"/>
        </w:r>
        <w:r>
          <w:rPr>
            <w:noProof/>
            <w:webHidden/>
          </w:rPr>
          <w:instrText xml:space="preserve"> PAGEREF _Toc24038113 \h </w:instrText>
        </w:r>
        <w:r>
          <w:rPr>
            <w:noProof/>
            <w:webHidden/>
          </w:rPr>
        </w:r>
        <w:r>
          <w:rPr>
            <w:noProof/>
            <w:webHidden/>
          </w:rPr>
          <w:fldChar w:fldCharType="separate"/>
        </w:r>
        <w:r>
          <w:rPr>
            <w:noProof/>
            <w:webHidden/>
          </w:rPr>
          <w:t>111</w:t>
        </w:r>
        <w:r>
          <w:rPr>
            <w:noProof/>
            <w:webHidden/>
          </w:rPr>
          <w:fldChar w:fldCharType="end"/>
        </w:r>
      </w:hyperlink>
    </w:p>
    <w:p w:rsidR="00333B8D" w:rsidRDefault="00333B8D">
      <w:pPr>
        <w:pStyle w:val="20"/>
        <w:tabs>
          <w:tab w:val="right" w:leader="dot" w:pos="8296"/>
        </w:tabs>
        <w:rPr>
          <w:noProof/>
        </w:rPr>
      </w:pPr>
      <w:hyperlink w:anchor="_Toc24038114" w:history="1">
        <w:r w:rsidRPr="00EA27FC">
          <w:rPr>
            <w:rStyle w:val="a9"/>
            <w:rFonts w:ascii="Tahoma" w:eastAsia="宋体" w:hAnsi="Tahoma" w:cs="Tahoma" w:hint="eastAsia"/>
            <w:bCs/>
            <w:noProof/>
            <w:kern w:val="0"/>
          </w:rPr>
          <w:t>第三章　发育异常及咬合发育问题</w:t>
        </w:r>
        <w:r>
          <w:rPr>
            <w:noProof/>
            <w:webHidden/>
          </w:rPr>
          <w:tab/>
        </w:r>
        <w:r>
          <w:rPr>
            <w:noProof/>
            <w:webHidden/>
          </w:rPr>
          <w:fldChar w:fldCharType="begin"/>
        </w:r>
        <w:r>
          <w:rPr>
            <w:noProof/>
            <w:webHidden/>
          </w:rPr>
          <w:instrText xml:space="preserve"> PAGEREF _Toc24038114 \h </w:instrText>
        </w:r>
        <w:r>
          <w:rPr>
            <w:noProof/>
            <w:webHidden/>
          </w:rPr>
        </w:r>
        <w:r>
          <w:rPr>
            <w:noProof/>
            <w:webHidden/>
          </w:rPr>
          <w:fldChar w:fldCharType="separate"/>
        </w:r>
        <w:r>
          <w:rPr>
            <w:noProof/>
            <w:webHidden/>
          </w:rPr>
          <w:t>112</w:t>
        </w:r>
        <w:r>
          <w:rPr>
            <w:noProof/>
            <w:webHidden/>
          </w:rPr>
          <w:fldChar w:fldCharType="end"/>
        </w:r>
      </w:hyperlink>
    </w:p>
    <w:p w:rsidR="00333B8D" w:rsidRDefault="00333B8D">
      <w:pPr>
        <w:pStyle w:val="30"/>
        <w:tabs>
          <w:tab w:val="right" w:leader="dot" w:pos="8296"/>
        </w:tabs>
        <w:rPr>
          <w:noProof/>
        </w:rPr>
      </w:pPr>
      <w:hyperlink w:anchor="_Toc2403811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乳牙滞留和早萌</w:t>
        </w:r>
        <w:r>
          <w:rPr>
            <w:noProof/>
            <w:webHidden/>
          </w:rPr>
          <w:tab/>
        </w:r>
        <w:r>
          <w:rPr>
            <w:noProof/>
            <w:webHidden/>
          </w:rPr>
          <w:fldChar w:fldCharType="begin"/>
        </w:r>
        <w:r>
          <w:rPr>
            <w:noProof/>
            <w:webHidden/>
          </w:rPr>
          <w:instrText xml:space="preserve"> PAGEREF _Toc24038115 \h </w:instrText>
        </w:r>
        <w:r>
          <w:rPr>
            <w:noProof/>
            <w:webHidden/>
          </w:rPr>
        </w:r>
        <w:r>
          <w:rPr>
            <w:noProof/>
            <w:webHidden/>
          </w:rPr>
          <w:fldChar w:fldCharType="separate"/>
        </w:r>
        <w:r>
          <w:rPr>
            <w:noProof/>
            <w:webHidden/>
          </w:rPr>
          <w:t>112</w:t>
        </w:r>
        <w:r>
          <w:rPr>
            <w:noProof/>
            <w:webHidden/>
          </w:rPr>
          <w:fldChar w:fldCharType="end"/>
        </w:r>
      </w:hyperlink>
    </w:p>
    <w:p w:rsidR="00333B8D" w:rsidRDefault="00333B8D">
      <w:pPr>
        <w:pStyle w:val="30"/>
        <w:tabs>
          <w:tab w:val="right" w:leader="dot" w:pos="8296"/>
        </w:tabs>
        <w:rPr>
          <w:noProof/>
        </w:rPr>
      </w:pPr>
      <w:hyperlink w:anchor="_Toc2403811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咬合发育问题及治疗</w:t>
        </w:r>
        <w:r>
          <w:rPr>
            <w:noProof/>
            <w:webHidden/>
          </w:rPr>
          <w:tab/>
        </w:r>
        <w:r>
          <w:rPr>
            <w:noProof/>
            <w:webHidden/>
          </w:rPr>
          <w:fldChar w:fldCharType="begin"/>
        </w:r>
        <w:r>
          <w:rPr>
            <w:noProof/>
            <w:webHidden/>
          </w:rPr>
          <w:instrText xml:space="preserve"> PAGEREF _Toc24038116 \h </w:instrText>
        </w:r>
        <w:r>
          <w:rPr>
            <w:noProof/>
            <w:webHidden/>
          </w:rPr>
        </w:r>
        <w:r>
          <w:rPr>
            <w:noProof/>
            <w:webHidden/>
          </w:rPr>
          <w:fldChar w:fldCharType="separate"/>
        </w:r>
        <w:r>
          <w:rPr>
            <w:noProof/>
            <w:webHidden/>
          </w:rPr>
          <w:t>114</w:t>
        </w:r>
        <w:r>
          <w:rPr>
            <w:noProof/>
            <w:webHidden/>
          </w:rPr>
          <w:fldChar w:fldCharType="end"/>
        </w:r>
      </w:hyperlink>
    </w:p>
    <w:p w:rsidR="00333B8D" w:rsidRDefault="00333B8D">
      <w:pPr>
        <w:pStyle w:val="10"/>
        <w:tabs>
          <w:tab w:val="right" w:leader="dot" w:pos="8296"/>
        </w:tabs>
        <w:rPr>
          <w:noProof/>
        </w:rPr>
      </w:pPr>
      <w:hyperlink w:anchor="_Toc24038117" w:history="1">
        <w:r w:rsidRPr="00EA27FC">
          <w:rPr>
            <w:rStyle w:val="a9"/>
            <w:rFonts w:ascii="Tahoma" w:eastAsia="宋体" w:hAnsi="Tahoma" w:cs="Tahoma" w:hint="eastAsia"/>
            <w:bCs/>
            <w:noProof/>
            <w:kern w:val="36"/>
          </w:rPr>
          <w:t>第十篇　口腔黏膜病学</w:t>
        </w:r>
        <w:r>
          <w:rPr>
            <w:noProof/>
            <w:webHidden/>
          </w:rPr>
          <w:tab/>
        </w:r>
        <w:r>
          <w:rPr>
            <w:noProof/>
            <w:webHidden/>
          </w:rPr>
          <w:fldChar w:fldCharType="begin"/>
        </w:r>
        <w:r>
          <w:rPr>
            <w:noProof/>
            <w:webHidden/>
          </w:rPr>
          <w:instrText xml:space="preserve"> PAGEREF _Toc24038117 \h </w:instrText>
        </w:r>
        <w:r>
          <w:rPr>
            <w:noProof/>
            <w:webHidden/>
          </w:rPr>
        </w:r>
        <w:r>
          <w:rPr>
            <w:noProof/>
            <w:webHidden/>
          </w:rPr>
          <w:fldChar w:fldCharType="separate"/>
        </w:r>
        <w:r>
          <w:rPr>
            <w:noProof/>
            <w:webHidden/>
          </w:rPr>
          <w:t>114</w:t>
        </w:r>
        <w:r>
          <w:rPr>
            <w:noProof/>
            <w:webHidden/>
          </w:rPr>
          <w:fldChar w:fldCharType="end"/>
        </w:r>
      </w:hyperlink>
    </w:p>
    <w:p w:rsidR="00333B8D" w:rsidRDefault="00333B8D">
      <w:pPr>
        <w:pStyle w:val="20"/>
        <w:tabs>
          <w:tab w:val="right" w:leader="dot" w:pos="8296"/>
        </w:tabs>
        <w:rPr>
          <w:noProof/>
        </w:rPr>
      </w:pPr>
      <w:hyperlink w:anchor="_Toc24038118" w:history="1">
        <w:r w:rsidRPr="00EA27FC">
          <w:rPr>
            <w:rStyle w:val="a9"/>
            <w:rFonts w:ascii="Tahoma" w:eastAsia="宋体" w:hAnsi="Tahoma" w:cs="Tahoma" w:hint="eastAsia"/>
            <w:bCs/>
            <w:noProof/>
            <w:kern w:val="0"/>
          </w:rPr>
          <w:t>第一章　口腔黏膜感染性疾病</w:t>
        </w:r>
        <w:r>
          <w:rPr>
            <w:noProof/>
            <w:webHidden/>
          </w:rPr>
          <w:tab/>
        </w:r>
        <w:r>
          <w:rPr>
            <w:noProof/>
            <w:webHidden/>
          </w:rPr>
          <w:fldChar w:fldCharType="begin"/>
        </w:r>
        <w:r>
          <w:rPr>
            <w:noProof/>
            <w:webHidden/>
          </w:rPr>
          <w:instrText xml:space="preserve"> PAGEREF _Toc24038118 \h </w:instrText>
        </w:r>
        <w:r>
          <w:rPr>
            <w:noProof/>
            <w:webHidden/>
          </w:rPr>
        </w:r>
        <w:r>
          <w:rPr>
            <w:noProof/>
            <w:webHidden/>
          </w:rPr>
          <w:fldChar w:fldCharType="separate"/>
        </w:r>
        <w:r>
          <w:rPr>
            <w:noProof/>
            <w:webHidden/>
          </w:rPr>
          <w:t>115</w:t>
        </w:r>
        <w:r>
          <w:rPr>
            <w:noProof/>
            <w:webHidden/>
          </w:rPr>
          <w:fldChar w:fldCharType="end"/>
        </w:r>
      </w:hyperlink>
    </w:p>
    <w:p w:rsidR="00333B8D" w:rsidRDefault="00333B8D">
      <w:pPr>
        <w:pStyle w:val="30"/>
        <w:tabs>
          <w:tab w:val="right" w:leader="dot" w:pos="8296"/>
        </w:tabs>
        <w:rPr>
          <w:noProof/>
        </w:rPr>
      </w:pPr>
      <w:hyperlink w:anchor="_Toc2403811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疱疹性口炎</w:t>
        </w:r>
        <w:r>
          <w:rPr>
            <w:noProof/>
            <w:webHidden/>
          </w:rPr>
          <w:tab/>
        </w:r>
        <w:r>
          <w:rPr>
            <w:noProof/>
            <w:webHidden/>
          </w:rPr>
          <w:fldChar w:fldCharType="begin"/>
        </w:r>
        <w:r>
          <w:rPr>
            <w:noProof/>
            <w:webHidden/>
          </w:rPr>
          <w:instrText xml:space="preserve"> PAGEREF _Toc24038119 \h </w:instrText>
        </w:r>
        <w:r>
          <w:rPr>
            <w:noProof/>
            <w:webHidden/>
          </w:rPr>
        </w:r>
        <w:r>
          <w:rPr>
            <w:noProof/>
            <w:webHidden/>
          </w:rPr>
          <w:fldChar w:fldCharType="separate"/>
        </w:r>
        <w:r>
          <w:rPr>
            <w:noProof/>
            <w:webHidden/>
          </w:rPr>
          <w:t>115</w:t>
        </w:r>
        <w:r>
          <w:rPr>
            <w:noProof/>
            <w:webHidden/>
          </w:rPr>
          <w:fldChar w:fldCharType="end"/>
        </w:r>
      </w:hyperlink>
    </w:p>
    <w:p w:rsidR="00333B8D" w:rsidRDefault="00333B8D">
      <w:pPr>
        <w:pStyle w:val="30"/>
        <w:tabs>
          <w:tab w:val="right" w:leader="dot" w:pos="8296"/>
        </w:tabs>
        <w:rPr>
          <w:noProof/>
        </w:rPr>
      </w:pPr>
      <w:hyperlink w:anchor="_Toc2403812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真菌性口炎</w:t>
        </w:r>
        <w:r>
          <w:rPr>
            <w:noProof/>
            <w:webHidden/>
          </w:rPr>
          <w:tab/>
        </w:r>
        <w:r>
          <w:rPr>
            <w:noProof/>
            <w:webHidden/>
          </w:rPr>
          <w:fldChar w:fldCharType="begin"/>
        </w:r>
        <w:r>
          <w:rPr>
            <w:noProof/>
            <w:webHidden/>
          </w:rPr>
          <w:instrText xml:space="preserve"> PAGEREF _Toc24038120 \h </w:instrText>
        </w:r>
        <w:r>
          <w:rPr>
            <w:noProof/>
            <w:webHidden/>
          </w:rPr>
        </w:r>
        <w:r>
          <w:rPr>
            <w:noProof/>
            <w:webHidden/>
          </w:rPr>
          <w:fldChar w:fldCharType="separate"/>
        </w:r>
        <w:r>
          <w:rPr>
            <w:noProof/>
            <w:webHidden/>
          </w:rPr>
          <w:t>117</w:t>
        </w:r>
        <w:r>
          <w:rPr>
            <w:noProof/>
            <w:webHidden/>
          </w:rPr>
          <w:fldChar w:fldCharType="end"/>
        </w:r>
      </w:hyperlink>
    </w:p>
    <w:p w:rsidR="00333B8D" w:rsidRDefault="00333B8D">
      <w:pPr>
        <w:pStyle w:val="20"/>
        <w:tabs>
          <w:tab w:val="right" w:leader="dot" w:pos="8296"/>
        </w:tabs>
        <w:rPr>
          <w:noProof/>
        </w:rPr>
      </w:pPr>
      <w:hyperlink w:anchor="_Toc24038121" w:history="1">
        <w:r w:rsidRPr="00EA27FC">
          <w:rPr>
            <w:rStyle w:val="a9"/>
            <w:rFonts w:ascii="Tahoma" w:eastAsia="宋体" w:hAnsi="Tahoma" w:cs="Tahoma" w:hint="eastAsia"/>
            <w:bCs/>
            <w:noProof/>
            <w:kern w:val="0"/>
          </w:rPr>
          <w:t>第二章　口腔黏膜溃疡类疾病</w:t>
        </w:r>
        <w:r>
          <w:rPr>
            <w:noProof/>
            <w:webHidden/>
          </w:rPr>
          <w:tab/>
        </w:r>
        <w:r>
          <w:rPr>
            <w:noProof/>
            <w:webHidden/>
          </w:rPr>
          <w:fldChar w:fldCharType="begin"/>
        </w:r>
        <w:r>
          <w:rPr>
            <w:noProof/>
            <w:webHidden/>
          </w:rPr>
          <w:instrText xml:space="preserve"> PAGEREF _Toc24038121 \h </w:instrText>
        </w:r>
        <w:r>
          <w:rPr>
            <w:noProof/>
            <w:webHidden/>
          </w:rPr>
        </w:r>
        <w:r>
          <w:rPr>
            <w:noProof/>
            <w:webHidden/>
          </w:rPr>
          <w:fldChar w:fldCharType="separate"/>
        </w:r>
        <w:r>
          <w:rPr>
            <w:noProof/>
            <w:webHidden/>
          </w:rPr>
          <w:t>119</w:t>
        </w:r>
        <w:r>
          <w:rPr>
            <w:noProof/>
            <w:webHidden/>
          </w:rPr>
          <w:fldChar w:fldCharType="end"/>
        </w:r>
      </w:hyperlink>
    </w:p>
    <w:p w:rsidR="00333B8D" w:rsidRDefault="00333B8D">
      <w:pPr>
        <w:pStyle w:val="30"/>
        <w:tabs>
          <w:tab w:val="right" w:leader="dot" w:pos="8296"/>
        </w:tabs>
        <w:rPr>
          <w:noProof/>
        </w:rPr>
      </w:pPr>
      <w:hyperlink w:anchor="_Toc2403812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复发性口腔溃疡</w:t>
        </w:r>
        <w:r>
          <w:rPr>
            <w:noProof/>
            <w:webHidden/>
          </w:rPr>
          <w:tab/>
        </w:r>
        <w:r>
          <w:rPr>
            <w:noProof/>
            <w:webHidden/>
          </w:rPr>
          <w:fldChar w:fldCharType="begin"/>
        </w:r>
        <w:r>
          <w:rPr>
            <w:noProof/>
            <w:webHidden/>
          </w:rPr>
          <w:instrText xml:space="preserve"> PAGEREF _Toc24038122 \h </w:instrText>
        </w:r>
        <w:r>
          <w:rPr>
            <w:noProof/>
            <w:webHidden/>
          </w:rPr>
        </w:r>
        <w:r>
          <w:rPr>
            <w:noProof/>
            <w:webHidden/>
          </w:rPr>
          <w:fldChar w:fldCharType="separate"/>
        </w:r>
        <w:r>
          <w:rPr>
            <w:noProof/>
            <w:webHidden/>
          </w:rPr>
          <w:t>119</w:t>
        </w:r>
        <w:r>
          <w:rPr>
            <w:noProof/>
            <w:webHidden/>
          </w:rPr>
          <w:fldChar w:fldCharType="end"/>
        </w:r>
      </w:hyperlink>
    </w:p>
    <w:p w:rsidR="00333B8D" w:rsidRDefault="00333B8D">
      <w:pPr>
        <w:pStyle w:val="30"/>
        <w:tabs>
          <w:tab w:val="right" w:leader="dot" w:pos="8296"/>
        </w:tabs>
        <w:rPr>
          <w:noProof/>
        </w:rPr>
      </w:pPr>
      <w:hyperlink w:anchor="_Toc2403812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创伤性溃疡</w:t>
        </w:r>
        <w:r>
          <w:rPr>
            <w:noProof/>
            <w:webHidden/>
          </w:rPr>
          <w:tab/>
        </w:r>
        <w:r>
          <w:rPr>
            <w:noProof/>
            <w:webHidden/>
          </w:rPr>
          <w:fldChar w:fldCharType="begin"/>
        </w:r>
        <w:r>
          <w:rPr>
            <w:noProof/>
            <w:webHidden/>
          </w:rPr>
          <w:instrText xml:space="preserve"> PAGEREF _Toc24038123 \h </w:instrText>
        </w:r>
        <w:r>
          <w:rPr>
            <w:noProof/>
            <w:webHidden/>
          </w:rPr>
        </w:r>
        <w:r>
          <w:rPr>
            <w:noProof/>
            <w:webHidden/>
          </w:rPr>
          <w:fldChar w:fldCharType="separate"/>
        </w:r>
        <w:r>
          <w:rPr>
            <w:noProof/>
            <w:webHidden/>
          </w:rPr>
          <w:t>120</w:t>
        </w:r>
        <w:r>
          <w:rPr>
            <w:noProof/>
            <w:webHidden/>
          </w:rPr>
          <w:fldChar w:fldCharType="end"/>
        </w:r>
      </w:hyperlink>
    </w:p>
    <w:p w:rsidR="00333B8D" w:rsidRDefault="00333B8D">
      <w:pPr>
        <w:pStyle w:val="20"/>
        <w:tabs>
          <w:tab w:val="right" w:leader="dot" w:pos="8296"/>
        </w:tabs>
        <w:rPr>
          <w:noProof/>
        </w:rPr>
      </w:pPr>
      <w:hyperlink w:anchor="_Toc24038124" w:history="1">
        <w:r w:rsidRPr="00EA27FC">
          <w:rPr>
            <w:rStyle w:val="a9"/>
            <w:rFonts w:ascii="Tahoma" w:eastAsia="宋体" w:hAnsi="Tahoma" w:cs="Tahoma" w:hint="eastAsia"/>
            <w:bCs/>
            <w:noProof/>
            <w:kern w:val="0"/>
          </w:rPr>
          <w:t>第三章　口腔黏膜斑纹类疾病</w:t>
        </w:r>
        <w:r>
          <w:rPr>
            <w:noProof/>
            <w:webHidden/>
          </w:rPr>
          <w:tab/>
        </w:r>
        <w:r>
          <w:rPr>
            <w:noProof/>
            <w:webHidden/>
          </w:rPr>
          <w:fldChar w:fldCharType="begin"/>
        </w:r>
        <w:r>
          <w:rPr>
            <w:noProof/>
            <w:webHidden/>
          </w:rPr>
          <w:instrText xml:space="preserve"> PAGEREF _Toc24038124 \h </w:instrText>
        </w:r>
        <w:r>
          <w:rPr>
            <w:noProof/>
            <w:webHidden/>
          </w:rPr>
        </w:r>
        <w:r>
          <w:rPr>
            <w:noProof/>
            <w:webHidden/>
          </w:rPr>
          <w:fldChar w:fldCharType="separate"/>
        </w:r>
        <w:r>
          <w:rPr>
            <w:noProof/>
            <w:webHidden/>
          </w:rPr>
          <w:t>122</w:t>
        </w:r>
        <w:r>
          <w:rPr>
            <w:noProof/>
            <w:webHidden/>
          </w:rPr>
          <w:fldChar w:fldCharType="end"/>
        </w:r>
      </w:hyperlink>
    </w:p>
    <w:p w:rsidR="00333B8D" w:rsidRDefault="00333B8D">
      <w:pPr>
        <w:pStyle w:val="30"/>
        <w:tabs>
          <w:tab w:val="right" w:leader="dot" w:pos="8296"/>
        </w:tabs>
        <w:rPr>
          <w:noProof/>
        </w:rPr>
      </w:pPr>
      <w:hyperlink w:anchor="_Toc2403812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口腔白斑</w:t>
        </w:r>
        <w:r>
          <w:rPr>
            <w:noProof/>
            <w:webHidden/>
          </w:rPr>
          <w:tab/>
        </w:r>
        <w:r>
          <w:rPr>
            <w:noProof/>
            <w:webHidden/>
          </w:rPr>
          <w:fldChar w:fldCharType="begin"/>
        </w:r>
        <w:r>
          <w:rPr>
            <w:noProof/>
            <w:webHidden/>
          </w:rPr>
          <w:instrText xml:space="preserve"> PAGEREF _Toc24038125 \h </w:instrText>
        </w:r>
        <w:r>
          <w:rPr>
            <w:noProof/>
            <w:webHidden/>
          </w:rPr>
        </w:r>
        <w:r>
          <w:rPr>
            <w:noProof/>
            <w:webHidden/>
          </w:rPr>
          <w:fldChar w:fldCharType="separate"/>
        </w:r>
        <w:r>
          <w:rPr>
            <w:noProof/>
            <w:webHidden/>
          </w:rPr>
          <w:t>122</w:t>
        </w:r>
        <w:r>
          <w:rPr>
            <w:noProof/>
            <w:webHidden/>
          </w:rPr>
          <w:fldChar w:fldCharType="end"/>
        </w:r>
      </w:hyperlink>
    </w:p>
    <w:p w:rsidR="00333B8D" w:rsidRDefault="00333B8D">
      <w:pPr>
        <w:pStyle w:val="30"/>
        <w:tabs>
          <w:tab w:val="right" w:leader="dot" w:pos="8296"/>
        </w:tabs>
        <w:rPr>
          <w:noProof/>
        </w:rPr>
      </w:pPr>
      <w:hyperlink w:anchor="_Toc2403812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口腔扁平苔藓</w:t>
        </w:r>
        <w:r>
          <w:rPr>
            <w:noProof/>
            <w:webHidden/>
          </w:rPr>
          <w:tab/>
        </w:r>
        <w:r>
          <w:rPr>
            <w:noProof/>
            <w:webHidden/>
          </w:rPr>
          <w:fldChar w:fldCharType="begin"/>
        </w:r>
        <w:r>
          <w:rPr>
            <w:noProof/>
            <w:webHidden/>
          </w:rPr>
          <w:instrText xml:space="preserve"> PAGEREF _Toc24038126 \h </w:instrText>
        </w:r>
        <w:r>
          <w:rPr>
            <w:noProof/>
            <w:webHidden/>
          </w:rPr>
        </w:r>
        <w:r>
          <w:rPr>
            <w:noProof/>
            <w:webHidden/>
          </w:rPr>
          <w:fldChar w:fldCharType="separate"/>
        </w:r>
        <w:r>
          <w:rPr>
            <w:noProof/>
            <w:webHidden/>
          </w:rPr>
          <w:t>124</w:t>
        </w:r>
        <w:r>
          <w:rPr>
            <w:noProof/>
            <w:webHidden/>
          </w:rPr>
          <w:fldChar w:fldCharType="end"/>
        </w:r>
      </w:hyperlink>
    </w:p>
    <w:p w:rsidR="00333B8D" w:rsidRDefault="00333B8D">
      <w:pPr>
        <w:pStyle w:val="10"/>
        <w:tabs>
          <w:tab w:val="right" w:leader="dot" w:pos="8296"/>
        </w:tabs>
        <w:rPr>
          <w:noProof/>
        </w:rPr>
      </w:pPr>
      <w:hyperlink w:anchor="_Toc24038127" w:history="1">
        <w:r w:rsidRPr="00EA27FC">
          <w:rPr>
            <w:rStyle w:val="a9"/>
            <w:rFonts w:ascii="Tahoma" w:eastAsia="宋体" w:hAnsi="Tahoma" w:cs="Tahoma" w:hint="eastAsia"/>
            <w:bCs/>
            <w:noProof/>
            <w:kern w:val="36"/>
          </w:rPr>
          <w:t>第十一篇　口腔颌面外科学</w:t>
        </w:r>
        <w:r>
          <w:rPr>
            <w:noProof/>
            <w:webHidden/>
          </w:rPr>
          <w:tab/>
        </w:r>
        <w:r>
          <w:rPr>
            <w:noProof/>
            <w:webHidden/>
          </w:rPr>
          <w:fldChar w:fldCharType="begin"/>
        </w:r>
        <w:r>
          <w:rPr>
            <w:noProof/>
            <w:webHidden/>
          </w:rPr>
          <w:instrText xml:space="preserve"> PAGEREF _Toc24038127 \h </w:instrText>
        </w:r>
        <w:r>
          <w:rPr>
            <w:noProof/>
            <w:webHidden/>
          </w:rPr>
        </w:r>
        <w:r>
          <w:rPr>
            <w:noProof/>
            <w:webHidden/>
          </w:rPr>
          <w:fldChar w:fldCharType="separate"/>
        </w:r>
        <w:r>
          <w:rPr>
            <w:noProof/>
            <w:webHidden/>
          </w:rPr>
          <w:t>126</w:t>
        </w:r>
        <w:r>
          <w:rPr>
            <w:noProof/>
            <w:webHidden/>
          </w:rPr>
          <w:fldChar w:fldCharType="end"/>
        </w:r>
      </w:hyperlink>
    </w:p>
    <w:p w:rsidR="00333B8D" w:rsidRDefault="00333B8D">
      <w:pPr>
        <w:pStyle w:val="20"/>
        <w:tabs>
          <w:tab w:val="right" w:leader="dot" w:pos="8296"/>
        </w:tabs>
        <w:rPr>
          <w:noProof/>
        </w:rPr>
      </w:pPr>
      <w:hyperlink w:anchor="_Toc24038128" w:history="1">
        <w:r w:rsidRPr="00EA27FC">
          <w:rPr>
            <w:rStyle w:val="a9"/>
            <w:rFonts w:ascii="Tahoma" w:eastAsia="宋体" w:hAnsi="Tahoma" w:cs="Tahoma" w:hint="eastAsia"/>
            <w:bCs/>
            <w:noProof/>
            <w:kern w:val="0"/>
          </w:rPr>
          <w:t>第一章　口腔颌面外科基本知识及基本技术</w:t>
        </w:r>
        <w:r>
          <w:rPr>
            <w:noProof/>
            <w:webHidden/>
          </w:rPr>
          <w:tab/>
        </w:r>
        <w:r>
          <w:rPr>
            <w:noProof/>
            <w:webHidden/>
          </w:rPr>
          <w:fldChar w:fldCharType="begin"/>
        </w:r>
        <w:r>
          <w:rPr>
            <w:noProof/>
            <w:webHidden/>
          </w:rPr>
          <w:instrText xml:space="preserve"> PAGEREF _Toc24038128 \h </w:instrText>
        </w:r>
        <w:r>
          <w:rPr>
            <w:noProof/>
            <w:webHidden/>
          </w:rPr>
        </w:r>
        <w:r>
          <w:rPr>
            <w:noProof/>
            <w:webHidden/>
          </w:rPr>
          <w:fldChar w:fldCharType="separate"/>
        </w:r>
        <w:r>
          <w:rPr>
            <w:noProof/>
            <w:webHidden/>
          </w:rPr>
          <w:t>126</w:t>
        </w:r>
        <w:r>
          <w:rPr>
            <w:noProof/>
            <w:webHidden/>
          </w:rPr>
          <w:fldChar w:fldCharType="end"/>
        </w:r>
      </w:hyperlink>
    </w:p>
    <w:p w:rsidR="00333B8D" w:rsidRDefault="00333B8D">
      <w:pPr>
        <w:pStyle w:val="30"/>
        <w:tabs>
          <w:tab w:val="right" w:leader="dot" w:pos="8296"/>
        </w:tabs>
        <w:rPr>
          <w:noProof/>
        </w:rPr>
      </w:pPr>
      <w:hyperlink w:anchor="_Toc2403812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口腔颌面外科病史记录</w:t>
        </w:r>
        <w:r>
          <w:rPr>
            <w:noProof/>
            <w:webHidden/>
          </w:rPr>
          <w:tab/>
        </w:r>
        <w:r>
          <w:rPr>
            <w:noProof/>
            <w:webHidden/>
          </w:rPr>
          <w:fldChar w:fldCharType="begin"/>
        </w:r>
        <w:r>
          <w:rPr>
            <w:noProof/>
            <w:webHidden/>
          </w:rPr>
          <w:instrText xml:space="preserve"> PAGEREF _Toc24038129 \h </w:instrText>
        </w:r>
        <w:r>
          <w:rPr>
            <w:noProof/>
            <w:webHidden/>
          </w:rPr>
        </w:r>
        <w:r>
          <w:rPr>
            <w:noProof/>
            <w:webHidden/>
          </w:rPr>
          <w:fldChar w:fldCharType="separate"/>
        </w:r>
        <w:r>
          <w:rPr>
            <w:noProof/>
            <w:webHidden/>
          </w:rPr>
          <w:t>126</w:t>
        </w:r>
        <w:r>
          <w:rPr>
            <w:noProof/>
            <w:webHidden/>
          </w:rPr>
          <w:fldChar w:fldCharType="end"/>
        </w:r>
      </w:hyperlink>
    </w:p>
    <w:p w:rsidR="00333B8D" w:rsidRDefault="00333B8D">
      <w:pPr>
        <w:pStyle w:val="30"/>
        <w:tabs>
          <w:tab w:val="right" w:leader="dot" w:pos="8296"/>
        </w:tabs>
        <w:rPr>
          <w:noProof/>
        </w:rPr>
      </w:pPr>
      <w:hyperlink w:anchor="_Toc2403813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临床检查（口腔、颌面部、颈、颞下颌关节及唾液腺检查）</w:t>
        </w:r>
        <w:r>
          <w:rPr>
            <w:noProof/>
            <w:webHidden/>
          </w:rPr>
          <w:tab/>
        </w:r>
        <w:r>
          <w:rPr>
            <w:noProof/>
            <w:webHidden/>
          </w:rPr>
          <w:fldChar w:fldCharType="begin"/>
        </w:r>
        <w:r>
          <w:rPr>
            <w:noProof/>
            <w:webHidden/>
          </w:rPr>
          <w:instrText xml:space="preserve"> PAGEREF _Toc24038130 \h </w:instrText>
        </w:r>
        <w:r>
          <w:rPr>
            <w:noProof/>
            <w:webHidden/>
          </w:rPr>
        </w:r>
        <w:r>
          <w:rPr>
            <w:noProof/>
            <w:webHidden/>
          </w:rPr>
          <w:fldChar w:fldCharType="separate"/>
        </w:r>
        <w:r>
          <w:rPr>
            <w:noProof/>
            <w:webHidden/>
          </w:rPr>
          <w:t>127</w:t>
        </w:r>
        <w:r>
          <w:rPr>
            <w:noProof/>
            <w:webHidden/>
          </w:rPr>
          <w:fldChar w:fldCharType="end"/>
        </w:r>
      </w:hyperlink>
    </w:p>
    <w:p w:rsidR="00333B8D" w:rsidRDefault="00333B8D">
      <w:pPr>
        <w:pStyle w:val="30"/>
        <w:tabs>
          <w:tab w:val="right" w:leader="dot" w:pos="8296"/>
        </w:tabs>
        <w:rPr>
          <w:noProof/>
        </w:rPr>
      </w:pPr>
      <w:hyperlink w:anchor="_Toc2403813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手术器械消毒和灭菌</w:t>
        </w:r>
        <w:r>
          <w:rPr>
            <w:noProof/>
            <w:webHidden/>
          </w:rPr>
          <w:tab/>
        </w:r>
        <w:r>
          <w:rPr>
            <w:noProof/>
            <w:webHidden/>
          </w:rPr>
          <w:fldChar w:fldCharType="begin"/>
        </w:r>
        <w:r>
          <w:rPr>
            <w:noProof/>
            <w:webHidden/>
          </w:rPr>
          <w:instrText xml:space="preserve"> PAGEREF _Toc24038131 \h </w:instrText>
        </w:r>
        <w:r>
          <w:rPr>
            <w:noProof/>
            <w:webHidden/>
          </w:rPr>
        </w:r>
        <w:r>
          <w:rPr>
            <w:noProof/>
            <w:webHidden/>
          </w:rPr>
          <w:fldChar w:fldCharType="separate"/>
        </w:r>
        <w:r>
          <w:rPr>
            <w:noProof/>
            <w:webHidden/>
          </w:rPr>
          <w:t>129</w:t>
        </w:r>
        <w:r>
          <w:rPr>
            <w:noProof/>
            <w:webHidden/>
          </w:rPr>
          <w:fldChar w:fldCharType="end"/>
        </w:r>
      </w:hyperlink>
    </w:p>
    <w:p w:rsidR="00333B8D" w:rsidRDefault="00333B8D">
      <w:pPr>
        <w:pStyle w:val="20"/>
        <w:tabs>
          <w:tab w:val="right" w:leader="dot" w:pos="8296"/>
        </w:tabs>
        <w:rPr>
          <w:noProof/>
        </w:rPr>
      </w:pPr>
      <w:hyperlink w:anchor="_Toc24038132" w:history="1">
        <w:r w:rsidRPr="00EA27FC">
          <w:rPr>
            <w:rStyle w:val="a9"/>
            <w:rFonts w:ascii="Tahoma" w:eastAsia="宋体" w:hAnsi="Tahoma" w:cs="Tahoma" w:hint="eastAsia"/>
            <w:bCs/>
            <w:noProof/>
            <w:kern w:val="0"/>
          </w:rPr>
          <w:t>第二章　麻醉与镇痛</w:t>
        </w:r>
        <w:r>
          <w:rPr>
            <w:noProof/>
            <w:webHidden/>
          </w:rPr>
          <w:tab/>
        </w:r>
        <w:r>
          <w:rPr>
            <w:noProof/>
            <w:webHidden/>
          </w:rPr>
          <w:fldChar w:fldCharType="begin"/>
        </w:r>
        <w:r>
          <w:rPr>
            <w:noProof/>
            <w:webHidden/>
          </w:rPr>
          <w:instrText xml:space="preserve"> PAGEREF _Toc24038132 \h </w:instrText>
        </w:r>
        <w:r>
          <w:rPr>
            <w:noProof/>
            <w:webHidden/>
          </w:rPr>
        </w:r>
        <w:r>
          <w:rPr>
            <w:noProof/>
            <w:webHidden/>
          </w:rPr>
          <w:fldChar w:fldCharType="separate"/>
        </w:r>
        <w:r>
          <w:rPr>
            <w:noProof/>
            <w:webHidden/>
          </w:rPr>
          <w:t>130</w:t>
        </w:r>
        <w:r>
          <w:rPr>
            <w:noProof/>
            <w:webHidden/>
          </w:rPr>
          <w:fldChar w:fldCharType="end"/>
        </w:r>
      </w:hyperlink>
    </w:p>
    <w:p w:rsidR="00333B8D" w:rsidRDefault="00333B8D">
      <w:pPr>
        <w:pStyle w:val="30"/>
        <w:tabs>
          <w:tab w:val="right" w:leader="dot" w:pos="8296"/>
        </w:tabs>
        <w:rPr>
          <w:noProof/>
        </w:rPr>
      </w:pPr>
      <w:hyperlink w:anchor="_Toc2403813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常用局麻药</w:t>
        </w:r>
        <w:r>
          <w:rPr>
            <w:noProof/>
            <w:webHidden/>
          </w:rPr>
          <w:tab/>
        </w:r>
        <w:r>
          <w:rPr>
            <w:noProof/>
            <w:webHidden/>
          </w:rPr>
          <w:fldChar w:fldCharType="begin"/>
        </w:r>
        <w:r>
          <w:rPr>
            <w:noProof/>
            <w:webHidden/>
          </w:rPr>
          <w:instrText xml:space="preserve"> PAGEREF _Toc24038133 \h </w:instrText>
        </w:r>
        <w:r>
          <w:rPr>
            <w:noProof/>
            <w:webHidden/>
          </w:rPr>
        </w:r>
        <w:r>
          <w:rPr>
            <w:noProof/>
            <w:webHidden/>
          </w:rPr>
          <w:fldChar w:fldCharType="separate"/>
        </w:r>
        <w:r>
          <w:rPr>
            <w:noProof/>
            <w:webHidden/>
          </w:rPr>
          <w:t>130</w:t>
        </w:r>
        <w:r>
          <w:rPr>
            <w:noProof/>
            <w:webHidden/>
          </w:rPr>
          <w:fldChar w:fldCharType="end"/>
        </w:r>
      </w:hyperlink>
    </w:p>
    <w:p w:rsidR="00333B8D" w:rsidRDefault="00333B8D">
      <w:pPr>
        <w:pStyle w:val="30"/>
        <w:tabs>
          <w:tab w:val="right" w:leader="dot" w:pos="8296"/>
        </w:tabs>
        <w:rPr>
          <w:noProof/>
        </w:rPr>
      </w:pPr>
      <w:hyperlink w:anchor="_Toc2403813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血管收缩剂作用及使用</w:t>
        </w:r>
        <w:r>
          <w:rPr>
            <w:noProof/>
            <w:webHidden/>
          </w:rPr>
          <w:tab/>
        </w:r>
        <w:r>
          <w:rPr>
            <w:noProof/>
            <w:webHidden/>
          </w:rPr>
          <w:fldChar w:fldCharType="begin"/>
        </w:r>
        <w:r>
          <w:rPr>
            <w:noProof/>
            <w:webHidden/>
          </w:rPr>
          <w:instrText xml:space="preserve"> PAGEREF _Toc24038134 \h </w:instrText>
        </w:r>
        <w:r>
          <w:rPr>
            <w:noProof/>
            <w:webHidden/>
          </w:rPr>
        </w:r>
        <w:r>
          <w:rPr>
            <w:noProof/>
            <w:webHidden/>
          </w:rPr>
          <w:fldChar w:fldCharType="separate"/>
        </w:r>
        <w:r>
          <w:rPr>
            <w:noProof/>
            <w:webHidden/>
          </w:rPr>
          <w:t>132</w:t>
        </w:r>
        <w:r>
          <w:rPr>
            <w:noProof/>
            <w:webHidden/>
          </w:rPr>
          <w:fldChar w:fldCharType="end"/>
        </w:r>
      </w:hyperlink>
    </w:p>
    <w:p w:rsidR="00333B8D" w:rsidRDefault="00333B8D">
      <w:pPr>
        <w:pStyle w:val="30"/>
        <w:tabs>
          <w:tab w:val="right" w:leader="dot" w:pos="8296"/>
        </w:tabs>
        <w:rPr>
          <w:noProof/>
        </w:rPr>
      </w:pPr>
      <w:hyperlink w:anchor="_Toc2403813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表面麻醉、浸润麻醉</w:t>
        </w:r>
        <w:r>
          <w:rPr>
            <w:noProof/>
            <w:webHidden/>
          </w:rPr>
          <w:tab/>
        </w:r>
        <w:r>
          <w:rPr>
            <w:noProof/>
            <w:webHidden/>
          </w:rPr>
          <w:fldChar w:fldCharType="begin"/>
        </w:r>
        <w:r>
          <w:rPr>
            <w:noProof/>
            <w:webHidden/>
          </w:rPr>
          <w:instrText xml:space="preserve"> PAGEREF _Toc24038135 \h </w:instrText>
        </w:r>
        <w:r>
          <w:rPr>
            <w:noProof/>
            <w:webHidden/>
          </w:rPr>
        </w:r>
        <w:r>
          <w:rPr>
            <w:noProof/>
            <w:webHidden/>
          </w:rPr>
          <w:fldChar w:fldCharType="separate"/>
        </w:r>
        <w:r>
          <w:rPr>
            <w:noProof/>
            <w:webHidden/>
          </w:rPr>
          <w:t>133</w:t>
        </w:r>
        <w:r>
          <w:rPr>
            <w:noProof/>
            <w:webHidden/>
          </w:rPr>
          <w:fldChar w:fldCharType="end"/>
        </w:r>
      </w:hyperlink>
    </w:p>
    <w:p w:rsidR="00333B8D" w:rsidRDefault="00333B8D">
      <w:pPr>
        <w:pStyle w:val="20"/>
        <w:tabs>
          <w:tab w:val="right" w:leader="dot" w:pos="8296"/>
        </w:tabs>
        <w:rPr>
          <w:noProof/>
        </w:rPr>
      </w:pPr>
      <w:hyperlink w:anchor="_Toc24038136" w:history="1">
        <w:r w:rsidRPr="00EA27FC">
          <w:rPr>
            <w:rStyle w:val="a9"/>
            <w:rFonts w:ascii="Tahoma" w:eastAsia="宋体" w:hAnsi="Tahoma" w:cs="Tahoma" w:hint="eastAsia"/>
            <w:bCs/>
            <w:noProof/>
            <w:kern w:val="0"/>
          </w:rPr>
          <w:t>第三章　牙及牙槽外科</w:t>
        </w:r>
        <w:r>
          <w:rPr>
            <w:noProof/>
            <w:webHidden/>
          </w:rPr>
          <w:tab/>
        </w:r>
        <w:r>
          <w:rPr>
            <w:noProof/>
            <w:webHidden/>
          </w:rPr>
          <w:fldChar w:fldCharType="begin"/>
        </w:r>
        <w:r>
          <w:rPr>
            <w:noProof/>
            <w:webHidden/>
          </w:rPr>
          <w:instrText xml:space="preserve"> PAGEREF _Toc24038136 \h </w:instrText>
        </w:r>
        <w:r>
          <w:rPr>
            <w:noProof/>
            <w:webHidden/>
          </w:rPr>
        </w:r>
        <w:r>
          <w:rPr>
            <w:noProof/>
            <w:webHidden/>
          </w:rPr>
          <w:fldChar w:fldCharType="separate"/>
        </w:r>
        <w:r>
          <w:rPr>
            <w:noProof/>
            <w:webHidden/>
          </w:rPr>
          <w:t>134</w:t>
        </w:r>
        <w:r>
          <w:rPr>
            <w:noProof/>
            <w:webHidden/>
          </w:rPr>
          <w:fldChar w:fldCharType="end"/>
        </w:r>
      </w:hyperlink>
    </w:p>
    <w:p w:rsidR="00333B8D" w:rsidRDefault="00333B8D">
      <w:pPr>
        <w:pStyle w:val="30"/>
        <w:tabs>
          <w:tab w:val="right" w:leader="dot" w:pos="8296"/>
        </w:tabs>
        <w:rPr>
          <w:noProof/>
        </w:rPr>
      </w:pPr>
      <w:hyperlink w:anchor="_Toc2403813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拔牙的适应证和禁忌证</w:t>
        </w:r>
        <w:r>
          <w:rPr>
            <w:noProof/>
            <w:webHidden/>
          </w:rPr>
          <w:tab/>
        </w:r>
        <w:r>
          <w:rPr>
            <w:noProof/>
            <w:webHidden/>
          </w:rPr>
          <w:fldChar w:fldCharType="begin"/>
        </w:r>
        <w:r>
          <w:rPr>
            <w:noProof/>
            <w:webHidden/>
          </w:rPr>
          <w:instrText xml:space="preserve"> PAGEREF _Toc24038137 \h </w:instrText>
        </w:r>
        <w:r>
          <w:rPr>
            <w:noProof/>
            <w:webHidden/>
          </w:rPr>
        </w:r>
        <w:r>
          <w:rPr>
            <w:noProof/>
            <w:webHidden/>
          </w:rPr>
          <w:fldChar w:fldCharType="separate"/>
        </w:r>
        <w:r>
          <w:rPr>
            <w:noProof/>
            <w:webHidden/>
          </w:rPr>
          <w:t>134</w:t>
        </w:r>
        <w:r>
          <w:rPr>
            <w:noProof/>
            <w:webHidden/>
          </w:rPr>
          <w:fldChar w:fldCharType="end"/>
        </w:r>
      </w:hyperlink>
    </w:p>
    <w:p w:rsidR="00333B8D" w:rsidRDefault="00333B8D">
      <w:pPr>
        <w:pStyle w:val="30"/>
        <w:tabs>
          <w:tab w:val="right" w:leader="dot" w:pos="8296"/>
        </w:tabs>
        <w:rPr>
          <w:noProof/>
        </w:rPr>
      </w:pPr>
      <w:hyperlink w:anchor="_Toc2403813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拔牙前准备、拔牙器械及用法</w:t>
        </w:r>
        <w:r>
          <w:rPr>
            <w:noProof/>
            <w:webHidden/>
          </w:rPr>
          <w:tab/>
        </w:r>
        <w:r>
          <w:rPr>
            <w:noProof/>
            <w:webHidden/>
          </w:rPr>
          <w:fldChar w:fldCharType="begin"/>
        </w:r>
        <w:r>
          <w:rPr>
            <w:noProof/>
            <w:webHidden/>
          </w:rPr>
          <w:instrText xml:space="preserve"> PAGEREF _Toc24038138 \h </w:instrText>
        </w:r>
        <w:r>
          <w:rPr>
            <w:noProof/>
            <w:webHidden/>
          </w:rPr>
        </w:r>
        <w:r>
          <w:rPr>
            <w:noProof/>
            <w:webHidden/>
          </w:rPr>
          <w:fldChar w:fldCharType="separate"/>
        </w:r>
        <w:r>
          <w:rPr>
            <w:noProof/>
            <w:webHidden/>
          </w:rPr>
          <w:t>137</w:t>
        </w:r>
        <w:r>
          <w:rPr>
            <w:noProof/>
            <w:webHidden/>
          </w:rPr>
          <w:fldChar w:fldCharType="end"/>
        </w:r>
      </w:hyperlink>
    </w:p>
    <w:p w:rsidR="00333B8D" w:rsidRDefault="00333B8D">
      <w:pPr>
        <w:pStyle w:val="30"/>
        <w:tabs>
          <w:tab w:val="right" w:leader="dot" w:pos="8296"/>
        </w:tabs>
        <w:rPr>
          <w:noProof/>
        </w:rPr>
      </w:pPr>
      <w:hyperlink w:anchor="_Toc2403813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牙拔除术步骤、方法、各类牙拔除术的特点</w:t>
        </w:r>
        <w:r>
          <w:rPr>
            <w:noProof/>
            <w:webHidden/>
          </w:rPr>
          <w:tab/>
        </w:r>
        <w:r>
          <w:rPr>
            <w:noProof/>
            <w:webHidden/>
          </w:rPr>
          <w:fldChar w:fldCharType="begin"/>
        </w:r>
        <w:r>
          <w:rPr>
            <w:noProof/>
            <w:webHidden/>
          </w:rPr>
          <w:instrText xml:space="preserve"> PAGEREF _Toc24038139 \h </w:instrText>
        </w:r>
        <w:r>
          <w:rPr>
            <w:noProof/>
            <w:webHidden/>
          </w:rPr>
        </w:r>
        <w:r>
          <w:rPr>
            <w:noProof/>
            <w:webHidden/>
          </w:rPr>
          <w:fldChar w:fldCharType="separate"/>
        </w:r>
        <w:r>
          <w:rPr>
            <w:noProof/>
            <w:webHidden/>
          </w:rPr>
          <w:t>138</w:t>
        </w:r>
        <w:r>
          <w:rPr>
            <w:noProof/>
            <w:webHidden/>
          </w:rPr>
          <w:fldChar w:fldCharType="end"/>
        </w:r>
      </w:hyperlink>
    </w:p>
    <w:p w:rsidR="00333B8D" w:rsidRDefault="00333B8D">
      <w:pPr>
        <w:pStyle w:val="10"/>
        <w:tabs>
          <w:tab w:val="right" w:leader="dot" w:pos="8296"/>
        </w:tabs>
        <w:rPr>
          <w:noProof/>
        </w:rPr>
      </w:pPr>
      <w:hyperlink w:anchor="_Toc24038140" w:history="1">
        <w:r w:rsidRPr="00EA27FC">
          <w:rPr>
            <w:rStyle w:val="a9"/>
            <w:rFonts w:ascii="宋体" w:eastAsia="宋体" w:hAnsi="宋体" w:cs="宋体" w:hint="eastAsia"/>
            <w:noProof/>
          </w:rPr>
          <w:t>第十</w:t>
        </w:r>
        <w:r w:rsidRPr="00EA27FC">
          <w:rPr>
            <w:rStyle w:val="a9"/>
            <w:rFonts w:ascii="Tahoma" w:hAnsi="Tahoma" w:cs="Tahoma" w:hint="eastAsia"/>
            <w:noProof/>
          </w:rPr>
          <w:t>二</w:t>
        </w:r>
        <w:r w:rsidRPr="00EA27FC">
          <w:rPr>
            <w:rStyle w:val="a9"/>
            <w:rFonts w:ascii="宋体" w:eastAsia="宋体" w:hAnsi="宋体" w:cs="宋体" w:hint="eastAsia"/>
            <w:noProof/>
          </w:rPr>
          <w:t>篇</w:t>
        </w:r>
        <w:r w:rsidRPr="00EA27FC">
          <w:rPr>
            <w:rStyle w:val="a9"/>
            <w:rFonts w:ascii="Tahoma" w:hAnsi="Tahoma" w:cs="Tahoma"/>
            <w:noProof/>
          </w:rPr>
          <w:t xml:space="preserve"> </w:t>
        </w:r>
        <w:r w:rsidRPr="00EA27FC">
          <w:rPr>
            <w:rStyle w:val="a9"/>
            <w:rFonts w:ascii="Tahoma" w:hAnsi="Tahoma" w:cs="Tahoma" w:hint="eastAsia"/>
            <w:noProof/>
          </w:rPr>
          <w:t>口腔修复学</w:t>
        </w:r>
        <w:r>
          <w:rPr>
            <w:noProof/>
            <w:webHidden/>
          </w:rPr>
          <w:tab/>
        </w:r>
        <w:r>
          <w:rPr>
            <w:noProof/>
            <w:webHidden/>
          </w:rPr>
          <w:fldChar w:fldCharType="begin"/>
        </w:r>
        <w:r>
          <w:rPr>
            <w:noProof/>
            <w:webHidden/>
          </w:rPr>
          <w:instrText xml:space="preserve"> PAGEREF _Toc24038140 \h </w:instrText>
        </w:r>
        <w:r>
          <w:rPr>
            <w:noProof/>
            <w:webHidden/>
          </w:rPr>
        </w:r>
        <w:r>
          <w:rPr>
            <w:noProof/>
            <w:webHidden/>
          </w:rPr>
          <w:fldChar w:fldCharType="separate"/>
        </w:r>
        <w:r>
          <w:rPr>
            <w:noProof/>
            <w:webHidden/>
          </w:rPr>
          <w:t>140</w:t>
        </w:r>
        <w:r>
          <w:rPr>
            <w:noProof/>
            <w:webHidden/>
          </w:rPr>
          <w:fldChar w:fldCharType="end"/>
        </w:r>
      </w:hyperlink>
    </w:p>
    <w:p w:rsidR="00333B8D" w:rsidRDefault="00333B8D">
      <w:pPr>
        <w:pStyle w:val="20"/>
        <w:tabs>
          <w:tab w:val="right" w:leader="dot" w:pos="8296"/>
        </w:tabs>
        <w:rPr>
          <w:noProof/>
        </w:rPr>
      </w:pPr>
      <w:hyperlink w:anchor="_Toc24038141" w:history="1">
        <w:r w:rsidRPr="00EA27FC">
          <w:rPr>
            <w:rStyle w:val="a9"/>
            <w:rFonts w:ascii="Tahoma" w:hAnsi="Tahoma" w:cs="Tahoma" w:hint="eastAsia"/>
            <w:noProof/>
          </w:rPr>
          <w:t>第一章　口腔检查与修复前准备</w:t>
        </w:r>
        <w:r>
          <w:rPr>
            <w:noProof/>
            <w:webHidden/>
          </w:rPr>
          <w:tab/>
        </w:r>
        <w:r>
          <w:rPr>
            <w:noProof/>
            <w:webHidden/>
          </w:rPr>
          <w:fldChar w:fldCharType="begin"/>
        </w:r>
        <w:r>
          <w:rPr>
            <w:noProof/>
            <w:webHidden/>
          </w:rPr>
          <w:instrText xml:space="preserve"> PAGEREF _Toc24038141 \h </w:instrText>
        </w:r>
        <w:r>
          <w:rPr>
            <w:noProof/>
            <w:webHidden/>
          </w:rPr>
        </w:r>
        <w:r>
          <w:rPr>
            <w:noProof/>
            <w:webHidden/>
          </w:rPr>
          <w:fldChar w:fldCharType="separate"/>
        </w:r>
        <w:r>
          <w:rPr>
            <w:noProof/>
            <w:webHidden/>
          </w:rPr>
          <w:t>140</w:t>
        </w:r>
        <w:r>
          <w:rPr>
            <w:noProof/>
            <w:webHidden/>
          </w:rPr>
          <w:fldChar w:fldCharType="end"/>
        </w:r>
      </w:hyperlink>
    </w:p>
    <w:p w:rsidR="00333B8D" w:rsidRDefault="00333B8D">
      <w:pPr>
        <w:pStyle w:val="30"/>
        <w:tabs>
          <w:tab w:val="right" w:leader="dot" w:pos="8296"/>
        </w:tabs>
        <w:rPr>
          <w:noProof/>
        </w:rPr>
      </w:pPr>
      <w:hyperlink w:anchor="_Toc24038142"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修复前检查</w:t>
        </w:r>
        <w:r>
          <w:rPr>
            <w:noProof/>
            <w:webHidden/>
          </w:rPr>
          <w:tab/>
        </w:r>
        <w:r>
          <w:rPr>
            <w:noProof/>
            <w:webHidden/>
          </w:rPr>
          <w:fldChar w:fldCharType="begin"/>
        </w:r>
        <w:r>
          <w:rPr>
            <w:noProof/>
            <w:webHidden/>
          </w:rPr>
          <w:instrText xml:space="preserve"> PAGEREF _Toc24038142 \h </w:instrText>
        </w:r>
        <w:r>
          <w:rPr>
            <w:noProof/>
            <w:webHidden/>
          </w:rPr>
        </w:r>
        <w:r>
          <w:rPr>
            <w:noProof/>
            <w:webHidden/>
          </w:rPr>
          <w:fldChar w:fldCharType="separate"/>
        </w:r>
        <w:r>
          <w:rPr>
            <w:noProof/>
            <w:webHidden/>
          </w:rPr>
          <w:t>140</w:t>
        </w:r>
        <w:r>
          <w:rPr>
            <w:noProof/>
            <w:webHidden/>
          </w:rPr>
          <w:fldChar w:fldCharType="end"/>
        </w:r>
      </w:hyperlink>
    </w:p>
    <w:p w:rsidR="00333B8D" w:rsidRDefault="00333B8D">
      <w:pPr>
        <w:pStyle w:val="20"/>
        <w:tabs>
          <w:tab w:val="right" w:leader="dot" w:pos="8296"/>
        </w:tabs>
        <w:rPr>
          <w:noProof/>
        </w:rPr>
      </w:pPr>
      <w:hyperlink w:anchor="_Toc24038143" w:history="1">
        <w:r w:rsidRPr="00EA27FC">
          <w:rPr>
            <w:rStyle w:val="a9"/>
            <w:rFonts w:ascii="Tahoma" w:eastAsia="宋体" w:hAnsi="Tahoma" w:cs="Tahoma" w:hint="eastAsia"/>
            <w:bCs/>
            <w:noProof/>
            <w:kern w:val="0"/>
          </w:rPr>
          <w:t>第二章　牙体缺损</w:t>
        </w:r>
        <w:r>
          <w:rPr>
            <w:noProof/>
            <w:webHidden/>
          </w:rPr>
          <w:tab/>
        </w:r>
        <w:r>
          <w:rPr>
            <w:noProof/>
            <w:webHidden/>
          </w:rPr>
          <w:fldChar w:fldCharType="begin"/>
        </w:r>
        <w:r>
          <w:rPr>
            <w:noProof/>
            <w:webHidden/>
          </w:rPr>
          <w:instrText xml:space="preserve"> PAGEREF _Toc24038143 \h </w:instrText>
        </w:r>
        <w:r>
          <w:rPr>
            <w:noProof/>
            <w:webHidden/>
          </w:rPr>
        </w:r>
        <w:r>
          <w:rPr>
            <w:noProof/>
            <w:webHidden/>
          </w:rPr>
          <w:fldChar w:fldCharType="separate"/>
        </w:r>
        <w:r>
          <w:rPr>
            <w:noProof/>
            <w:webHidden/>
          </w:rPr>
          <w:t>142</w:t>
        </w:r>
        <w:r>
          <w:rPr>
            <w:noProof/>
            <w:webHidden/>
          </w:rPr>
          <w:fldChar w:fldCharType="end"/>
        </w:r>
      </w:hyperlink>
    </w:p>
    <w:p w:rsidR="00333B8D" w:rsidRDefault="00333B8D">
      <w:pPr>
        <w:pStyle w:val="30"/>
        <w:tabs>
          <w:tab w:val="right" w:leader="dot" w:pos="8296"/>
        </w:tabs>
        <w:rPr>
          <w:noProof/>
        </w:rPr>
      </w:pPr>
      <w:hyperlink w:anchor="_Toc2403814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牙体缺损病因及影响</w:t>
        </w:r>
        <w:r>
          <w:rPr>
            <w:noProof/>
            <w:webHidden/>
          </w:rPr>
          <w:tab/>
        </w:r>
        <w:r>
          <w:rPr>
            <w:noProof/>
            <w:webHidden/>
          </w:rPr>
          <w:fldChar w:fldCharType="begin"/>
        </w:r>
        <w:r>
          <w:rPr>
            <w:noProof/>
            <w:webHidden/>
          </w:rPr>
          <w:instrText xml:space="preserve"> PAGEREF _Toc24038144 \h </w:instrText>
        </w:r>
        <w:r>
          <w:rPr>
            <w:noProof/>
            <w:webHidden/>
          </w:rPr>
        </w:r>
        <w:r>
          <w:rPr>
            <w:noProof/>
            <w:webHidden/>
          </w:rPr>
          <w:fldChar w:fldCharType="separate"/>
        </w:r>
        <w:r>
          <w:rPr>
            <w:noProof/>
            <w:webHidden/>
          </w:rPr>
          <w:t>142</w:t>
        </w:r>
        <w:r>
          <w:rPr>
            <w:noProof/>
            <w:webHidden/>
          </w:rPr>
          <w:fldChar w:fldCharType="end"/>
        </w:r>
      </w:hyperlink>
    </w:p>
    <w:p w:rsidR="00333B8D" w:rsidRDefault="00333B8D">
      <w:pPr>
        <w:pStyle w:val="30"/>
        <w:tabs>
          <w:tab w:val="right" w:leader="dot" w:pos="8296"/>
        </w:tabs>
        <w:rPr>
          <w:noProof/>
        </w:rPr>
      </w:pPr>
      <w:hyperlink w:anchor="_Toc2403814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修复治疗原则</w:t>
        </w:r>
        <w:r>
          <w:rPr>
            <w:noProof/>
            <w:webHidden/>
          </w:rPr>
          <w:tab/>
        </w:r>
        <w:r>
          <w:rPr>
            <w:noProof/>
            <w:webHidden/>
          </w:rPr>
          <w:fldChar w:fldCharType="begin"/>
        </w:r>
        <w:r>
          <w:rPr>
            <w:noProof/>
            <w:webHidden/>
          </w:rPr>
          <w:instrText xml:space="preserve"> PAGEREF _Toc24038145 \h </w:instrText>
        </w:r>
        <w:r>
          <w:rPr>
            <w:noProof/>
            <w:webHidden/>
          </w:rPr>
        </w:r>
        <w:r>
          <w:rPr>
            <w:noProof/>
            <w:webHidden/>
          </w:rPr>
          <w:fldChar w:fldCharType="separate"/>
        </w:r>
        <w:r>
          <w:rPr>
            <w:noProof/>
            <w:webHidden/>
          </w:rPr>
          <w:t>144</w:t>
        </w:r>
        <w:r>
          <w:rPr>
            <w:noProof/>
            <w:webHidden/>
          </w:rPr>
          <w:fldChar w:fldCharType="end"/>
        </w:r>
      </w:hyperlink>
    </w:p>
    <w:p w:rsidR="00333B8D" w:rsidRDefault="00333B8D">
      <w:pPr>
        <w:pStyle w:val="30"/>
        <w:tabs>
          <w:tab w:val="right" w:leader="dot" w:pos="8296"/>
        </w:tabs>
        <w:rPr>
          <w:noProof/>
        </w:rPr>
      </w:pPr>
      <w:hyperlink w:anchor="_Toc2403814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固位原理</w:t>
        </w:r>
        <w:r>
          <w:rPr>
            <w:noProof/>
            <w:webHidden/>
          </w:rPr>
          <w:tab/>
        </w:r>
        <w:r>
          <w:rPr>
            <w:noProof/>
            <w:webHidden/>
          </w:rPr>
          <w:fldChar w:fldCharType="begin"/>
        </w:r>
        <w:r>
          <w:rPr>
            <w:noProof/>
            <w:webHidden/>
          </w:rPr>
          <w:instrText xml:space="preserve"> PAGEREF _Toc24038146 \h </w:instrText>
        </w:r>
        <w:r>
          <w:rPr>
            <w:noProof/>
            <w:webHidden/>
          </w:rPr>
        </w:r>
        <w:r>
          <w:rPr>
            <w:noProof/>
            <w:webHidden/>
          </w:rPr>
          <w:fldChar w:fldCharType="separate"/>
        </w:r>
        <w:r>
          <w:rPr>
            <w:noProof/>
            <w:webHidden/>
          </w:rPr>
          <w:t>145</w:t>
        </w:r>
        <w:r>
          <w:rPr>
            <w:noProof/>
            <w:webHidden/>
          </w:rPr>
          <w:fldChar w:fldCharType="end"/>
        </w:r>
      </w:hyperlink>
    </w:p>
    <w:p w:rsidR="00333B8D" w:rsidRDefault="00333B8D">
      <w:pPr>
        <w:pStyle w:val="30"/>
        <w:tabs>
          <w:tab w:val="right" w:leader="dot" w:pos="8296"/>
        </w:tabs>
        <w:rPr>
          <w:noProof/>
        </w:rPr>
      </w:pPr>
      <w:hyperlink w:anchor="_Toc2403814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修复体的种类及其适应证与禁忌证</w:t>
        </w:r>
        <w:r>
          <w:rPr>
            <w:noProof/>
            <w:webHidden/>
          </w:rPr>
          <w:tab/>
        </w:r>
        <w:r>
          <w:rPr>
            <w:noProof/>
            <w:webHidden/>
          </w:rPr>
          <w:fldChar w:fldCharType="begin"/>
        </w:r>
        <w:r>
          <w:rPr>
            <w:noProof/>
            <w:webHidden/>
          </w:rPr>
          <w:instrText xml:space="preserve"> PAGEREF _Toc24038147 \h </w:instrText>
        </w:r>
        <w:r>
          <w:rPr>
            <w:noProof/>
            <w:webHidden/>
          </w:rPr>
        </w:r>
        <w:r>
          <w:rPr>
            <w:noProof/>
            <w:webHidden/>
          </w:rPr>
          <w:fldChar w:fldCharType="separate"/>
        </w:r>
        <w:r>
          <w:rPr>
            <w:noProof/>
            <w:webHidden/>
          </w:rPr>
          <w:t>147</w:t>
        </w:r>
        <w:r>
          <w:rPr>
            <w:noProof/>
            <w:webHidden/>
          </w:rPr>
          <w:fldChar w:fldCharType="end"/>
        </w:r>
      </w:hyperlink>
    </w:p>
    <w:p w:rsidR="00333B8D" w:rsidRDefault="00333B8D">
      <w:pPr>
        <w:pStyle w:val="30"/>
        <w:tabs>
          <w:tab w:val="right" w:leader="dot" w:pos="8296"/>
        </w:tabs>
        <w:rPr>
          <w:noProof/>
        </w:rPr>
      </w:pPr>
      <w:hyperlink w:anchor="_Toc2403814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5</w:t>
        </w:r>
        <w:r w:rsidRPr="00EA27FC">
          <w:rPr>
            <w:rStyle w:val="a9"/>
            <w:rFonts w:ascii="Tahoma" w:eastAsia="宋体" w:hAnsi="Tahoma" w:cs="Tahoma" w:hint="eastAsia"/>
            <w:bCs/>
            <w:noProof/>
            <w:kern w:val="0"/>
          </w:rPr>
          <w:t>讲　金</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瓷结合机制</w:t>
        </w:r>
        <w:r>
          <w:rPr>
            <w:noProof/>
            <w:webHidden/>
          </w:rPr>
          <w:tab/>
        </w:r>
        <w:r>
          <w:rPr>
            <w:noProof/>
            <w:webHidden/>
          </w:rPr>
          <w:fldChar w:fldCharType="begin"/>
        </w:r>
        <w:r>
          <w:rPr>
            <w:noProof/>
            <w:webHidden/>
          </w:rPr>
          <w:instrText xml:space="preserve"> PAGEREF _Toc24038148 \h </w:instrText>
        </w:r>
        <w:r>
          <w:rPr>
            <w:noProof/>
            <w:webHidden/>
          </w:rPr>
        </w:r>
        <w:r>
          <w:rPr>
            <w:noProof/>
            <w:webHidden/>
          </w:rPr>
          <w:fldChar w:fldCharType="separate"/>
        </w:r>
        <w:r>
          <w:rPr>
            <w:noProof/>
            <w:webHidden/>
          </w:rPr>
          <w:t>149</w:t>
        </w:r>
        <w:r>
          <w:rPr>
            <w:noProof/>
            <w:webHidden/>
          </w:rPr>
          <w:fldChar w:fldCharType="end"/>
        </w:r>
      </w:hyperlink>
    </w:p>
    <w:p w:rsidR="00333B8D" w:rsidRDefault="00333B8D">
      <w:pPr>
        <w:pStyle w:val="30"/>
        <w:tabs>
          <w:tab w:val="right" w:leader="dot" w:pos="8296"/>
        </w:tabs>
        <w:rPr>
          <w:noProof/>
        </w:rPr>
      </w:pPr>
      <w:hyperlink w:anchor="_Toc2403814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6</w:t>
        </w:r>
        <w:r w:rsidRPr="00EA27FC">
          <w:rPr>
            <w:rStyle w:val="a9"/>
            <w:rFonts w:ascii="Tahoma" w:eastAsia="宋体" w:hAnsi="Tahoma" w:cs="Tahoma" w:hint="eastAsia"/>
            <w:bCs/>
            <w:noProof/>
            <w:kern w:val="0"/>
          </w:rPr>
          <w:t>讲　金属嵌体牙体预备</w:t>
        </w:r>
        <w:r>
          <w:rPr>
            <w:noProof/>
            <w:webHidden/>
          </w:rPr>
          <w:tab/>
        </w:r>
        <w:r>
          <w:rPr>
            <w:noProof/>
            <w:webHidden/>
          </w:rPr>
          <w:fldChar w:fldCharType="begin"/>
        </w:r>
        <w:r>
          <w:rPr>
            <w:noProof/>
            <w:webHidden/>
          </w:rPr>
          <w:instrText xml:space="preserve"> PAGEREF _Toc24038149 \h </w:instrText>
        </w:r>
        <w:r>
          <w:rPr>
            <w:noProof/>
            <w:webHidden/>
          </w:rPr>
        </w:r>
        <w:r>
          <w:rPr>
            <w:noProof/>
            <w:webHidden/>
          </w:rPr>
          <w:fldChar w:fldCharType="separate"/>
        </w:r>
        <w:r>
          <w:rPr>
            <w:noProof/>
            <w:webHidden/>
          </w:rPr>
          <w:t>150</w:t>
        </w:r>
        <w:r>
          <w:rPr>
            <w:noProof/>
            <w:webHidden/>
          </w:rPr>
          <w:fldChar w:fldCharType="end"/>
        </w:r>
      </w:hyperlink>
    </w:p>
    <w:p w:rsidR="00333B8D" w:rsidRDefault="00333B8D">
      <w:pPr>
        <w:pStyle w:val="30"/>
        <w:tabs>
          <w:tab w:val="right" w:leader="dot" w:pos="8296"/>
        </w:tabs>
        <w:rPr>
          <w:noProof/>
        </w:rPr>
      </w:pPr>
      <w:hyperlink w:anchor="_Toc2403815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7</w:t>
        </w:r>
        <w:r w:rsidRPr="00EA27FC">
          <w:rPr>
            <w:rStyle w:val="a9"/>
            <w:rFonts w:ascii="Tahoma" w:eastAsia="宋体" w:hAnsi="Tahoma" w:cs="Tahoma" w:hint="eastAsia"/>
            <w:bCs/>
            <w:noProof/>
            <w:kern w:val="0"/>
          </w:rPr>
          <w:t>讲　铸造金属全冠牙体预备</w:t>
        </w:r>
        <w:r>
          <w:rPr>
            <w:noProof/>
            <w:webHidden/>
          </w:rPr>
          <w:tab/>
        </w:r>
        <w:r>
          <w:rPr>
            <w:noProof/>
            <w:webHidden/>
          </w:rPr>
          <w:fldChar w:fldCharType="begin"/>
        </w:r>
        <w:r>
          <w:rPr>
            <w:noProof/>
            <w:webHidden/>
          </w:rPr>
          <w:instrText xml:space="preserve"> PAGEREF _Toc24038150 \h </w:instrText>
        </w:r>
        <w:r>
          <w:rPr>
            <w:noProof/>
            <w:webHidden/>
          </w:rPr>
        </w:r>
        <w:r>
          <w:rPr>
            <w:noProof/>
            <w:webHidden/>
          </w:rPr>
          <w:fldChar w:fldCharType="separate"/>
        </w:r>
        <w:r>
          <w:rPr>
            <w:noProof/>
            <w:webHidden/>
          </w:rPr>
          <w:t>151</w:t>
        </w:r>
        <w:r>
          <w:rPr>
            <w:noProof/>
            <w:webHidden/>
          </w:rPr>
          <w:fldChar w:fldCharType="end"/>
        </w:r>
      </w:hyperlink>
    </w:p>
    <w:p w:rsidR="00333B8D" w:rsidRDefault="00333B8D">
      <w:pPr>
        <w:pStyle w:val="20"/>
        <w:tabs>
          <w:tab w:val="right" w:leader="dot" w:pos="8296"/>
        </w:tabs>
        <w:rPr>
          <w:noProof/>
        </w:rPr>
      </w:pPr>
      <w:hyperlink w:anchor="_Toc24038151" w:history="1">
        <w:r w:rsidRPr="00EA27FC">
          <w:rPr>
            <w:rStyle w:val="a9"/>
            <w:rFonts w:ascii="Tahoma" w:eastAsia="宋体" w:hAnsi="Tahoma" w:cs="Tahoma" w:hint="eastAsia"/>
            <w:bCs/>
            <w:noProof/>
            <w:kern w:val="0"/>
          </w:rPr>
          <w:t>第三章　牙列缺损（固定义齿）</w:t>
        </w:r>
        <w:r>
          <w:rPr>
            <w:noProof/>
            <w:webHidden/>
          </w:rPr>
          <w:tab/>
        </w:r>
        <w:r>
          <w:rPr>
            <w:noProof/>
            <w:webHidden/>
          </w:rPr>
          <w:fldChar w:fldCharType="begin"/>
        </w:r>
        <w:r>
          <w:rPr>
            <w:noProof/>
            <w:webHidden/>
          </w:rPr>
          <w:instrText xml:space="preserve"> PAGEREF _Toc24038151 \h </w:instrText>
        </w:r>
        <w:r>
          <w:rPr>
            <w:noProof/>
            <w:webHidden/>
          </w:rPr>
        </w:r>
        <w:r>
          <w:rPr>
            <w:noProof/>
            <w:webHidden/>
          </w:rPr>
          <w:fldChar w:fldCharType="separate"/>
        </w:r>
        <w:r>
          <w:rPr>
            <w:noProof/>
            <w:webHidden/>
          </w:rPr>
          <w:t>152</w:t>
        </w:r>
        <w:r>
          <w:rPr>
            <w:noProof/>
            <w:webHidden/>
          </w:rPr>
          <w:fldChar w:fldCharType="end"/>
        </w:r>
      </w:hyperlink>
    </w:p>
    <w:p w:rsidR="00333B8D" w:rsidRDefault="00333B8D">
      <w:pPr>
        <w:pStyle w:val="30"/>
        <w:tabs>
          <w:tab w:val="right" w:leader="dot" w:pos="8296"/>
        </w:tabs>
        <w:rPr>
          <w:noProof/>
        </w:rPr>
      </w:pPr>
      <w:hyperlink w:anchor="_Toc2403815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牙列缺损的病因和影响</w:t>
        </w:r>
        <w:r>
          <w:rPr>
            <w:noProof/>
            <w:webHidden/>
          </w:rPr>
          <w:tab/>
        </w:r>
        <w:r>
          <w:rPr>
            <w:noProof/>
            <w:webHidden/>
          </w:rPr>
          <w:fldChar w:fldCharType="begin"/>
        </w:r>
        <w:r>
          <w:rPr>
            <w:noProof/>
            <w:webHidden/>
          </w:rPr>
          <w:instrText xml:space="preserve"> PAGEREF _Toc24038152 \h </w:instrText>
        </w:r>
        <w:r>
          <w:rPr>
            <w:noProof/>
            <w:webHidden/>
          </w:rPr>
        </w:r>
        <w:r>
          <w:rPr>
            <w:noProof/>
            <w:webHidden/>
          </w:rPr>
          <w:fldChar w:fldCharType="separate"/>
        </w:r>
        <w:r>
          <w:rPr>
            <w:noProof/>
            <w:webHidden/>
          </w:rPr>
          <w:t>152</w:t>
        </w:r>
        <w:r>
          <w:rPr>
            <w:noProof/>
            <w:webHidden/>
          </w:rPr>
          <w:fldChar w:fldCharType="end"/>
        </w:r>
      </w:hyperlink>
    </w:p>
    <w:p w:rsidR="00333B8D" w:rsidRDefault="00333B8D">
      <w:pPr>
        <w:pStyle w:val="30"/>
        <w:tabs>
          <w:tab w:val="right" w:leader="dot" w:pos="8296"/>
        </w:tabs>
        <w:rPr>
          <w:noProof/>
        </w:rPr>
      </w:pPr>
      <w:hyperlink w:anchor="_Toc2403815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固定义齿修复牙列缺损适应证、禁忌证</w:t>
        </w:r>
        <w:r>
          <w:rPr>
            <w:noProof/>
            <w:webHidden/>
          </w:rPr>
          <w:tab/>
        </w:r>
        <w:r>
          <w:rPr>
            <w:noProof/>
            <w:webHidden/>
          </w:rPr>
          <w:fldChar w:fldCharType="begin"/>
        </w:r>
        <w:r>
          <w:rPr>
            <w:noProof/>
            <w:webHidden/>
          </w:rPr>
          <w:instrText xml:space="preserve"> PAGEREF _Toc24038153 \h </w:instrText>
        </w:r>
        <w:r>
          <w:rPr>
            <w:noProof/>
            <w:webHidden/>
          </w:rPr>
        </w:r>
        <w:r>
          <w:rPr>
            <w:noProof/>
            <w:webHidden/>
          </w:rPr>
          <w:fldChar w:fldCharType="separate"/>
        </w:r>
        <w:r>
          <w:rPr>
            <w:noProof/>
            <w:webHidden/>
          </w:rPr>
          <w:t>153</w:t>
        </w:r>
        <w:r>
          <w:rPr>
            <w:noProof/>
            <w:webHidden/>
          </w:rPr>
          <w:fldChar w:fldCharType="end"/>
        </w:r>
      </w:hyperlink>
    </w:p>
    <w:p w:rsidR="00333B8D" w:rsidRDefault="00333B8D">
      <w:pPr>
        <w:pStyle w:val="30"/>
        <w:tabs>
          <w:tab w:val="right" w:leader="dot" w:pos="8296"/>
        </w:tabs>
        <w:rPr>
          <w:noProof/>
        </w:rPr>
      </w:pPr>
      <w:hyperlink w:anchor="_Toc2403815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固定义齿的组成和类型</w:t>
        </w:r>
        <w:r>
          <w:rPr>
            <w:noProof/>
            <w:webHidden/>
          </w:rPr>
          <w:tab/>
        </w:r>
        <w:r>
          <w:rPr>
            <w:noProof/>
            <w:webHidden/>
          </w:rPr>
          <w:fldChar w:fldCharType="begin"/>
        </w:r>
        <w:r>
          <w:rPr>
            <w:noProof/>
            <w:webHidden/>
          </w:rPr>
          <w:instrText xml:space="preserve"> PAGEREF _Toc24038154 \h </w:instrText>
        </w:r>
        <w:r>
          <w:rPr>
            <w:noProof/>
            <w:webHidden/>
          </w:rPr>
        </w:r>
        <w:r>
          <w:rPr>
            <w:noProof/>
            <w:webHidden/>
          </w:rPr>
          <w:fldChar w:fldCharType="separate"/>
        </w:r>
        <w:r>
          <w:rPr>
            <w:noProof/>
            <w:webHidden/>
          </w:rPr>
          <w:t>155</w:t>
        </w:r>
        <w:r>
          <w:rPr>
            <w:noProof/>
            <w:webHidden/>
          </w:rPr>
          <w:fldChar w:fldCharType="end"/>
        </w:r>
      </w:hyperlink>
    </w:p>
    <w:p w:rsidR="00333B8D" w:rsidRDefault="00333B8D">
      <w:pPr>
        <w:pStyle w:val="30"/>
        <w:tabs>
          <w:tab w:val="right" w:leader="dot" w:pos="8296"/>
        </w:tabs>
        <w:rPr>
          <w:noProof/>
        </w:rPr>
      </w:pPr>
      <w:hyperlink w:anchor="_Toc2403815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固定义齿基牙选择</w:t>
        </w:r>
        <w:r>
          <w:rPr>
            <w:noProof/>
            <w:webHidden/>
          </w:rPr>
          <w:tab/>
        </w:r>
        <w:r>
          <w:rPr>
            <w:noProof/>
            <w:webHidden/>
          </w:rPr>
          <w:fldChar w:fldCharType="begin"/>
        </w:r>
        <w:r>
          <w:rPr>
            <w:noProof/>
            <w:webHidden/>
          </w:rPr>
          <w:instrText xml:space="preserve"> PAGEREF _Toc24038155 \h </w:instrText>
        </w:r>
        <w:r>
          <w:rPr>
            <w:noProof/>
            <w:webHidden/>
          </w:rPr>
        </w:r>
        <w:r>
          <w:rPr>
            <w:noProof/>
            <w:webHidden/>
          </w:rPr>
          <w:fldChar w:fldCharType="separate"/>
        </w:r>
        <w:r>
          <w:rPr>
            <w:noProof/>
            <w:webHidden/>
          </w:rPr>
          <w:t>157</w:t>
        </w:r>
        <w:r>
          <w:rPr>
            <w:noProof/>
            <w:webHidden/>
          </w:rPr>
          <w:fldChar w:fldCharType="end"/>
        </w:r>
      </w:hyperlink>
    </w:p>
    <w:p w:rsidR="00333B8D" w:rsidRDefault="00333B8D">
      <w:pPr>
        <w:pStyle w:val="10"/>
        <w:tabs>
          <w:tab w:val="right" w:leader="dot" w:pos="8296"/>
        </w:tabs>
        <w:rPr>
          <w:noProof/>
        </w:rPr>
      </w:pPr>
      <w:hyperlink w:anchor="_Toc24038156" w:history="1">
        <w:r w:rsidRPr="00EA27FC">
          <w:rPr>
            <w:rStyle w:val="a9"/>
            <w:rFonts w:ascii="宋体" w:eastAsia="宋体" w:hAnsi="宋体" w:cs="宋体" w:hint="eastAsia"/>
            <w:noProof/>
          </w:rPr>
          <w:t>第十三篇　医学心理学</w:t>
        </w:r>
        <w:r>
          <w:rPr>
            <w:noProof/>
            <w:webHidden/>
          </w:rPr>
          <w:tab/>
        </w:r>
        <w:r>
          <w:rPr>
            <w:noProof/>
            <w:webHidden/>
          </w:rPr>
          <w:fldChar w:fldCharType="begin"/>
        </w:r>
        <w:r>
          <w:rPr>
            <w:noProof/>
            <w:webHidden/>
          </w:rPr>
          <w:instrText xml:space="preserve"> PAGEREF _Toc24038156 \h </w:instrText>
        </w:r>
        <w:r>
          <w:rPr>
            <w:noProof/>
            <w:webHidden/>
          </w:rPr>
        </w:r>
        <w:r>
          <w:rPr>
            <w:noProof/>
            <w:webHidden/>
          </w:rPr>
          <w:fldChar w:fldCharType="separate"/>
        </w:r>
        <w:r>
          <w:rPr>
            <w:noProof/>
            <w:webHidden/>
          </w:rPr>
          <w:t>158</w:t>
        </w:r>
        <w:r>
          <w:rPr>
            <w:noProof/>
            <w:webHidden/>
          </w:rPr>
          <w:fldChar w:fldCharType="end"/>
        </w:r>
      </w:hyperlink>
    </w:p>
    <w:p w:rsidR="00333B8D" w:rsidRDefault="00333B8D">
      <w:pPr>
        <w:pStyle w:val="20"/>
        <w:tabs>
          <w:tab w:val="right" w:leader="dot" w:pos="8296"/>
        </w:tabs>
        <w:rPr>
          <w:noProof/>
        </w:rPr>
      </w:pPr>
      <w:hyperlink w:anchor="_Toc24038157" w:history="1">
        <w:r w:rsidRPr="00EA27FC">
          <w:rPr>
            <w:rStyle w:val="a9"/>
            <w:rFonts w:hint="eastAsia"/>
            <w:noProof/>
          </w:rPr>
          <w:t>第一章　绪论</w:t>
        </w:r>
        <w:r>
          <w:rPr>
            <w:noProof/>
            <w:webHidden/>
          </w:rPr>
          <w:tab/>
        </w:r>
        <w:r>
          <w:rPr>
            <w:noProof/>
            <w:webHidden/>
          </w:rPr>
          <w:fldChar w:fldCharType="begin"/>
        </w:r>
        <w:r>
          <w:rPr>
            <w:noProof/>
            <w:webHidden/>
          </w:rPr>
          <w:instrText xml:space="preserve"> PAGEREF _Toc24038157 \h </w:instrText>
        </w:r>
        <w:r>
          <w:rPr>
            <w:noProof/>
            <w:webHidden/>
          </w:rPr>
        </w:r>
        <w:r>
          <w:rPr>
            <w:noProof/>
            <w:webHidden/>
          </w:rPr>
          <w:fldChar w:fldCharType="separate"/>
        </w:r>
        <w:r>
          <w:rPr>
            <w:noProof/>
            <w:webHidden/>
          </w:rPr>
          <w:t>158</w:t>
        </w:r>
        <w:r>
          <w:rPr>
            <w:noProof/>
            <w:webHidden/>
          </w:rPr>
          <w:fldChar w:fldCharType="end"/>
        </w:r>
      </w:hyperlink>
    </w:p>
    <w:p w:rsidR="00333B8D" w:rsidRDefault="00333B8D">
      <w:pPr>
        <w:pStyle w:val="30"/>
        <w:tabs>
          <w:tab w:val="right" w:leader="dot" w:pos="8296"/>
        </w:tabs>
        <w:rPr>
          <w:noProof/>
        </w:rPr>
      </w:pPr>
      <w:hyperlink w:anchor="_Toc24038158"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医学心理学的任务与观点</w:t>
        </w:r>
        <w:r>
          <w:rPr>
            <w:noProof/>
            <w:webHidden/>
          </w:rPr>
          <w:tab/>
        </w:r>
        <w:r>
          <w:rPr>
            <w:noProof/>
            <w:webHidden/>
          </w:rPr>
          <w:fldChar w:fldCharType="begin"/>
        </w:r>
        <w:r>
          <w:rPr>
            <w:noProof/>
            <w:webHidden/>
          </w:rPr>
          <w:instrText xml:space="preserve"> PAGEREF _Toc24038158 \h </w:instrText>
        </w:r>
        <w:r>
          <w:rPr>
            <w:noProof/>
            <w:webHidden/>
          </w:rPr>
        </w:r>
        <w:r>
          <w:rPr>
            <w:noProof/>
            <w:webHidden/>
          </w:rPr>
          <w:fldChar w:fldCharType="separate"/>
        </w:r>
        <w:r>
          <w:rPr>
            <w:noProof/>
            <w:webHidden/>
          </w:rPr>
          <w:t>158</w:t>
        </w:r>
        <w:r>
          <w:rPr>
            <w:noProof/>
            <w:webHidden/>
          </w:rPr>
          <w:fldChar w:fldCharType="end"/>
        </w:r>
      </w:hyperlink>
    </w:p>
    <w:p w:rsidR="00333B8D" w:rsidRDefault="00333B8D">
      <w:pPr>
        <w:pStyle w:val="20"/>
        <w:tabs>
          <w:tab w:val="right" w:leader="dot" w:pos="8296"/>
        </w:tabs>
        <w:rPr>
          <w:noProof/>
        </w:rPr>
      </w:pPr>
      <w:hyperlink w:anchor="_Toc24038159" w:history="1">
        <w:r w:rsidRPr="00EA27FC">
          <w:rPr>
            <w:rStyle w:val="a9"/>
            <w:rFonts w:hint="eastAsia"/>
            <w:noProof/>
          </w:rPr>
          <w:t>第二章　医学心理学基础</w:t>
        </w:r>
        <w:r>
          <w:rPr>
            <w:noProof/>
            <w:webHidden/>
          </w:rPr>
          <w:tab/>
        </w:r>
        <w:r>
          <w:rPr>
            <w:noProof/>
            <w:webHidden/>
          </w:rPr>
          <w:fldChar w:fldCharType="begin"/>
        </w:r>
        <w:r>
          <w:rPr>
            <w:noProof/>
            <w:webHidden/>
          </w:rPr>
          <w:instrText xml:space="preserve"> PAGEREF _Toc24038159 \h </w:instrText>
        </w:r>
        <w:r>
          <w:rPr>
            <w:noProof/>
            <w:webHidden/>
          </w:rPr>
        </w:r>
        <w:r>
          <w:rPr>
            <w:noProof/>
            <w:webHidden/>
          </w:rPr>
          <w:fldChar w:fldCharType="separate"/>
        </w:r>
        <w:r>
          <w:rPr>
            <w:noProof/>
            <w:webHidden/>
          </w:rPr>
          <w:t>160</w:t>
        </w:r>
        <w:r>
          <w:rPr>
            <w:noProof/>
            <w:webHidden/>
          </w:rPr>
          <w:fldChar w:fldCharType="end"/>
        </w:r>
      </w:hyperlink>
    </w:p>
    <w:p w:rsidR="00333B8D" w:rsidRDefault="00333B8D">
      <w:pPr>
        <w:pStyle w:val="30"/>
        <w:tabs>
          <w:tab w:val="right" w:leader="dot" w:pos="8296"/>
        </w:tabs>
        <w:rPr>
          <w:noProof/>
        </w:rPr>
      </w:pPr>
      <w:hyperlink w:anchor="_Toc24038160"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情绪</w:t>
        </w:r>
        <w:r>
          <w:rPr>
            <w:noProof/>
            <w:webHidden/>
          </w:rPr>
          <w:tab/>
        </w:r>
        <w:r>
          <w:rPr>
            <w:noProof/>
            <w:webHidden/>
          </w:rPr>
          <w:fldChar w:fldCharType="begin"/>
        </w:r>
        <w:r>
          <w:rPr>
            <w:noProof/>
            <w:webHidden/>
          </w:rPr>
          <w:instrText xml:space="preserve"> PAGEREF _Toc24038160 \h </w:instrText>
        </w:r>
        <w:r>
          <w:rPr>
            <w:noProof/>
            <w:webHidden/>
          </w:rPr>
        </w:r>
        <w:r>
          <w:rPr>
            <w:noProof/>
            <w:webHidden/>
          </w:rPr>
          <w:fldChar w:fldCharType="separate"/>
        </w:r>
        <w:r>
          <w:rPr>
            <w:noProof/>
            <w:webHidden/>
          </w:rPr>
          <w:t>160</w:t>
        </w:r>
        <w:r>
          <w:rPr>
            <w:noProof/>
            <w:webHidden/>
          </w:rPr>
          <w:fldChar w:fldCharType="end"/>
        </w:r>
      </w:hyperlink>
    </w:p>
    <w:p w:rsidR="00333B8D" w:rsidRDefault="00333B8D">
      <w:pPr>
        <w:pStyle w:val="30"/>
        <w:tabs>
          <w:tab w:val="right" w:leader="dot" w:pos="8296"/>
        </w:tabs>
        <w:rPr>
          <w:noProof/>
        </w:rPr>
      </w:pPr>
      <w:hyperlink w:anchor="_Toc24038161"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意志</w:t>
        </w:r>
        <w:r>
          <w:rPr>
            <w:noProof/>
            <w:webHidden/>
          </w:rPr>
          <w:tab/>
        </w:r>
        <w:r>
          <w:rPr>
            <w:noProof/>
            <w:webHidden/>
          </w:rPr>
          <w:fldChar w:fldCharType="begin"/>
        </w:r>
        <w:r>
          <w:rPr>
            <w:noProof/>
            <w:webHidden/>
          </w:rPr>
          <w:instrText xml:space="preserve"> PAGEREF _Toc24038161 \h </w:instrText>
        </w:r>
        <w:r>
          <w:rPr>
            <w:noProof/>
            <w:webHidden/>
          </w:rPr>
        </w:r>
        <w:r>
          <w:rPr>
            <w:noProof/>
            <w:webHidden/>
          </w:rPr>
          <w:fldChar w:fldCharType="separate"/>
        </w:r>
        <w:r>
          <w:rPr>
            <w:noProof/>
            <w:webHidden/>
          </w:rPr>
          <w:t>162</w:t>
        </w:r>
        <w:r>
          <w:rPr>
            <w:noProof/>
            <w:webHidden/>
          </w:rPr>
          <w:fldChar w:fldCharType="end"/>
        </w:r>
      </w:hyperlink>
    </w:p>
    <w:p w:rsidR="00333B8D" w:rsidRDefault="00333B8D">
      <w:pPr>
        <w:pStyle w:val="30"/>
        <w:tabs>
          <w:tab w:val="right" w:leader="dot" w:pos="8296"/>
        </w:tabs>
        <w:rPr>
          <w:noProof/>
        </w:rPr>
      </w:pPr>
      <w:hyperlink w:anchor="_Toc24038162" w:history="1">
        <w:r w:rsidRPr="00EA27FC">
          <w:rPr>
            <w:rStyle w:val="a9"/>
            <w:rFonts w:hint="eastAsia"/>
            <w:noProof/>
          </w:rPr>
          <w:t>第</w:t>
        </w:r>
        <w:r w:rsidRPr="00EA27FC">
          <w:rPr>
            <w:rStyle w:val="a9"/>
            <w:rFonts w:ascii="Tahoma" w:eastAsia="Tahoma" w:hAnsi="Tahoma" w:cs="Tahoma"/>
            <w:noProof/>
          </w:rPr>
          <w:t>3</w:t>
        </w:r>
        <w:r w:rsidRPr="00EA27FC">
          <w:rPr>
            <w:rStyle w:val="a9"/>
            <w:rFonts w:hint="eastAsia"/>
            <w:noProof/>
          </w:rPr>
          <w:t>讲　需要与动机</w:t>
        </w:r>
        <w:r>
          <w:rPr>
            <w:noProof/>
            <w:webHidden/>
          </w:rPr>
          <w:tab/>
        </w:r>
        <w:r>
          <w:rPr>
            <w:noProof/>
            <w:webHidden/>
          </w:rPr>
          <w:fldChar w:fldCharType="begin"/>
        </w:r>
        <w:r>
          <w:rPr>
            <w:noProof/>
            <w:webHidden/>
          </w:rPr>
          <w:instrText xml:space="preserve"> PAGEREF _Toc24038162 \h </w:instrText>
        </w:r>
        <w:r>
          <w:rPr>
            <w:noProof/>
            <w:webHidden/>
          </w:rPr>
        </w:r>
        <w:r>
          <w:rPr>
            <w:noProof/>
            <w:webHidden/>
          </w:rPr>
          <w:fldChar w:fldCharType="separate"/>
        </w:r>
        <w:r>
          <w:rPr>
            <w:noProof/>
            <w:webHidden/>
          </w:rPr>
          <w:t>163</w:t>
        </w:r>
        <w:r>
          <w:rPr>
            <w:noProof/>
            <w:webHidden/>
          </w:rPr>
          <w:fldChar w:fldCharType="end"/>
        </w:r>
      </w:hyperlink>
    </w:p>
    <w:p w:rsidR="00333B8D" w:rsidRDefault="00333B8D">
      <w:pPr>
        <w:pStyle w:val="20"/>
        <w:tabs>
          <w:tab w:val="right" w:leader="dot" w:pos="8296"/>
        </w:tabs>
        <w:rPr>
          <w:noProof/>
        </w:rPr>
      </w:pPr>
      <w:hyperlink w:anchor="_Toc24038163" w:history="1">
        <w:r w:rsidRPr="00EA27FC">
          <w:rPr>
            <w:rStyle w:val="a9"/>
            <w:rFonts w:hint="eastAsia"/>
            <w:noProof/>
          </w:rPr>
          <w:t>第三章　心理卫生</w:t>
        </w:r>
        <w:r>
          <w:rPr>
            <w:noProof/>
            <w:webHidden/>
          </w:rPr>
          <w:tab/>
        </w:r>
        <w:r>
          <w:rPr>
            <w:noProof/>
            <w:webHidden/>
          </w:rPr>
          <w:fldChar w:fldCharType="begin"/>
        </w:r>
        <w:r>
          <w:rPr>
            <w:noProof/>
            <w:webHidden/>
          </w:rPr>
          <w:instrText xml:space="preserve"> PAGEREF _Toc24038163 \h </w:instrText>
        </w:r>
        <w:r>
          <w:rPr>
            <w:noProof/>
            <w:webHidden/>
          </w:rPr>
        </w:r>
        <w:r>
          <w:rPr>
            <w:noProof/>
            <w:webHidden/>
          </w:rPr>
          <w:fldChar w:fldCharType="separate"/>
        </w:r>
        <w:r>
          <w:rPr>
            <w:noProof/>
            <w:webHidden/>
          </w:rPr>
          <w:t>164</w:t>
        </w:r>
        <w:r>
          <w:rPr>
            <w:noProof/>
            <w:webHidden/>
          </w:rPr>
          <w:fldChar w:fldCharType="end"/>
        </w:r>
      </w:hyperlink>
    </w:p>
    <w:p w:rsidR="00333B8D" w:rsidRDefault="00333B8D">
      <w:pPr>
        <w:pStyle w:val="30"/>
        <w:tabs>
          <w:tab w:val="right" w:leader="dot" w:pos="8296"/>
        </w:tabs>
        <w:rPr>
          <w:noProof/>
        </w:rPr>
      </w:pPr>
      <w:hyperlink w:anchor="_Toc24038164"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心理卫生</w:t>
        </w:r>
        <w:r>
          <w:rPr>
            <w:noProof/>
            <w:webHidden/>
          </w:rPr>
          <w:tab/>
        </w:r>
        <w:r>
          <w:rPr>
            <w:noProof/>
            <w:webHidden/>
          </w:rPr>
          <w:fldChar w:fldCharType="begin"/>
        </w:r>
        <w:r>
          <w:rPr>
            <w:noProof/>
            <w:webHidden/>
          </w:rPr>
          <w:instrText xml:space="preserve"> PAGEREF _Toc24038164 \h </w:instrText>
        </w:r>
        <w:r>
          <w:rPr>
            <w:noProof/>
            <w:webHidden/>
          </w:rPr>
        </w:r>
        <w:r>
          <w:rPr>
            <w:noProof/>
            <w:webHidden/>
          </w:rPr>
          <w:fldChar w:fldCharType="separate"/>
        </w:r>
        <w:r>
          <w:rPr>
            <w:noProof/>
            <w:webHidden/>
          </w:rPr>
          <w:t>164</w:t>
        </w:r>
        <w:r>
          <w:rPr>
            <w:noProof/>
            <w:webHidden/>
          </w:rPr>
          <w:fldChar w:fldCharType="end"/>
        </w:r>
      </w:hyperlink>
    </w:p>
    <w:p w:rsidR="00333B8D" w:rsidRDefault="00333B8D">
      <w:pPr>
        <w:pStyle w:val="30"/>
        <w:tabs>
          <w:tab w:val="right" w:leader="dot" w:pos="8296"/>
        </w:tabs>
        <w:rPr>
          <w:noProof/>
        </w:rPr>
      </w:pPr>
      <w:hyperlink w:anchor="_Toc24038165"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心理健康标准</w:t>
        </w:r>
        <w:r>
          <w:rPr>
            <w:noProof/>
            <w:webHidden/>
          </w:rPr>
          <w:tab/>
        </w:r>
        <w:r>
          <w:rPr>
            <w:noProof/>
            <w:webHidden/>
          </w:rPr>
          <w:fldChar w:fldCharType="begin"/>
        </w:r>
        <w:r>
          <w:rPr>
            <w:noProof/>
            <w:webHidden/>
          </w:rPr>
          <w:instrText xml:space="preserve"> PAGEREF _Toc24038165 \h </w:instrText>
        </w:r>
        <w:r>
          <w:rPr>
            <w:noProof/>
            <w:webHidden/>
          </w:rPr>
        </w:r>
        <w:r>
          <w:rPr>
            <w:noProof/>
            <w:webHidden/>
          </w:rPr>
          <w:fldChar w:fldCharType="separate"/>
        </w:r>
        <w:r>
          <w:rPr>
            <w:noProof/>
            <w:webHidden/>
          </w:rPr>
          <w:t>166</w:t>
        </w:r>
        <w:r>
          <w:rPr>
            <w:noProof/>
            <w:webHidden/>
          </w:rPr>
          <w:fldChar w:fldCharType="end"/>
        </w:r>
      </w:hyperlink>
    </w:p>
    <w:p w:rsidR="00333B8D" w:rsidRDefault="00333B8D">
      <w:pPr>
        <w:pStyle w:val="10"/>
        <w:tabs>
          <w:tab w:val="right" w:leader="dot" w:pos="8296"/>
        </w:tabs>
        <w:rPr>
          <w:noProof/>
        </w:rPr>
      </w:pPr>
      <w:hyperlink w:anchor="_Toc24038166" w:history="1">
        <w:r w:rsidRPr="00EA27FC">
          <w:rPr>
            <w:rStyle w:val="a9"/>
            <w:rFonts w:ascii="宋体" w:eastAsia="宋体" w:hAnsi="宋体" w:cs="宋体" w:hint="eastAsia"/>
            <w:noProof/>
          </w:rPr>
          <w:t>第十四篇　医学伦理学</w:t>
        </w:r>
        <w:r>
          <w:rPr>
            <w:noProof/>
            <w:webHidden/>
          </w:rPr>
          <w:tab/>
        </w:r>
        <w:r>
          <w:rPr>
            <w:noProof/>
            <w:webHidden/>
          </w:rPr>
          <w:fldChar w:fldCharType="begin"/>
        </w:r>
        <w:r>
          <w:rPr>
            <w:noProof/>
            <w:webHidden/>
          </w:rPr>
          <w:instrText xml:space="preserve"> PAGEREF _Toc24038166 \h </w:instrText>
        </w:r>
        <w:r>
          <w:rPr>
            <w:noProof/>
            <w:webHidden/>
          </w:rPr>
        </w:r>
        <w:r>
          <w:rPr>
            <w:noProof/>
            <w:webHidden/>
          </w:rPr>
          <w:fldChar w:fldCharType="separate"/>
        </w:r>
        <w:r>
          <w:rPr>
            <w:noProof/>
            <w:webHidden/>
          </w:rPr>
          <w:t>168</w:t>
        </w:r>
        <w:r>
          <w:rPr>
            <w:noProof/>
            <w:webHidden/>
          </w:rPr>
          <w:fldChar w:fldCharType="end"/>
        </w:r>
      </w:hyperlink>
    </w:p>
    <w:p w:rsidR="00333B8D" w:rsidRDefault="00333B8D">
      <w:pPr>
        <w:pStyle w:val="20"/>
        <w:tabs>
          <w:tab w:val="right" w:leader="dot" w:pos="8296"/>
        </w:tabs>
        <w:rPr>
          <w:noProof/>
        </w:rPr>
      </w:pPr>
      <w:hyperlink w:anchor="_Toc24038167" w:history="1">
        <w:r w:rsidRPr="00EA27FC">
          <w:rPr>
            <w:rStyle w:val="a9"/>
            <w:rFonts w:hint="eastAsia"/>
            <w:noProof/>
          </w:rPr>
          <w:t>第一章　伦理学与医学伦理学</w:t>
        </w:r>
        <w:r>
          <w:rPr>
            <w:noProof/>
            <w:webHidden/>
          </w:rPr>
          <w:tab/>
        </w:r>
        <w:r>
          <w:rPr>
            <w:noProof/>
            <w:webHidden/>
          </w:rPr>
          <w:fldChar w:fldCharType="begin"/>
        </w:r>
        <w:r>
          <w:rPr>
            <w:noProof/>
            <w:webHidden/>
          </w:rPr>
          <w:instrText xml:space="preserve"> PAGEREF _Toc24038167 \h </w:instrText>
        </w:r>
        <w:r>
          <w:rPr>
            <w:noProof/>
            <w:webHidden/>
          </w:rPr>
        </w:r>
        <w:r>
          <w:rPr>
            <w:noProof/>
            <w:webHidden/>
          </w:rPr>
          <w:fldChar w:fldCharType="separate"/>
        </w:r>
        <w:r>
          <w:rPr>
            <w:noProof/>
            <w:webHidden/>
          </w:rPr>
          <w:t>168</w:t>
        </w:r>
        <w:r>
          <w:rPr>
            <w:noProof/>
            <w:webHidden/>
          </w:rPr>
          <w:fldChar w:fldCharType="end"/>
        </w:r>
      </w:hyperlink>
    </w:p>
    <w:p w:rsidR="00333B8D" w:rsidRDefault="00333B8D">
      <w:pPr>
        <w:pStyle w:val="30"/>
        <w:tabs>
          <w:tab w:val="right" w:leader="dot" w:pos="8296"/>
        </w:tabs>
        <w:rPr>
          <w:noProof/>
        </w:rPr>
      </w:pPr>
      <w:hyperlink w:anchor="_Toc24038168"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伦理学与医学伦理学</w:t>
        </w:r>
        <w:r>
          <w:rPr>
            <w:noProof/>
            <w:webHidden/>
          </w:rPr>
          <w:tab/>
        </w:r>
        <w:r>
          <w:rPr>
            <w:noProof/>
            <w:webHidden/>
          </w:rPr>
          <w:fldChar w:fldCharType="begin"/>
        </w:r>
        <w:r>
          <w:rPr>
            <w:noProof/>
            <w:webHidden/>
          </w:rPr>
          <w:instrText xml:space="preserve"> PAGEREF _Toc24038168 \h </w:instrText>
        </w:r>
        <w:r>
          <w:rPr>
            <w:noProof/>
            <w:webHidden/>
          </w:rPr>
        </w:r>
        <w:r>
          <w:rPr>
            <w:noProof/>
            <w:webHidden/>
          </w:rPr>
          <w:fldChar w:fldCharType="separate"/>
        </w:r>
        <w:r>
          <w:rPr>
            <w:noProof/>
            <w:webHidden/>
          </w:rPr>
          <w:t>168</w:t>
        </w:r>
        <w:r>
          <w:rPr>
            <w:noProof/>
            <w:webHidden/>
          </w:rPr>
          <w:fldChar w:fldCharType="end"/>
        </w:r>
      </w:hyperlink>
    </w:p>
    <w:p w:rsidR="00333B8D" w:rsidRDefault="00333B8D">
      <w:pPr>
        <w:pStyle w:val="20"/>
        <w:tabs>
          <w:tab w:val="right" w:leader="dot" w:pos="8296"/>
        </w:tabs>
        <w:rPr>
          <w:noProof/>
        </w:rPr>
      </w:pPr>
      <w:hyperlink w:anchor="_Toc24038169" w:history="1">
        <w:r w:rsidRPr="00EA27FC">
          <w:rPr>
            <w:rStyle w:val="a9"/>
            <w:rFonts w:hint="eastAsia"/>
            <w:noProof/>
          </w:rPr>
          <w:t>第二章　医学伦理学的基本原则与规范</w:t>
        </w:r>
        <w:r>
          <w:rPr>
            <w:noProof/>
            <w:webHidden/>
          </w:rPr>
          <w:tab/>
        </w:r>
        <w:r>
          <w:rPr>
            <w:noProof/>
            <w:webHidden/>
          </w:rPr>
          <w:fldChar w:fldCharType="begin"/>
        </w:r>
        <w:r>
          <w:rPr>
            <w:noProof/>
            <w:webHidden/>
          </w:rPr>
          <w:instrText xml:space="preserve"> PAGEREF _Toc24038169 \h </w:instrText>
        </w:r>
        <w:r>
          <w:rPr>
            <w:noProof/>
            <w:webHidden/>
          </w:rPr>
        </w:r>
        <w:r>
          <w:rPr>
            <w:noProof/>
            <w:webHidden/>
          </w:rPr>
          <w:fldChar w:fldCharType="separate"/>
        </w:r>
        <w:r>
          <w:rPr>
            <w:noProof/>
            <w:webHidden/>
          </w:rPr>
          <w:t>170</w:t>
        </w:r>
        <w:r>
          <w:rPr>
            <w:noProof/>
            <w:webHidden/>
          </w:rPr>
          <w:fldChar w:fldCharType="end"/>
        </w:r>
      </w:hyperlink>
    </w:p>
    <w:p w:rsidR="00333B8D" w:rsidRDefault="00333B8D">
      <w:pPr>
        <w:pStyle w:val="30"/>
        <w:tabs>
          <w:tab w:val="right" w:leader="dot" w:pos="8296"/>
        </w:tabs>
        <w:rPr>
          <w:noProof/>
        </w:rPr>
      </w:pPr>
      <w:hyperlink w:anchor="_Toc24038170"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医学伦理学的基本原则与规范</w:t>
        </w:r>
        <w:r>
          <w:rPr>
            <w:noProof/>
            <w:webHidden/>
          </w:rPr>
          <w:tab/>
        </w:r>
        <w:r>
          <w:rPr>
            <w:noProof/>
            <w:webHidden/>
          </w:rPr>
          <w:fldChar w:fldCharType="begin"/>
        </w:r>
        <w:r>
          <w:rPr>
            <w:noProof/>
            <w:webHidden/>
          </w:rPr>
          <w:instrText xml:space="preserve"> PAGEREF _Toc24038170 \h </w:instrText>
        </w:r>
        <w:r>
          <w:rPr>
            <w:noProof/>
            <w:webHidden/>
          </w:rPr>
        </w:r>
        <w:r>
          <w:rPr>
            <w:noProof/>
            <w:webHidden/>
          </w:rPr>
          <w:fldChar w:fldCharType="separate"/>
        </w:r>
        <w:r>
          <w:rPr>
            <w:noProof/>
            <w:webHidden/>
          </w:rPr>
          <w:t>170</w:t>
        </w:r>
        <w:r>
          <w:rPr>
            <w:noProof/>
            <w:webHidden/>
          </w:rPr>
          <w:fldChar w:fldCharType="end"/>
        </w:r>
      </w:hyperlink>
    </w:p>
    <w:p w:rsidR="00333B8D" w:rsidRDefault="00333B8D">
      <w:pPr>
        <w:pStyle w:val="20"/>
        <w:tabs>
          <w:tab w:val="right" w:leader="dot" w:pos="8296"/>
        </w:tabs>
        <w:rPr>
          <w:noProof/>
        </w:rPr>
      </w:pPr>
      <w:hyperlink w:anchor="_Toc24038171" w:history="1">
        <w:r w:rsidRPr="00EA27FC">
          <w:rPr>
            <w:rStyle w:val="a9"/>
            <w:rFonts w:hint="eastAsia"/>
            <w:noProof/>
          </w:rPr>
          <w:t>第三章　医疗人际关系伦理</w:t>
        </w:r>
        <w:r>
          <w:rPr>
            <w:noProof/>
            <w:webHidden/>
          </w:rPr>
          <w:tab/>
        </w:r>
        <w:r>
          <w:rPr>
            <w:noProof/>
            <w:webHidden/>
          </w:rPr>
          <w:fldChar w:fldCharType="begin"/>
        </w:r>
        <w:r>
          <w:rPr>
            <w:noProof/>
            <w:webHidden/>
          </w:rPr>
          <w:instrText xml:space="preserve"> PAGEREF _Toc24038171 \h </w:instrText>
        </w:r>
        <w:r>
          <w:rPr>
            <w:noProof/>
            <w:webHidden/>
          </w:rPr>
        </w:r>
        <w:r>
          <w:rPr>
            <w:noProof/>
            <w:webHidden/>
          </w:rPr>
          <w:fldChar w:fldCharType="separate"/>
        </w:r>
        <w:r>
          <w:rPr>
            <w:noProof/>
            <w:webHidden/>
          </w:rPr>
          <w:t>172</w:t>
        </w:r>
        <w:r>
          <w:rPr>
            <w:noProof/>
            <w:webHidden/>
          </w:rPr>
          <w:fldChar w:fldCharType="end"/>
        </w:r>
      </w:hyperlink>
    </w:p>
    <w:p w:rsidR="00333B8D" w:rsidRDefault="00333B8D">
      <w:pPr>
        <w:pStyle w:val="30"/>
        <w:tabs>
          <w:tab w:val="right" w:leader="dot" w:pos="8296"/>
        </w:tabs>
        <w:rPr>
          <w:noProof/>
        </w:rPr>
      </w:pPr>
      <w:hyperlink w:anchor="_Toc24038172"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医患关系伦理</w:t>
        </w:r>
        <w:r>
          <w:rPr>
            <w:noProof/>
            <w:webHidden/>
          </w:rPr>
          <w:tab/>
        </w:r>
        <w:r>
          <w:rPr>
            <w:noProof/>
            <w:webHidden/>
          </w:rPr>
          <w:fldChar w:fldCharType="begin"/>
        </w:r>
        <w:r>
          <w:rPr>
            <w:noProof/>
            <w:webHidden/>
          </w:rPr>
          <w:instrText xml:space="preserve"> PAGEREF _Toc24038172 \h </w:instrText>
        </w:r>
        <w:r>
          <w:rPr>
            <w:noProof/>
            <w:webHidden/>
          </w:rPr>
        </w:r>
        <w:r>
          <w:rPr>
            <w:noProof/>
            <w:webHidden/>
          </w:rPr>
          <w:fldChar w:fldCharType="separate"/>
        </w:r>
        <w:r>
          <w:rPr>
            <w:noProof/>
            <w:webHidden/>
          </w:rPr>
          <w:t>172</w:t>
        </w:r>
        <w:r>
          <w:rPr>
            <w:noProof/>
            <w:webHidden/>
          </w:rPr>
          <w:fldChar w:fldCharType="end"/>
        </w:r>
      </w:hyperlink>
    </w:p>
    <w:p w:rsidR="00333B8D" w:rsidRDefault="00333B8D">
      <w:pPr>
        <w:pStyle w:val="30"/>
        <w:tabs>
          <w:tab w:val="right" w:leader="dot" w:pos="8296"/>
        </w:tabs>
        <w:rPr>
          <w:noProof/>
        </w:rPr>
      </w:pPr>
      <w:hyperlink w:anchor="_Toc24038173"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医务人员间伦理</w:t>
        </w:r>
        <w:r>
          <w:rPr>
            <w:noProof/>
            <w:webHidden/>
          </w:rPr>
          <w:tab/>
        </w:r>
        <w:r>
          <w:rPr>
            <w:noProof/>
            <w:webHidden/>
          </w:rPr>
          <w:fldChar w:fldCharType="begin"/>
        </w:r>
        <w:r>
          <w:rPr>
            <w:noProof/>
            <w:webHidden/>
          </w:rPr>
          <w:instrText xml:space="preserve"> PAGEREF _Toc24038173 \h </w:instrText>
        </w:r>
        <w:r>
          <w:rPr>
            <w:noProof/>
            <w:webHidden/>
          </w:rPr>
        </w:r>
        <w:r>
          <w:rPr>
            <w:noProof/>
            <w:webHidden/>
          </w:rPr>
          <w:fldChar w:fldCharType="separate"/>
        </w:r>
        <w:r>
          <w:rPr>
            <w:noProof/>
            <w:webHidden/>
          </w:rPr>
          <w:t>175</w:t>
        </w:r>
        <w:r>
          <w:rPr>
            <w:noProof/>
            <w:webHidden/>
          </w:rPr>
          <w:fldChar w:fldCharType="end"/>
        </w:r>
      </w:hyperlink>
    </w:p>
    <w:p w:rsidR="00333B8D" w:rsidRDefault="00333B8D">
      <w:pPr>
        <w:pStyle w:val="10"/>
        <w:tabs>
          <w:tab w:val="right" w:leader="dot" w:pos="8296"/>
        </w:tabs>
        <w:rPr>
          <w:noProof/>
        </w:rPr>
      </w:pPr>
      <w:hyperlink w:anchor="_Toc24038174" w:history="1">
        <w:r w:rsidRPr="00EA27FC">
          <w:rPr>
            <w:rStyle w:val="a9"/>
            <w:rFonts w:ascii="宋体" w:eastAsia="宋体" w:hAnsi="宋体" w:cs="宋体" w:hint="eastAsia"/>
            <w:noProof/>
          </w:rPr>
          <w:t>第十五篇　卫生法规</w:t>
        </w:r>
        <w:r>
          <w:rPr>
            <w:noProof/>
            <w:webHidden/>
          </w:rPr>
          <w:tab/>
        </w:r>
        <w:r>
          <w:rPr>
            <w:noProof/>
            <w:webHidden/>
          </w:rPr>
          <w:fldChar w:fldCharType="begin"/>
        </w:r>
        <w:r>
          <w:rPr>
            <w:noProof/>
            <w:webHidden/>
          </w:rPr>
          <w:instrText xml:space="preserve"> PAGEREF _Toc24038174 \h </w:instrText>
        </w:r>
        <w:r>
          <w:rPr>
            <w:noProof/>
            <w:webHidden/>
          </w:rPr>
        </w:r>
        <w:r>
          <w:rPr>
            <w:noProof/>
            <w:webHidden/>
          </w:rPr>
          <w:fldChar w:fldCharType="separate"/>
        </w:r>
        <w:r>
          <w:rPr>
            <w:noProof/>
            <w:webHidden/>
          </w:rPr>
          <w:t>177</w:t>
        </w:r>
        <w:r>
          <w:rPr>
            <w:noProof/>
            <w:webHidden/>
          </w:rPr>
          <w:fldChar w:fldCharType="end"/>
        </w:r>
      </w:hyperlink>
    </w:p>
    <w:p w:rsidR="00333B8D" w:rsidRDefault="00333B8D">
      <w:pPr>
        <w:pStyle w:val="20"/>
        <w:tabs>
          <w:tab w:val="right" w:leader="dot" w:pos="8296"/>
        </w:tabs>
        <w:rPr>
          <w:noProof/>
        </w:rPr>
      </w:pPr>
      <w:hyperlink w:anchor="_Toc24038175" w:history="1">
        <w:r w:rsidRPr="00EA27FC">
          <w:rPr>
            <w:rStyle w:val="a9"/>
            <w:rFonts w:hint="eastAsia"/>
            <w:noProof/>
          </w:rPr>
          <w:t>第一章　执业医师法</w:t>
        </w:r>
        <w:r>
          <w:rPr>
            <w:noProof/>
            <w:webHidden/>
          </w:rPr>
          <w:tab/>
        </w:r>
        <w:r>
          <w:rPr>
            <w:noProof/>
            <w:webHidden/>
          </w:rPr>
          <w:fldChar w:fldCharType="begin"/>
        </w:r>
        <w:r>
          <w:rPr>
            <w:noProof/>
            <w:webHidden/>
          </w:rPr>
          <w:instrText xml:space="preserve"> PAGEREF _Toc24038175 \h </w:instrText>
        </w:r>
        <w:r>
          <w:rPr>
            <w:noProof/>
            <w:webHidden/>
          </w:rPr>
        </w:r>
        <w:r>
          <w:rPr>
            <w:noProof/>
            <w:webHidden/>
          </w:rPr>
          <w:fldChar w:fldCharType="separate"/>
        </w:r>
        <w:r>
          <w:rPr>
            <w:noProof/>
            <w:webHidden/>
          </w:rPr>
          <w:t>177</w:t>
        </w:r>
        <w:r>
          <w:rPr>
            <w:noProof/>
            <w:webHidden/>
          </w:rPr>
          <w:fldChar w:fldCharType="end"/>
        </w:r>
      </w:hyperlink>
    </w:p>
    <w:p w:rsidR="00333B8D" w:rsidRDefault="00333B8D">
      <w:pPr>
        <w:pStyle w:val="30"/>
        <w:tabs>
          <w:tab w:val="right" w:leader="dot" w:pos="8296"/>
        </w:tabs>
        <w:rPr>
          <w:noProof/>
        </w:rPr>
      </w:pPr>
      <w:hyperlink w:anchor="_Toc24038176"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考试和注册</w:t>
        </w:r>
        <w:r>
          <w:rPr>
            <w:noProof/>
            <w:webHidden/>
          </w:rPr>
          <w:tab/>
        </w:r>
        <w:r>
          <w:rPr>
            <w:noProof/>
            <w:webHidden/>
          </w:rPr>
          <w:fldChar w:fldCharType="begin"/>
        </w:r>
        <w:r>
          <w:rPr>
            <w:noProof/>
            <w:webHidden/>
          </w:rPr>
          <w:instrText xml:space="preserve"> PAGEREF _Toc24038176 \h </w:instrText>
        </w:r>
        <w:r>
          <w:rPr>
            <w:noProof/>
            <w:webHidden/>
          </w:rPr>
        </w:r>
        <w:r>
          <w:rPr>
            <w:noProof/>
            <w:webHidden/>
          </w:rPr>
          <w:fldChar w:fldCharType="separate"/>
        </w:r>
        <w:r>
          <w:rPr>
            <w:noProof/>
            <w:webHidden/>
          </w:rPr>
          <w:t>177</w:t>
        </w:r>
        <w:r>
          <w:rPr>
            <w:noProof/>
            <w:webHidden/>
          </w:rPr>
          <w:fldChar w:fldCharType="end"/>
        </w:r>
      </w:hyperlink>
    </w:p>
    <w:p w:rsidR="00333B8D" w:rsidRDefault="00333B8D">
      <w:pPr>
        <w:pStyle w:val="30"/>
        <w:tabs>
          <w:tab w:val="right" w:leader="dot" w:pos="8296"/>
        </w:tabs>
        <w:rPr>
          <w:noProof/>
        </w:rPr>
      </w:pPr>
      <w:hyperlink w:anchor="_Toc24038177"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执业规则</w:t>
        </w:r>
        <w:r>
          <w:rPr>
            <w:noProof/>
            <w:webHidden/>
          </w:rPr>
          <w:tab/>
        </w:r>
        <w:r>
          <w:rPr>
            <w:noProof/>
            <w:webHidden/>
          </w:rPr>
          <w:fldChar w:fldCharType="begin"/>
        </w:r>
        <w:r>
          <w:rPr>
            <w:noProof/>
            <w:webHidden/>
          </w:rPr>
          <w:instrText xml:space="preserve"> PAGEREF _Toc24038177 \h </w:instrText>
        </w:r>
        <w:r>
          <w:rPr>
            <w:noProof/>
            <w:webHidden/>
          </w:rPr>
        </w:r>
        <w:r>
          <w:rPr>
            <w:noProof/>
            <w:webHidden/>
          </w:rPr>
          <w:fldChar w:fldCharType="separate"/>
        </w:r>
        <w:r>
          <w:rPr>
            <w:noProof/>
            <w:webHidden/>
          </w:rPr>
          <w:t>179</w:t>
        </w:r>
        <w:r>
          <w:rPr>
            <w:noProof/>
            <w:webHidden/>
          </w:rPr>
          <w:fldChar w:fldCharType="end"/>
        </w:r>
      </w:hyperlink>
    </w:p>
    <w:p w:rsidR="00333B8D" w:rsidRDefault="00333B8D">
      <w:pPr>
        <w:pStyle w:val="30"/>
        <w:tabs>
          <w:tab w:val="right" w:leader="dot" w:pos="8296"/>
        </w:tabs>
        <w:rPr>
          <w:noProof/>
        </w:rPr>
      </w:pPr>
      <w:hyperlink w:anchor="_Toc24038178" w:history="1">
        <w:r w:rsidRPr="00EA27FC">
          <w:rPr>
            <w:rStyle w:val="a9"/>
            <w:rFonts w:hint="eastAsia"/>
            <w:noProof/>
          </w:rPr>
          <w:t>第</w:t>
        </w:r>
        <w:r w:rsidRPr="00EA27FC">
          <w:rPr>
            <w:rStyle w:val="a9"/>
            <w:rFonts w:ascii="Tahoma" w:eastAsia="Tahoma" w:hAnsi="Tahoma" w:cs="Tahoma"/>
            <w:noProof/>
          </w:rPr>
          <w:t>3</w:t>
        </w:r>
        <w:r w:rsidRPr="00EA27FC">
          <w:rPr>
            <w:rStyle w:val="a9"/>
            <w:rFonts w:hint="eastAsia"/>
            <w:noProof/>
          </w:rPr>
          <w:t>讲　考核和培训</w:t>
        </w:r>
        <w:r>
          <w:rPr>
            <w:noProof/>
            <w:webHidden/>
          </w:rPr>
          <w:tab/>
        </w:r>
        <w:r>
          <w:rPr>
            <w:noProof/>
            <w:webHidden/>
          </w:rPr>
          <w:fldChar w:fldCharType="begin"/>
        </w:r>
        <w:r>
          <w:rPr>
            <w:noProof/>
            <w:webHidden/>
          </w:rPr>
          <w:instrText xml:space="preserve"> PAGEREF _Toc24038178 \h </w:instrText>
        </w:r>
        <w:r>
          <w:rPr>
            <w:noProof/>
            <w:webHidden/>
          </w:rPr>
        </w:r>
        <w:r>
          <w:rPr>
            <w:noProof/>
            <w:webHidden/>
          </w:rPr>
          <w:fldChar w:fldCharType="separate"/>
        </w:r>
        <w:r>
          <w:rPr>
            <w:noProof/>
            <w:webHidden/>
          </w:rPr>
          <w:t>181</w:t>
        </w:r>
        <w:r>
          <w:rPr>
            <w:noProof/>
            <w:webHidden/>
          </w:rPr>
          <w:fldChar w:fldCharType="end"/>
        </w:r>
      </w:hyperlink>
    </w:p>
    <w:p w:rsidR="00333B8D" w:rsidRDefault="00333B8D">
      <w:pPr>
        <w:pStyle w:val="20"/>
        <w:tabs>
          <w:tab w:val="right" w:leader="dot" w:pos="8296"/>
        </w:tabs>
        <w:rPr>
          <w:noProof/>
        </w:rPr>
      </w:pPr>
      <w:hyperlink w:anchor="_Toc24038179" w:history="1">
        <w:r w:rsidRPr="00EA27FC">
          <w:rPr>
            <w:rStyle w:val="a9"/>
            <w:rFonts w:hint="eastAsia"/>
            <w:noProof/>
          </w:rPr>
          <w:t>第二章　医疗机构管理条例及其实施细则</w:t>
        </w:r>
        <w:r>
          <w:rPr>
            <w:noProof/>
            <w:webHidden/>
          </w:rPr>
          <w:tab/>
        </w:r>
        <w:r>
          <w:rPr>
            <w:noProof/>
            <w:webHidden/>
          </w:rPr>
          <w:fldChar w:fldCharType="begin"/>
        </w:r>
        <w:r>
          <w:rPr>
            <w:noProof/>
            <w:webHidden/>
          </w:rPr>
          <w:instrText xml:space="preserve"> PAGEREF _Toc24038179 \h </w:instrText>
        </w:r>
        <w:r>
          <w:rPr>
            <w:noProof/>
            <w:webHidden/>
          </w:rPr>
        </w:r>
        <w:r>
          <w:rPr>
            <w:noProof/>
            <w:webHidden/>
          </w:rPr>
          <w:fldChar w:fldCharType="separate"/>
        </w:r>
        <w:r>
          <w:rPr>
            <w:noProof/>
            <w:webHidden/>
          </w:rPr>
          <w:t>183</w:t>
        </w:r>
        <w:r>
          <w:rPr>
            <w:noProof/>
            <w:webHidden/>
          </w:rPr>
          <w:fldChar w:fldCharType="end"/>
        </w:r>
      </w:hyperlink>
    </w:p>
    <w:p w:rsidR="00333B8D" w:rsidRDefault="00333B8D">
      <w:pPr>
        <w:pStyle w:val="30"/>
        <w:tabs>
          <w:tab w:val="right" w:leader="dot" w:pos="8296"/>
        </w:tabs>
        <w:rPr>
          <w:noProof/>
        </w:rPr>
      </w:pPr>
      <w:hyperlink w:anchor="_Toc24038180"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登记和校验</w:t>
        </w:r>
        <w:r>
          <w:rPr>
            <w:noProof/>
            <w:webHidden/>
          </w:rPr>
          <w:tab/>
        </w:r>
        <w:r>
          <w:rPr>
            <w:noProof/>
            <w:webHidden/>
          </w:rPr>
          <w:fldChar w:fldCharType="begin"/>
        </w:r>
        <w:r>
          <w:rPr>
            <w:noProof/>
            <w:webHidden/>
          </w:rPr>
          <w:instrText xml:space="preserve"> PAGEREF _Toc24038180 \h </w:instrText>
        </w:r>
        <w:r>
          <w:rPr>
            <w:noProof/>
            <w:webHidden/>
          </w:rPr>
        </w:r>
        <w:r>
          <w:rPr>
            <w:noProof/>
            <w:webHidden/>
          </w:rPr>
          <w:fldChar w:fldCharType="separate"/>
        </w:r>
        <w:r>
          <w:rPr>
            <w:noProof/>
            <w:webHidden/>
          </w:rPr>
          <w:t>183</w:t>
        </w:r>
        <w:r>
          <w:rPr>
            <w:noProof/>
            <w:webHidden/>
          </w:rPr>
          <w:fldChar w:fldCharType="end"/>
        </w:r>
      </w:hyperlink>
    </w:p>
    <w:p w:rsidR="00333B8D" w:rsidRDefault="00333B8D">
      <w:pPr>
        <w:pStyle w:val="30"/>
        <w:tabs>
          <w:tab w:val="right" w:leader="dot" w:pos="8296"/>
        </w:tabs>
        <w:rPr>
          <w:noProof/>
        </w:rPr>
      </w:pPr>
      <w:hyperlink w:anchor="_Toc24038181"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医疗机构的法律责任</w:t>
        </w:r>
        <w:r>
          <w:rPr>
            <w:noProof/>
            <w:webHidden/>
          </w:rPr>
          <w:tab/>
        </w:r>
        <w:r>
          <w:rPr>
            <w:noProof/>
            <w:webHidden/>
          </w:rPr>
          <w:fldChar w:fldCharType="begin"/>
        </w:r>
        <w:r>
          <w:rPr>
            <w:noProof/>
            <w:webHidden/>
          </w:rPr>
          <w:instrText xml:space="preserve"> PAGEREF _Toc24038181 \h </w:instrText>
        </w:r>
        <w:r>
          <w:rPr>
            <w:noProof/>
            <w:webHidden/>
          </w:rPr>
        </w:r>
        <w:r>
          <w:rPr>
            <w:noProof/>
            <w:webHidden/>
          </w:rPr>
          <w:fldChar w:fldCharType="separate"/>
        </w:r>
        <w:r>
          <w:rPr>
            <w:noProof/>
            <w:webHidden/>
          </w:rPr>
          <w:t>185</w:t>
        </w:r>
        <w:r>
          <w:rPr>
            <w:noProof/>
            <w:webHidden/>
          </w:rPr>
          <w:fldChar w:fldCharType="end"/>
        </w:r>
      </w:hyperlink>
    </w:p>
    <w:p w:rsidR="00333B8D" w:rsidRDefault="00333B8D">
      <w:pPr>
        <w:pStyle w:val="30"/>
        <w:tabs>
          <w:tab w:val="right" w:leader="dot" w:pos="8296"/>
        </w:tabs>
        <w:rPr>
          <w:noProof/>
        </w:rPr>
      </w:pPr>
      <w:hyperlink w:anchor="_Toc24038182" w:history="1">
        <w:r w:rsidRPr="00EA27FC">
          <w:rPr>
            <w:rStyle w:val="a9"/>
            <w:rFonts w:hint="eastAsia"/>
            <w:noProof/>
          </w:rPr>
          <w:t>第</w:t>
        </w:r>
        <w:r w:rsidRPr="00EA27FC">
          <w:rPr>
            <w:rStyle w:val="a9"/>
            <w:rFonts w:ascii="Tahoma" w:eastAsia="Tahoma" w:hAnsi="Tahoma" w:cs="Tahoma"/>
            <w:noProof/>
          </w:rPr>
          <w:t>3</w:t>
        </w:r>
        <w:r w:rsidRPr="00EA27FC">
          <w:rPr>
            <w:rStyle w:val="a9"/>
            <w:rFonts w:hint="eastAsia"/>
            <w:noProof/>
          </w:rPr>
          <w:t>讲　医疗机构执业</w:t>
        </w:r>
        <w:r>
          <w:rPr>
            <w:noProof/>
            <w:webHidden/>
          </w:rPr>
          <w:tab/>
        </w:r>
        <w:r>
          <w:rPr>
            <w:noProof/>
            <w:webHidden/>
          </w:rPr>
          <w:fldChar w:fldCharType="begin"/>
        </w:r>
        <w:r>
          <w:rPr>
            <w:noProof/>
            <w:webHidden/>
          </w:rPr>
          <w:instrText xml:space="preserve"> PAGEREF _Toc24038182 \h </w:instrText>
        </w:r>
        <w:r>
          <w:rPr>
            <w:noProof/>
            <w:webHidden/>
          </w:rPr>
        </w:r>
        <w:r>
          <w:rPr>
            <w:noProof/>
            <w:webHidden/>
          </w:rPr>
          <w:fldChar w:fldCharType="separate"/>
        </w:r>
        <w:r>
          <w:rPr>
            <w:noProof/>
            <w:webHidden/>
          </w:rPr>
          <w:t>186</w:t>
        </w:r>
        <w:r>
          <w:rPr>
            <w:noProof/>
            <w:webHidden/>
          </w:rPr>
          <w:fldChar w:fldCharType="end"/>
        </w:r>
      </w:hyperlink>
    </w:p>
    <w:p w:rsidR="00333B8D" w:rsidRDefault="00333B8D">
      <w:pPr>
        <w:pStyle w:val="20"/>
        <w:tabs>
          <w:tab w:val="right" w:leader="dot" w:pos="8296"/>
        </w:tabs>
        <w:rPr>
          <w:noProof/>
        </w:rPr>
      </w:pPr>
      <w:hyperlink w:anchor="_Toc24038183" w:history="1">
        <w:r w:rsidRPr="00EA27FC">
          <w:rPr>
            <w:rStyle w:val="a9"/>
            <w:rFonts w:hint="eastAsia"/>
            <w:noProof/>
          </w:rPr>
          <w:t>第三章　医疗事故处理条例</w:t>
        </w:r>
        <w:r>
          <w:rPr>
            <w:noProof/>
            <w:webHidden/>
          </w:rPr>
          <w:tab/>
        </w:r>
        <w:r>
          <w:rPr>
            <w:noProof/>
            <w:webHidden/>
          </w:rPr>
          <w:fldChar w:fldCharType="begin"/>
        </w:r>
        <w:r>
          <w:rPr>
            <w:noProof/>
            <w:webHidden/>
          </w:rPr>
          <w:instrText xml:space="preserve"> PAGEREF _Toc24038183 \h </w:instrText>
        </w:r>
        <w:r>
          <w:rPr>
            <w:noProof/>
            <w:webHidden/>
          </w:rPr>
        </w:r>
        <w:r>
          <w:rPr>
            <w:noProof/>
            <w:webHidden/>
          </w:rPr>
          <w:fldChar w:fldCharType="separate"/>
        </w:r>
        <w:r>
          <w:rPr>
            <w:noProof/>
            <w:webHidden/>
          </w:rPr>
          <w:t>187</w:t>
        </w:r>
        <w:r>
          <w:rPr>
            <w:noProof/>
            <w:webHidden/>
          </w:rPr>
          <w:fldChar w:fldCharType="end"/>
        </w:r>
      </w:hyperlink>
    </w:p>
    <w:p w:rsidR="00333B8D" w:rsidRDefault="00333B8D">
      <w:pPr>
        <w:pStyle w:val="30"/>
        <w:tabs>
          <w:tab w:val="right" w:leader="dot" w:pos="8296"/>
        </w:tabs>
        <w:rPr>
          <w:noProof/>
        </w:rPr>
      </w:pPr>
      <w:hyperlink w:anchor="_Toc24038184" w:history="1">
        <w:r w:rsidRPr="00EA27FC">
          <w:rPr>
            <w:rStyle w:val="a9"/>
            <w:rFonts w:hint="eastAsia"/>
            <w:noProof/>
          </w:rPr>
          <w:t>第</w:t>
        </w:r>
        <w:r w:rsidRPr="00EA27FC">
          <w:rPr>
            <w:rStyle w:val="a9"/>
            <w:rFonts w:ascii="Tahoma" w:eastAsia="Tahoma" w:hAnsi="Tahoma" w:cs="Tahoma"/>
            <w:noProof/>
          </w:rPr>
          <w:t>1</w:t>
        </w:r>
        <w:r w:rsidRPr="00EA27FC">
          <w:rPr>
            <w:rStyle w:val="a9"/>
            <w:rFonts w:hint="eastAsia"/>
            <w:noProof/>
          </w:rPr>
          <w:t>讲　医疗事故的技术鉴定</w:t>
        </w:r>
        <w:r>
          <w:rPr>
            <w:noProof/>
            <w:webHidden/>
          </w:rPr>
          <w:tab/>
        </w:r>
        <w:r>
          <w:rPr>
            <w:noProof/>
            <w:webHidden/>
          </w:rPr>
          <w:fldChar w:fldCharType="begin"/>
        </w:r>
        <w:r>
          <w:rPr>
            <w:noProof/>
            <w:webHidden/>
          </w:rPr>
          <w:instrText xml:space="preserve"> PAGEREF _Toc24038184 \h </w:instrText>
        </w:r>
        <w:r>
          <w:rPr>
            <w:noProof/>
            <w:webHidden/>
          </w:rPr>
        </w:r>
        <w:r>
          <w:rPr>
            <w:noProof/>
            <w:webHidden/>
          </w:rPr>
          <w:fldChar w:fldCharType="separate"/>
        </w:r>
        <w:r>
          <w:rPr>
            <w:noProof/>
            <w:webHidden/>
          </w:rPr>
          <w:t>187</w:t>
        </w:r>
        <w:r>
          <w:rPr>
            <w:noProof/>
            <w:webHidden/>
          </w:rPr>
          <w:fldChar w:fldCharType="end"/>
        </w:r>
      </w:hyperlink>
    </w:p>
    <w:p w:rsidR="00333B8D" w:rsidRDefault="00333B8D">
      <w:pPr>
        <w:pStyle w:val="30"/>
        <w:tabs>
          <w:tab w:val="right" w:leader="dot" w:pos="8296"/>
        </w:tabs>
        <w:rPr>
          <w:noProof/>
        </w:rPr>
      </w:pPr>
      <w:hyperlink w:anchor="_Toc24038185" w:history="1">
        <w:r w:rsidRPr="00EA27FC">
          <w:rPr>
            <w:rStyle w:val="a9"/>
            <w:rFonts w:hint="eastAsia"/>
            <w:noProof/>
          </w:rPr>
          <w:t>第</w:t>
        </w:r>
        <w:r w:rsidRPr="00EA27FC">
          <w:rPr>
            <w:rStyle w:val="a9"/>
            <w:rFonts w:ascii="Tahoma" w:eastAsia="Tahoma" w:hAnsi="Tahoma" w:cs="Tahoma"/>
            <w:noProof/>
          </w:rPr>
          <w:t>2</w:t>
        </w:r>
        <w:r w:rsidRPr="00EA27FC">
          <w:rPr>
            <w:rStyle w:val="a9"/>
            <w:rFonts w:hint="eastAsia"/>
            <w:noProof/>
          </w:rPr>
          <w:t>讲　医疗事故争议处理概述</w:t>
        </w:r>
        <w:r>
          <w:rPr>
            <w:noProof/>
            <w:webHidden/>
          </w:rPr>
          <w:tab/>
        </w:r>
        <w:r>
          <w:rPr>
            <w:noProof/>
            <w:webHidden/>
          </w:rPr>
          <w:fldChar w:fldCharType="begin"/>
        </w:r>
        <w:r>
          <w:rPr>
            <w:noProof/>
            <w:webHidden/>
          </w:rPr>
          <w:instrText xml:space="preserve"> PAGEREF _Toc24038185 \h </w:instrText>
        </w:r>
        <w:r>
          <w:rPr>
            <w:noProof/>
            <w:webHidden/>
          </w:rPr>
        </w:r>
        <w:r>
          <w:rPr>
            <w:noProof/>
            <w:webHidden/>
          </w:rPr>
          <w:fldChar w:fldCharType="separate"/>
        </w:r>
        <w:r>
          <w:rPr>
            <w:noProof/>
            <w:webHidden/>
          </w:rPr>
          <w:t>190</w:t>
        </w:r>
        <w:r>
          <w:rPr>
            <w:noProof/>
            <w:webHidden/>
          </w:rPr>
          <w:fldChar w:fldCharType="end"/>
        </w:r>
      </w:hyperlink>
    </w:p>
    <w:p w:rsidR="00333B8D" w:rsidRDefault="00333B8D">
      <w:pPr>
        <w:pStyle w:val="30"/>
        <w:tabs>
          <w:tab w:val="right" w:leader="dot" w:pos="8296"/>
        </w:tabs>
        <w:rPr>
          <w:noProof/>
        </w:rPr>
      </w:pPr>
      <w:hyperlink w:anchor="_Toc24038186" w:history="1">
        <w:r w:rsidRPr="00EA27FC">
          <w:rPr>
            <w:rStyle w:val="a9"/>
            <w:rFonts w:hint="eastAsia"/>
            <w:noProof/>
          </w:rPr>
          <w:t>第</w:t>
        </w:r>
        <w:r w:rsidRPr="00EA27FC">
          <w:rPr>
            <w:rStyle w:val="a9"/>
            <w:rFonts w:ascii="Tahoma" w:eastAsia="Tahoma" w:hAnsi="Tahoma" w:cs="Tahoma"/>
            <w:noProof/>
          </w:rPr>
          <w:t>3</w:t>
        </w:r>
        <w:r w:rsidRPr="00EA27FC">
          <w:rPr>
            <w:rStyle w:val="a9"/>
            <w:rFonts w:hint="eastAsia"/>
            <w:noProof/>
          </w:rPr>
          <w:t>讲　医疗事故的预防与处置</w:t>
        </w:r>
        <w:r>
          <w:rPr>
            <w:noProof/>
            <w:webHidden/>
          </w:rPr>
          <w:tab/>
        </w:r>
        <w:r>
          <w:rPr>
            <w:noProof/>
            <w:webHidden/>
          </w:rPr>
          <w:fldChar w:fldCharType="begin"/>
        </w:r>
        <w:r>
          <w:rPr>
            <w:noProof/>
            <w:webHidden/>
          </w:rPr>
          <w:instrText xml:space="preserve"> PAGEREF _Toc24038186 \h </w:instrText>
        </w:r>
        <w:r>
          <w:rPr>
            <w:noProof/>
            <w:webHidden/>
          </w:rPr>
        </w:r>
        <w:r>
          <w:rPr>
            <w:noProof/>
            <w:webHidden/>
          </w:rPr>
          <w:fldChar w:fldCharType="separate"/>
        </w:r>
        <w:r>
          <w:rPr>
            <w:noProof/>
            <w:webHidden/>
          </w:rPr>
          <w:t>191</w:t>
        </w:r>
        <w:r>
          <w:rPr>
            <w:noProof/>
            <w:webHidden/>
          </w:rPr>
          <w:fldChar w:fldCharType="end"/>
        </w:r>
      </w:hyperlink>
    </w:p>
    <w:p w:rsidR="00333B8D" w:rsidRDefault="00333B8D">
      <w:pPr>
        <w:pStyle w:val="10"/>
        <w:tabs>
          <w:tab w:val="right" w:leader="dot" w:pos="8296"/>
        </w:tabs>
        <w:rPr>
          <w:noProof/>
        </w:rPr>
      </w:pPr>
      <w:hyperlink w:anchor="_Toc24038187" w:history="1">
        <w:r w:rsidRPr="00EA27FC">
          <w:rPr>
            <w:rStyle w:val="a9"/>
            <w:rFonts w:ascii="Tahoma" w:hAnsi="Tahoma" w:cs="Tahoma" w:hint="eastAsia"/>
            <w:noProof/>
          </w:rPr>
          <w:t>第四篇　医学微生物学</w:t>
        </w:r>
        <w:r>
          <w:rPr>
            <w:noProof/>
            <w:webHidden/>
          </w:rPr>
          <w:tab/>
        </w:r>
        <w:r>
          <w:rPr>
            <w:noProof/>
            <w:webHidden/>
          </w:rPr>
          <w:fldChar w:fldCharType="begin"/>
        </w:r>
        <w:r>
          <w:rPr>
            <w:noProof/>
            <w:webHidden/>
          </w:rPr>
          <w:instrText xml:space="preserve"> PAGEREF _Toc24038187 \h </w:instrText>
        </w:r>
        <w:r>
          <w:rPr>
            <w:noProof/>
            <w:webHidden/>
          </w:rPr>
        </w:r>
        <w:r>
          <w:rPr>
            <w:noProof/>
            <w:webHidden/>
          </w:rPr>
          <w:fldChar w:fldCharType="separate"/>
        </w:r>
        <w:r>
          <w:rPr>
            <w:noProof/>
            <w:webHidden/>
          </w:rPr>
          <w:t>193</w:t>
        </w:r>
        <w:r>
          <w:rPr>
            <w:noProof/>
            <w:webHidden/>
          </w:rPr>
          <w:fldChar w:fldCharType="end"/>
        </w:r>
      </w:hyperlink>
    </w:p>
    <w:p w:rsidR="00333B8D" w:rsidRDefault="00333B8D">
      <w:pPr>
        <w:pStyle w:val="20"/>
        <w:tabs>
          <w:tab w:val="right" w:leader="dot" w:pos="8296"/>
        </w:tabs>
        <w:rPr>
          <w:noProof/>
        </w:rPr>
      </w:pPr>
      <w:hyperlink w:anchor="_Toc24038188" w:history="1">
        <w:r w:rsidRPr="00EA27FC">
          <w:rPr>
            <w:rStyle w:val="a9"/>
            <w:rFonts w:ascii="Tahoma" w:hAnsi="Tahoma" w:cs="Tahoma" w:hint="eastAsia"/>
            <w:noProof/>
          </w:rPr>
          <w:t>第一章　微生物的基本概念</w:t>
        </w:r>
        <w:r>
          <w:rPr>
            <w:noProof/>
            <w:webHidden/>
          </w:rPr>
          <w:tab/>
        </w:r>
        <w:r>
          <w:rPr>
            <w:noProof/>
            <w:webHidden/>
          </w:rPr>
          <w:fldChar w:fldCharType="begin"/>
        </w:r>
        <w:r>
          <w:rPr>
            <w:noProof/>
            <w:webHidden/>
          </w:rPr>
          <w:instrText xml:space="preserve"> PAGEREF _Toc24038188 \h </w:instrText>
        </w:r>
        <w:r>
          <w:rPr>
            <w:noProof/>
            <w:webHidden/>
          </w:rPr>
        </w:r>
        <w:r>
          <w:rPr>
            <w:noProof/>
            <w:webHidden/>
          </w:rPr>
          <w:fldChar w:fldCharType="separate"/>
        </w:r>
        <w:r>
          <w:rPr>
            <w:noProof/>
            <w:webHidden/>
          </w:rPr>
          <w:t>193</w:t>
        </w:r>
        <w:r>
          <w:rPr>
            <w:noProof/>
            <w:webHidden/>
          </w:rPr>
          <w:fldChar w:fldCharType="end"/>
        </w:r>
      </w:hyperlink>
    </w:p>
    <w:p w:rsidR="00333B8D" w:rsidRDefault="00333B8D">
      <w:pPr>
        <w:pStyle w:val="30"/>
        <w:tabs>
          <w:tab w:val="right" w:leader="dot" w:pos="8296"/>
        </w:tabs>
        <w:rPr>
          <w:noProof/>
        </w:rPr>
      </w:pPr>
      <w:hyperlink w:anchor="_Toc24038189"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微生物定义、分类</w:t>
        </w:r>
        <w:r>
          <w:rPr>
            <w:noProof/>
            <w:webHidden/>
          </w:rPr>
          <w:tab/>
        </w:r>
        <w:r>
          <w:rPr>
            <w:noProof/>
            <w:webHidden/>
          </w:rPr>
          <w:fldChar w:fldCharType="begin"/>
        </w:r>
        <w:r>
          <w:rPr>
            <w:noProof/>
            <w:webHidden/>
          </w:rPr>
          <w:instrText xml:space="preserve"> PAGEREF _Toc24038189 \h </w:instrText>
        </w:r>
        <w:r>
          <w:rPr>
            <w:noProof/>
            <w:webHidden/>
          </w:rPr>
        </w:r>
        <w:r>
          <w:rPr>
            <w:noProof/>
            <w:webHidden/>
          </w:rPr>
          <w:fldChar w:fldCharType="separate"/>
        </w:r>
        <w:r>
          <w:rPr>
            <w:noProof/>
            <w:webHidden/>
          </w:rPr>
          <w:t>193</w:t>
        </w:r>
        <w:r>
          <w:rPr>
            <w:noProof/>
            <w:webHidden/>
          </w:rPr>
          <w:fldChar w:fldCharType="end"/>
        </w:r>
      </w:hyperlink>
    </w:p>
    <w:p w:rsidR="00333B8D" w:rsidRDefault="00333B8D">
      <w:pPr>
        <w:pStyle w:val="20"/>
        <w:tabs>
          <w:tab w:val="right" w:leader="dot" w:pos="8296"/>
        </w:tabs>
        <w:rPr>
          <w:noProof/>
        </w:rPr>
      </w:pPr>
      <w:hyperlink w:anchor="_Toc24038190" w:history="1">
        <w:r w:rsidRPr="00EA27FC">
          <w:rPr>
            <w:rStyle w:val="a9"/>
            <w:rFonts w:ascii="Tahoma" w:hAnsi="Tahoma" w:cs="Tahoma" w:hint="eastAsia"/>
            <w:noProof/>
          </w:rPr>
          <w:t>第二章　细菌的形态与结构</w:t>
        </w:r>
        <w:r>
          <w:rPr>
            <w:noProof/>
            <w:webHidden/>
          </w:rPr>
          <w:tab/>
        </w:r>
        <w:r>
          <w:rPr>
            <w:noProof/>
            <w:webHidden/>
          </w:rPr>
          <w:fldChar w:fldCharType="begin"/>
        </w:r>
        <w:r>
          <w:rPr>
            <w:noProof/>
            <w:webHidden/>
          </w:rPr>
          <w:instrText xml:space="preserve"> PAGEREF _Toc24038190 \h </w:instrText>
        </w:r>
        <w:r>
          <w:rPr>
            <w:noProof/>
            <w:webHidden/>
          </w:rPr>
        </w:r>
        <w:r>
          <w:rPr>
            <w:noProof/>
            <w:webHidden/>
          </w:rPr>
          <w:fldChar w:fldCharType="separate"/>
        </w:r>
        <w:r>
          <w:rPr>
            <w:noProof/>
            <w:webHidden/>
          </w:rPr>
          <w:t>194</w:t>
        </w:r>
        <w:r>
          <w:rPr>
            <w:noProof/>
            <w:webHidden/>
          </w:rPr>
          <w:fldChar w:fldCharType="end"/>
        </w:r>
      </w:hyperlink>
    </w:p>
    <w:p w:rsidR="00333B8D" w:rsidRDefault="00333B8D">
      <w:pPr>
        <w:pStyle w:val="30"/>
        <w:tabs>
          <w:tab w:val="right" w:leader="dot" w:pos="8296"/>
        </w:tabs>
        <w:rPr>
          <w:noProof/>
        </w:rPr>
      </w:pPr>
      <w:hyperlink w:anchor="_Toc24038191"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细菌形态、基本结构构成</w:t>
        </w:r>
        <w:r>
          <w:rPr>
            <w:noProof/>
            <w:webHidden/>
          </w:rPr>
          <w:tab/>
        </w:r>
        <w:r>
          <w:rPr>
            <w:noProof/>
            <w:webHidden/>
          </w:rPr>
          <w:fldChar w:fldCharType="begin"/>
        </w:r>
        <w:r>
          <w:rPr>
            <w:noProof/>
            <w:webHidden/>
          </w:rPr>
          <w:instrText xml:space="preserve"> PAGEREF _Toc24038191 \h </w:instrText>
        </w:r>
        <w:r>
          <w:rPr>
            <w:noProof/>
            <w:webHidden/>
          </w:rPr>
        </w:r>
        <w:r>
          <w:rPr>
            <w:noProof/>
            <w:webHidden/>
          </w:rPr>
          <w:fldChar w:fldCharType="separate"/>
        </w:r>
        <w:r>
          <w:rPr>
            <w:noProof/>
            <w:webHidden/>
          </w:rPr>
          <w:t>194</w:t>
        </w:r>
        <w:r>
          <w:rPr>
            <w:noProof/>
            <w:webHidden/>
          </w:rPr>
          <w:fldChar w:fldCharType="end"/>
        </w:r>
      </w:hyperlink>
    </w:p>
    <w:p w:rsidR="00333B8D" w:rsidRDefault="00333B8D">
      <w:pPr>
        <w:pStyle w:val="30"/>
        <w:tabs>
          <w:tab w:val="right" w:leader="dot" w:pos="8296"/>
        </w:tabs>
        <w:rPr>
          <w:noProof/>
        </w:rPr>
      </w:pPr>
      <w:hyperlink w:anchor="_Toc24038192" w:history="1">
        <w:r w:rsidRPr="00EA27FC">
          <w:rPr>
            <w:rStyle w:val="a9"/>
            <w:rFonts w:ascii="Tahoma" w:hAnsi="Tahoma" w:cs="Tahoma" w:hint="eastAsia"/>
            <w:noProof/>
          </w:rPr>
          <w:t>第</w:t>
        </w:r>
        <w:r w:rsidRPr="00EA27FC">
          <w:rPr>
            <w:rStyle w:val="a9"/>
            <w:rFonts w:ascii="Tahoma" w:hAnsi="Tahoma" w:cs="Tahoma"/>
            <w:noProof/>
          </w:rPr>
          <w:t>2</w:t>
        </w:r>
        <w:r w:rsidRPr="00EA27FC">
          <w:rPr>
            <w:rStyle w:val="a9"/>
            <w:rFonts w:ascii="Tahoma" w:hAnsi="Tahoma" w:cs="Tahoma" w:hint="eastAsia"/>
            <w:noProof/>
          </w:rPr>
          <w:t>讲　革兰氏阳性菌和阴性菌细胞壁的结构和医学意义</w:t>
        </w:r>
        <w:r>
          <w:rPr>
            <w:noProof/>
            <w:webHidden/>
          </w:rPr>
          <w:tab/>
        </w:r>
        <w:r>
          <w:rPr>
            <w:noProof/>
            <w:webHidden/>
          </w:rPr>
          <w:fldChar w:fldCharType="begin"/>
        </w:r>
        <w:r>
          <w:rPr>
            <w:noProof/>
            <w:webHidden/>
          </w:rPr>
          <w:instrText xml:space="preserve"> PAGEREF _Toc24038192 \h </w:instrText>
        </w:r>
        <w:r>
          <w:rPr>
            <w:noProof/>
            <w:webHidden/>
          </w:rPr>
        </w:r>
        <w:r>
          <w:rPr>
            <w:noProof/>
            <w:webHidden/>
          </w:rPr>
          <w:fldChar w:fldCharType="separate"/>
        </w:r>
        <w:r>
          <w:rPr>
            <w:noProof/>
            <w:webHidden/>
          </w:rPr>
          <w:t>195</w:t>
        </w:r>
        <w:r>
          <w:rPr>
            <w:noProof/>
            <w:webHidden/>
          </w:rPr>
          <w:fldChar w:fldCharType="end"/>
        </w:r>
      </w:hyperlink>
    </w:p>
    <w:p w:rsidR="00333B8D" w:rsidRDefault="00333B8D">
      <w:pPr>
        <w:pStyle w:val="30"/>
        <w:tabs>
          <w:tab w:val="right" w:leader="dot" w:pos="8296"/>
        </w:tabs>
        <w:rPr>
          <w:noProof/>
        </w:rPr>
      </w:pPr>
      <w:hyperlink w:anchor="_Toc24038193" w:history="1">
        <w:r w:rsidRPr="00EA27FC">
          <w:rPr>
            <w:rStyle w:val="a9"/>
            <w:rFonts w:ascii="Tahoma" w:hAnsi="Tahoma" w:cs="Tahoma" w:hint="eastAsia"/>
            <w:noProof/>
          </w:rPr>
          <w:t>第</w:t>
        </w:r>
        <w:r w:rsidRPr="00EA27FC">
          <w:rPr>
            <w:rStyle w:val="a9"/>
            <w:rFonts w:ascii="Tahoma" w:hAnsi="Tahoma" w:cs="Tahoma"/>
            <w:noProof/>
          </w:rPr>
          <w:t>3</w:t>
        </w:r>
        <w:r w:rsidRPr="00EA27FC">
          <w:rPr>
            <w:rStyle w:val="a9"/>
            <w:rFonts w:ascii="Tahoma" w:hAnsi="Tahoma" w:cs="Tahoma" w:hint="eastAsia"/>
            <w:noProof/>
          </w:rPr>
          <w:t>讲　细菌胞质内与医学有关的重要结构与意义</w:t>
        </w:r>
        <w:r>
          <w:rPr>
            <w:noProof/>
            <w:webHidden/>
          </w:rPr>
          <w:tab/>
        </w:r>
        <w:r>
          <w:rPr>
            <w:noProof/>
            <w:webHidden/>
          </w:rPr>
          <w:fldChar w:fldCharType="begin"/>
        </w:r>
        <w:r>
          <w:rPr>
            <w:noProof/>
            <w:webHidden/>
          </w:rPr>
          <w:instrText xml:space="preserve"> PAGEREF _Toc24038193 \h </w:instrText>
        </w:r>
        <w:r>
          <w:rPr>
            <w:noProof/>
            <w:webHidden/>
          </w:rPr>
        </w:r>
        <w:r>
          <w:rPr>
            <w:noProof/>
            <w:webHidden/>
          </w:rPr>
          <w:fldChar w:fldCharType="separate"/>
        </w:r>
        <w:r>
          <w:rPr>
            <w:noProof/>
            <w:webHidden/>
          </w:rPr>
          <w:t>196</w:t>
        </w:r>
        <w:r>
          <w:rPr>
            <w:noProof/>
            <w:webHidden/>
          </w:rPr>
          <w:fldChar w:fldCharType="end"/>
        </w:r>
      </w:hyperlink>
    </w:p>
    <w:p w:rsidR="00333B8D" w:rsidRDefault="00333B8D">
      <w:pPr>
        <w:pStyle w:val="30"/>
        <w:tabs>
          <w:tab w:val="right" w:leader="dot" w:pos="8296"/>
        </w:tabs>
        <w:rPr>
          <w:noProof/>
        </w:rPr>
      </w:pPr>
      <w:hyperlink w:anchor="_Toc24038194" w:history="1">
        <w:r w:rsidRPr="00EA27FC">
          <w:rPr>
            <w:rStyle w:val="a9"/>
            <w:rFonts w:ascii="Tahoma" w:hAnsi="Tahoma" w:cs="Tahoma" w:hint="eastAsia"/>
            <w:noProof/>
          </w:rPr>
          <w:t>第</w:t>
        </w:r>
        <w:r w:rsidRPr="00EA27FC">
          <w:rPr>
            <w:rStyle w:val="a9"/>
            <w:rFonts w:ascii="Tahoma" w:hAnsi="Tahoma" w:cs="Tahoma"/>
            <w:noProof/>
          </w:rPr>
          <w:t>4</w:t>
        </w:r>
        <w:r w:rsidRPr="00EA27FC">
          <w:rPr>
            <w:rStyle w:val="a9"/>
            <w:rFonts w:ascii="Tahoma" w:hAnsi="Tahoma" w:cs="Tahoma" w:hint="eastAsia"/>
            <w:noProof/>
          </w:rPr>
          <w:t>讲　细菌的特殊结构</w:t>
        </w:r>
        <w:r>
          <w:rPr>
            <w:noProof/>
            <w:webHidden/>
          </w:rPr>
          <w:tab/>
        </w:r>
        <w:r>
          <w:rPr>
            <w:noProof/>
            <w:webHidden/>
          </w:rPr>
          <w:fldChar w:fldCharType="begin"/>
        </w:r>
        <w:r>
          <w:rPr>
            <w:noProof/>
            <w:webHidden/>
          </w:rPr>
          <w:instrText xml:space="preserve"> PAGEREF _Toc24038194 \h </w:instrText>
        </w:r>
        <w:r>
          <w:rPr>
            <w:noProof/>
            <w:webHidden/>
          </w:rPr>
        </w:r>
        <w:r>
          <w:rPr>
            <w:noProof/>
            <w:webHidden/>
          </w:rPr>
          <w:fldChar w:fldCharType="separate"/>
        </w:r>
        <w:r>
          <w:rPr>
            <w:noProof/>
            <w:webHidden/>
          </w:rPr>
          <w:t>197</w:t>
        </w:r>
        <w:r>
          <w:rPr>
            <w:noProof/>
            <w:webHidden/>
          </w:rPr>
          <w:fldChar w:fldCharType="end"/>
        </w:r>
      </w:hyperlink>
    </w:p>
    <w:p w:rsidR="00333B8D" w:rsidRDefault="00333B8D">
      <w:pPr>
        <w:pStyle w:val="10"/>
        <w:tabs>
          <w:tab w:val="right" w:leader="dot" w:pos="8296"/>
        </w:tabs>
        <w:rPr>
          <w:noProof/>
        </w:rPr>
      </w:pPr>
      <w:hyperlink w:anchor="_Toc24038195" w:history="1">
        <w:r w:rsidRPr="00EA27FC">
          <w:rPr>
            <w:rStyle w:val="a9"/>
            <w:rFonts w:ascii="Tahoma" w:hAnsi="Tahoma" w:cs="Tahoma" w:hint="eastAsia"/>
            <w:noProof/>
          </w:rPr>
          <w:t>第五篇　医学免疫学</w:t>
        </w:r>
        <w:r>
          <w:rPr>
            <w:noProof/>
            <w:webHidden/>
          </w:rPr>
          <w:tab/>
        </w:r>
        <w:r>
          <w:rPr>
            <w:noProof/>
            <w:webHidden/>
          </w:rPr>
          <w:fldChar w:fldCharType="begin"/>
        </w:r>
        <w:r>
          <w:rPr>
            <w:noProof/>
            <w:webHidden/>
          </w:rPr>
          <w:instrText xml:space="preserve"> PAGEREF _Toc24038195 \h </w:instrText>
        </w:r>
        <w:r>
          <w:rPr>
            <w:noProof/>
            <w:webHidden/>
          </w:rPr>
        </w:r>
        <w:r>
          <w:rPr>
            <w:noProof/>
            <w:webHidden/>
          </w:rPr>
          <w:fldChar w:fldCharType="separate"/>
        </w:r>
        <w:r>
          <w:rPr>
            <w:noProof/>
            <w:webHidden/>
          </w:rPr>
          <w:t>198</w:t>
        </w:r>
        <w:r>
          <w:rPr>
            <w:noProof/>
            <w:webHidden/>
          </w:rPr>
          <w:fldChar w:fldCharType="end"/>
        </w:r>
      </w:hyperlink>
    </w:p>
    <w:p w:rsidR="00333B8D" w:rsidRDefault="00333B8D">
      <w:pPr>
        <w:pStyle w:val="20"/>
        <w:tabs>
          <w:tab w:val="right" w:leader="dot" w:pos="8296"/>
        </w:tabs>
        <w:rPr>
          <w:noProof/>
        </w:rPr>
      </w:pPr>
      <w:hyperlink w:anchor="_Toc24038196" w:history="1">
        <w:r w:rsidRPr="00EA27FC">
          <w:rPr>
            <w:rStyle w:val="a9"/>
            <w:rFonts w:ascii="Tahoma" w:hAnsi="Tahoma" w:cs="Tahoma" w:hint="eastAsia"/>
            <w:noProof/>
          </w:rPr>
          <w:t>第一章　绪论</w:t>
        </w:r>
        <w:r>
          <w:rPr>
            <w:noProof/>
            <w:webHidden/>
          </w:rPr>
          <w:tab/>
        </w:r>
        <w:r>
          <w:rPr>
            <w:noProof/>
            <w:webHidden/>
          </w:rPr>
          <w:fldChar w:fldCharType="begin"/>
        </w:r>
        <w:r>
          <w:rPr>
            <w:noProof/>
            <w:webHidden/>
          </w:rPr>
          <w:instrText xml:space="preserve"> PAGEREF _Toc24038196 \h </w:instrText>
        </w:r>
        <w:r>
          <w:rPr>
            <w:noProof/>
            <w:webHidden/>
          </w:rPr>
        </w:r>
        <w:r>
          <w:rPr>
            <w:noProof/>
            <w:webHidden/>
          </w:rPr>
          <w:fldChar w:fldCharType="separate"/>
        </w:r>
        <w:r>
          <w:rPr>
            <w:noProof/>
            <w:webHidden/>
          </w:rPr>
          <w:t>198</w:t>
        </w:r>
        <w:r>
          <w:rPr>
            <w:noProof/>
            <w:webHidden/>
          </w:rPr>
          <w:fldChar w:fldCharType="end"/>
        </w:r>
      </w:hyperlink>
    </w:p>
    <w:p w:rsidR="00333B8D" w:rsidRDefault="00333B8D">
      <w:pPr>
        <w:pStyle w:val="30"/>
        <w:tabs>
          <w:tab w:val="right" w:leader="dot" w:pos="8296"/>
        </w:tabs>
        <w:rPr>
          <w:noProof/>
        </w:rPr>
      </w:pPr>
      <w:hyperlink w:anchor="_Toc24038197"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绪论</w:t>
        </w:r>
        <w:r>
          <w:rPr>
            <w:noProof/>
            <w:webHidden/>
          </w:rPr>
          <w:tab/>
        </w:r>
        <w:r>
          <w:rPr>
            <w:noProof/>
            <w:webHidden/>
          </w:rPr>
          <w:fldChar w:fldCharType="begin"/>
        </w:r>
        <w:r>
          <w:rPr>
            <w:noProof/>
            <w:webHidden/>
          </w:rPr>
          <w:instrText xml:space="preserve"> PAGEREF _Toc24038197 \h </w:instrText>
        </w:r>
        <w:r>
          <w:rPr>
            <w:noProof/>
            <w:webHidden/>
          </w:rPr>
        </w:r>
        <w:r>
          <w:rPr>
            <w:noProof/>
            <w:webHidden/>
          </w:rPr>
          <w:fldChar w:fldCharType="separate"/>
        </w:r>
        <w:r>
          <w:rPr>
            <w:noProof/>
            <w:webHidden/>
          </w:rPr>
          <w:t>198</w:t>
        </w:r>
        <w:r>
          <w:rPr>
            <w:noProof/>
            <w:webHidden/>
          </w:rPr>
          <w:fldChar w:fldCharType="end"/>
        </w:r>
      </w:hyperlink>
    </w:p>
    <w:p w:rsidR="00333B8D" w:rsidRDefault="00333B8D">
      <w:pPr>
        <w:pStyle w:val="20"/>
        <w:tabs>
          <w:tab w:val="right" w:leader="dot" w:pos="8296"/>
        </w:tabs>
        <w:rPr>
          <w:noProof/>
        </w:rPr>
      </w:pPr>
      <w:hyperlink w:anchor="_Toc24038198" w:history="1">
        <w:r w:rsidRPr="00EA27FC">
          <w:rPr>
            <w:rStyle w:val="a9"/>
            <w:rFonts w:ascii="Tahoma" w:hAnsi="Tahoma" w:cs="Tahoma" w:hint="eastAsia"/>
            <w:noProof/>
          </w:rPr>
          <w:t>第二章　抗原</w:t>
        </w:r>
        <w:r>
          <w:rPr>
            <w:noProof/>
            <w:webHidden/>
          </w:rPr>
          <w:tab/>
        </w:r>
        <w:r>
          <w:rPr>
            <w:noProof/>
            <w:webHidden/>
          </w:rPr>
          <w:fldChar w:fldCharType="begin"/>
        </w:r>
        <w:r>
          <w:rPr>
            <w:noProof/>
            <w:webHidden/>
          </w:rPr>
          <w:instrText xml:space="preserve"> PAGEREF _Toc24038198 \h </w:instrText>
        </w:r>
        <w:r>
          <w:rPr>
            <w:noProof/>
            <w:webHidden/>
          </w:rPr>
        </w:r>
        <w:r>
          <w:rPr>
            <w:noProof/>
            <w:webHidden/>
          </w:rPr>
          <w:fldChar w:fldCharType="separate"/>
        </w:r>
        <w:r>
          <w:rPr>
            <w:noProof/>
            <w:webHidden/>
          </w:rPr>
          <w:t>200</w:t>
        </w:r>
        <w:r>
          <w:rPr>
            <w:noProof/>
            <w:webHidden/>
          </w:rPr>
          <w:fldChar w:fldCharType="end"/>
        </w:r>
      </w:hyperlink>
    </w:p>
    <w:p w:rsidR="00333B8D" w:rsidRDefault="00333B8D">
      <w:pPr>
        <w:pStyle w:val="30"/>
        <w:tabs>
          <w:tab w:val="right" w:leader="dot" w:pos="8296"/>
        </w:tabs>
        <w:rPr>
          <w:noProof/>
        </w:rPr>
      </w:pPr>
      <w:hyperlink w:anchor="_Toc24038199"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抗原的基本概念</w:t>
        </w:r>
        <w:r>
          <w:rPr>
            <w:noProof/>
            <w:webHidden/>
          </w:rPr>
          <w:tab/>
        </w:r>
        <w:r>
          <w:rPr>
            <w:noProof/>
            <w:webHidden/>
          </w:rPr>
          <w:fldChar w:fldCharType="begin"/>
        </w:r>
        <w:r>
          <w:rPr>
            <w:noProof/>
            <w:webHidden/>
          </w:rPr>
          <w:instrText xml:space="preserve"> PAGEREF _Toc24038199 \h </w:instrText>
        </w:r>
        <w:r>
          <w:rPr>
            <w:noProof/>
            <w:webHidden/>
          </w:rPr>
        </w:r>
        <w:r>
          <w:rPr>
            <w:noProof/>
            <w:webHidden/>
          </w:rPr>
          <w:fldChar w:fldCharType="separate"/>
        </w:r>
        <w:r>
          <w:rPr>
            <w:noProof/>
            <w:webHidden/>
          </w:rPr>
          <w:t>200</w:t>
        </w:r>
        <w:r>
          <w:rPr>
            <w:noProof/>
            <w:webHidden/>
          </w:rPr>
          <w:fldChar w:fldCharType="end"/>
        </w:r>
      </w:hyperlink>
    </w:p>
    <w:p w:rsidR="00333B8D" w:rsidRDefault="00333B8D">
      <w:pPr>
        <w:pStyle w:val="30"/>
        <w:tabs>
          <w:tab w:val="right" w:leader="dot" w:pos="8296"/>
        </w:tabs>
        <w:rPr>
          <w:noProof/>
        </w:rPr>
      </w:pPr>
      <w:hyperlink w:anchor="_Toc24038200" w:history="1">
        <w:r w:rsidRPr="00EA27FC">
          <w:rPr>
            <w:rStyle w:val="a9"/>
            <w:rFonts w:ascii="Tahoma" w:hAnsi="Tahoma" w:cs="Tahoma" w:hint="eastAsia"/>
            <w:noProof/>
          </w:rPr>
          <w:t>第</w:t>
        </w:r>
        <w:r w:rsidRPr="00EA27FC">
          <w:rPr>
            <w:rStyle w:val="a9"/>
            <w:rFonts w:ascii="Tahoma" w:hAnsi="Tahoma" w:cs="Tahoma"/>
            <w:noProof/>
          </w:rPr>
          <w:t>4</w:t>
        </w:r>
        <w:r w:rsidRPr="00EA27FC">
          <w:rPr>
            <w:rStyle w:val="a9"/>
            <w:rFonts w:ascii="Tahoma" w:hAnsi="Tahoma" w:cs="Tahoma" w:hint="eastAsia"/>
            <w:noProof/>
          </w:rPr>
          <w:t>讲　超抗原</w:t>
        </w:r>
        <w:r>
          <w:rPr>
            <w:noProof/>
            <w:webHidden/>
          </w:rPr>
          <w:tab/>
        </w:r>
        <w:r>
          <w:rPr>
            <w:noProof/>
            <w:webHidden/>
          </w:rPr>
          <w:fldChar w:fldCharType="begin"/>
        </w:r>
        <w:r>
          <w:rPr>
            <w:noProof/>
            <w:webHidden/>
          </w:rPr>
          <w:instrText xml:space="preserve"> PAGEREF _Toc24038200 \h </w:instrText>
        </w:r>
        <w:r>
          <w:rPr>
            <w:noProof/>
            <w:webHidden/>
          </w:rPr>
        </w:r>
        <w:r>
          <w:rPr>
            <w:noProof/>
            <w:webHidden/>
          </w:rPr>
          <w:fldChar w:fldCharType="separate"/>
        </w:r>
        <w:r>
          <w:rPr>
            <w:noProof/>
            <w:webHidden/>
          </w:rPr>
          <w:t>200</w:t>
        </w:r>
        <w:r>
          <w:rPr>
            <w:noProof/>
            <w:webHidden/>
          </w:rPr>
          <w:fldChar w:fldCharType="end"/>
        </w:r>
      </w:hyperlink>
    </w:p>
    <w:p w:rsidR="00333B8D" w:rsidRDefault="00333B8D">
      <w:pPr>
        <w:pStyle w:val="20"/>
        <w:tabs>
          <w:tab w:val="right" w:leader="dot" w:pos="8296"/>
        </w:tabs>
        <w:rPr>
          <w:noProof/>
        </w:rPr>
      </w:pPr>
      <w:hyperlink w:anchor="_Toc24038201" w:history="1">
        <w:r w:rsidRPr="00EA27FC">
          <w:rPr>
            <w:rStyle w:val="a9"/>
            <w:rFonts w:ascii="Tahoma" w:hAnsi="Tahoma" w:cs="Tahoma" w:hint="eastAsia"/>
            <w:noProof/>
          </w:rPr>
          <w:t>第三章　免疫器官</w:t>
        </w:r>
        <w:r>
          <w:rPr>
            <w:noProof/>
            <w:webHidden/>
          </w:rPr>
          <w:tab/>
        </w:r>
        <w:r>
          <w:rPr>
            <w:noProof/>
            <w:webHidden/>
          </w:rPr>
          <w:fldChar w:fldCharType="begin"/>
        </w:r>
        <w:r>
          <w:rPr>
            <w:noProof/>
            <w:webHidden/>
          </w:rPr>
          <w:instrText xml:space="preserve"> PAGEREF _Toc24038201 \h </w:instrText>
        </w:r>
        <w:r>
          <w:rPr>
            <w:noProof/>
            <w:webHidden/>
          </w:rPr>
        </w:r>
        <w:r>
          <w:rPr>
            <w:noProof/>
            <w:webHidden/>
          </w:rPr>
          <w:fldChar w:fldCharType="separate"/>
        </w:r>
        <w:r>
          <w:rPr>
            <w:noProof/>
            <w:webHidden/>
          </w:rPr>
          <w:t>201</w:t>
        </w:r>
        <w:r>
          <w:rPr>
            <w:noProof/>
            <w:webHidden/>
          </w:rPr>
          <w:fldChar w:fldCharType="end"/>
        </w:r>
      </w:hyperlink>
    </w:p>
    <w:p w:rsidR="00333B8D" w:rsidRDefault="00333B8D">
      <w:pPr>
        <w:pStyle w:val="30"/>
        <w:tabs>
          <w:tab w:val="right" w:leader="dot" w:pos="8296"/>
        </w:tabs>
        <w:rPr>
          <w:noProof/>
        </w:rPr>
      </w:pPr>
      <w:hyperlink w:anchor="_Toc24038202" w:history="1">
        <w:r w:rsidRPr="00EA27FC">
          <w:rPr>
            <w:rStyle w:val="a9"/>
            <w:rFonts w:ascii="Tahoma" w:hAnsi="Tahoma" w:cs="Tahoma" w:hint="eastAsia"/>
            <w:noProof/>
          </w:rPr>
          <w:t>第</w:t>
        </w:r>
        <w:r w:rsidRPr="00EA27FC">
          <w:rPr>
            <w:rStyle w:val="a9"/>
            <w:rFonts w:ascii="Tahoma" w:hAnsi="Tahoma" w:cs="Tahoma"/>
            <w:noProof/>
          </w:rPr>
          <w:t>1</w:t>
        </w:r>
        <w:r w:rsidRPr="00EA27FC">
          <w:rPr>
            <w:rStyle w:val="a9"/>
            <w:rFonts w:ascii="Tahoma" w:hAnsi="Tahoma" w:cs="Tahoma" w:hint="eastAsia"/>
            <w:noProof/>
          </w:rPr>
          <w:t>讲　中枢免疫器官主要功能</w:t>
        </w:r>
        <w:r>
          <w:rPr>
            <w:noProof/>
            <w:webHidden/>
          </w:rPr>
          <w:tab/>
        </w:r>
        <w:r>
          <w:rPr>
            <w:noProof/>
            <w:webHidden/>
          </w:rPr>
          <w:fldChar w:fldCharType="begin"/>
        </w:r>
        <w:r>
          <w:rPr>
            <w:noProof/>
            <w:webHidden/>
          </w:rPr>
          <w:instrText xml:space="preserve"> PAGEREF _Toc24038202 \h </w:instrText>
        </w:r>
        <w:r>
          <w:rPr>
            <w:noProof/>
            <w:webHidden/>
          </w:rPr>
        </w:r>
        <w:r>
          <w:rPr>
            <w:noProof/>
            <w:webHidden/>
          </w:rPr>
          <w:fldChar w:fldCharType="separate"/>
        </w:r>
        <w:r>
          <w:rPr>
            <w:noProof/>
            <w:webHidden/>
          </w:rPr>
          <w:t>201</w:t>
        </w:r>
        <w:r>
          <w:rPr>
            <w:noProof/>
            <w:webHidden/>
          </w:rPr>
          <w:fldChar w:fldCharType="end"/>
        </w:r>
      </w:hyperlink>
    </w:p>
    <w:p w:rsidR="00333B8D" w:rsidRDefault="00333B8D">
      <w:pPr>
        <w:pStyle w:val="30"/>
        <w:tabs>
          <w:tab w:val="right" w:leader="dot" w:pos="8296"/>
        </w:tabs>
        <w:rPr>
          <w:noProof/>
        </w:rPr>
      </w:pPr>
      <w:hyperlink w:anchor="_Toc24038203" w:history="1">
        <w:r w:rsidRPr="00EA27FC">
          <w:rPr>
            <w:rStyle w:val="a9"/>
            <w:rFonts w:ascii="Tahoma" w:hAnsi="Tahoma" w:cs="Tahoma" w:hint="eastAsia"/>
            <w:noProof/>
          </w:rPr>
          <w:t>第</w:t>
        </w:r>
        <w:r w:rsidRPr="00EA27FC">
          <w:rPr>
            <w:rStyle w:val="a9"/>
            <w:rFonts w:ascii="Tahoma" w:hAnsi="Tahoma" w:cs="Tahoma"/>
            <w:noProof/>
          </w:rPr>
          <w:t>2</w:t>
        </w:r>
        <w:r w:rsidRPr="00EA27FC">
          <w:rPr>
            <w:rStyle w:val="a9"/>
            <w:rFonts w:ascii="Tahoma" w:hAnsi="Tahoma" w:cs="Tahoma" w:hint="eastAsia"/>
            <w:noProof/>
          </w:rPr>
          <w:t>讲　外周免疫器官</w:t>
        </w:r>
        <w:r>
          <w:rPr>
            <w:noProof/>
            <w:webHidden/>
          </w:rPr>
          <w:tab/>
        </w:r>
        <w:r>
          <w:rPr>
            <w:noProof/>
            <w:webHidden/>
          </w:rPr>
          <w:fldChar w:fldCharType="begin"/>
        </w:r>
        <w:r>
          <w:rPr>
            <w:noProof/>
            <w:webHidden/>
          </w:rPr>
          <w:instrText xml:space="preserve"> PAGEREF _Toc24038203 \h </w:instrText>
        </w:r>
        <w:r>
          <w:rPr>
            <w:noProof/>
            <w:webHidden/>
          </w:rPr>
        </w:r>
        <w:r>
          <w:rPr>
            <w:noProof/>
            <w:webHidden/>
          </w:rPr>
          <w:fldChar w:fldCharType="separate"/>
        </w:r>
        <w:r>
          <w:rPr>
            <w:noProof/>
            <w:webHidden/>
          </w:rPr>
          <w:t>202</w:t>
        </w:r>
        <w:r>
          <w:rPr>
            <w:noProof/>
            <w:webHidden/>
          </w:rPr>
          <w:fldChar w:fldCharType="end"/>
        </w:r>
      </w:hyperlink>
    </w:p>
    <w:p w:rsidR="00333B8D" w:rsidRDefault="00333B8D">
      <w:pPr>
        <w:pStyle w:val="20"/>
        <w:tabs>
          <w:tab w:val="right" w:leader="dot" w:pos="8296"/>
        </w:tabs>
        <w:rPr>
          <w:noProof/>
        </w:rPr>
      </w:pPr>
      <w:hyperlink w:anchor="_Toc24038204" w:history="1">
        <w:r w:rsidRPr="00EA27FC">
          <w:rPr>
            <w:rStyle w:val="a9"/>
            <w:rFonts w:ascii="Tahoma" w:eastAsia="宋体" w:hAnsi="Tahoma" w:cs="Tahoma" w:hint="eastAsia"/>
            <w:bCs/>
            <w:noProof/>
            <w:kern w:val="0"/>
          </w:rPr>
          <w:t>第八章　牙髓根尖周病的治疗</w:t>
        </w:r>
        <w:r>
          <w:rPr>
            <w:noProof/>
            <w:webHidden/>
          </w:rPr>
          <w:tab/>
        </w:r>
        <w:r>
          <w:rPr>
            <w:noProof/>
            <w:webHidden/>
          </w:rPr>
          <w:fldChar w:fldCharType="begin"/>
        </w:r>
        <w:r>
          <w:rPr>
            <w:noProof/>
            <w:webHidden/>
          </w:rPr>
          <w:instrText xml:space="preserve"> PAGEREF _Toc24038204 \h </w:instrText>
        </w:r>
        <w:r>
          <w:rPr>
            <w:noProof/>
            <w:webHidden/>
          </w:rPr>
        </w:r>
        <w:r>
          <w:rPr>
            <w:noProof/>
            <w:webHidden/>
          </w:rPr>
          <w:fldChar w:fldCharType="separate"/>
        </w:r>
        <w:r>
          <w:rPr>
            <w:noProof/>
            <w:webHidden/>
          </w:rPr>
          <w:t>203</w:t>
        </w:r>
        <w:r>
          <w:rPr>
            <w:noProof/>
            <w:webHidden/>
          </w:rPr>
          <w:fldChar w:fldCharType="end"/>
        </w:r>
      </w:hyperlink>
    </w:p>
    <w:p w:rsidR="00333B8D" w:rsidRDefault="00333B8D">
      <w:pPr>
        <w:pStyle w:val="30"/>
        <w:tabs>
          <w:tab w:val="right" w:leader="dot" w:pos="8296"/>
        </w:tabs>
        <w:rPr>
          <w:noProof/>
        </w:rPr>
      </w:pPr>
      <w:hyperlink w:anchor="_Toc24038205"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w:t>
        </w:r>
        <w:r w:rsidRPr="00EA27FC">
          <w:rPr>
            <w:rStyle w:val="a9"/>
            <w:rFonts w:ascii="Tahoma" w:eastAsia="宋体" w:hAnsi="Tahoma" w:cs="Tahoma" w:hint="eastAsia"/>
            <w:bCs/>
            <w:noProof/>
            <w:kern w:val="0"/>
          </w:rPr>
          <w:t>讲　治疗总论</w:t>
        </w:r>
        <w:r>
          <w:rPr>
            <w:noProof/>
            <w:webHidden/>
          </w:rPr>
          <w:tab/>
        </w:r>
        <w:r>
          <w:rPr>
            <w:noProof/>
            <w:webHidden/>
          </w:rPr>
          <w:fldChar w:fldCharType="begin"/>
        </w:r>
        <w:r>
          <w:rPr>
            <w:noProof/>
            <w:webHidden/>
          </w:rPr>
          <w:instrText xml:space="preserve"> PAGEREF _Toc24038205 \h </w:instrText>
        </w:r>
        <w:r>
          <w:rPr>
            <w:noProof/>
            <w:webHidden/>
          </w:rPr>
        </w:r>
        <w:r>
          <w:rPr>
            <w:noProof/>
            <w:webHidden/>
          </w:rPr>
          <w:fldChar w:fldCharType="separate"/>
        </w:r>
        <w:r>
          <w:rPr>
            <w:noProof/>
            <w:webHidden/>
          </w:rPr>
          <w:t>203</w:t>
        </w:r>
        <w:r>
          <w:rPr>
            <w:noProof/>
            <w:webHidden/>
          </w:rPr>
          <w:fldChar w:fldCharType="end"/>
        </w:r>
      </w:hyperlink>
    </w:p>
    <w:p w:rsidR="00333B8D" w:rsidRDefault="00333B8D">
      <w:pPr>
        <w:pStyle w:val="30"/>
        <w:tabs>
          <w:tab w:val="right" w:leader="dot" w:pos="8296"/>
        </w:tabs>
        <w:rPr>
          <w:noProof/>
        </w:rPr>
      </w:pPr>
      <w:hyperlink w:anchor="_Toc24038206"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2</w:t>
        </w:r>
        <w:r w:rsidRPr="00EA27FC">
          <w:rPr>
            <w:rStyle w:val="a9"/>
            <w:rFonts w:ascii="Tahoma" w:eastAsia="宋体" w:hAnsi="Tahoma" w:cs="Tahoma" w:hint="eastAsia"/>
            <w:bCs/>
            <w:noProof/>
            <w:kern w:val="0"/>
          </w:rPr>
          <w:t>讲　盖髓术</w:t>
        </w:r>
        <w:r>
          <w:rPr>
            <w:noProof/>
            <w:webHidden/>
          </w:rPr>
          <w:tab/>
        </w:r>
        <w:r>
          <w:rPr>
            <w:noProof/>
            <w:webHidden/>
          </w:rPr>
          <w:fldChar w:fldCharType="begin"/>
        </w:r>
        <w:r>
          <w:rPr>
            <w:noProof/>
            <w:webHidden/>
          </w:rPr>
          <w:instrText xml:space="preserve"> PAGEREF _Toc24038206 \h </w:instrText>
        </w:r>
        <w:r>
          <w:rPr>
            <w:noProof/>
            <w:webHidden/>
          </w:rPr>
        </w:r>
        <w:r>
          <w:rPr>
            <w:noProof/>
            <w:webHidden/>
          </w:rPr>
          <w:fldChar w:fldCharType="separate"/>
        </w:r>
        <w:r>
          <w:rPr>
            <w:noProof/>
            <w:webHidden/>
          </w:rPr>
          <w:t>204</w:t>
        </w:r>
        <w:r>
          <w:rPr>
            <w:noProof/>
            <w:webHidden/>
          </w:rPr>
          <w:fldChar w:fldCharType="end"/>
        </w:r>
      </w:hyperlink>
    </w:p>
    <w:p w:rsidR="00333B8D" w:rsidRDefault="00333B8D">
      <w:pPr>
        <w:pStyle w:val="30"/>
        <w:tabs>
          <w:tab w:val="right" w:leader="dot" w:pos="8296"/>
        </w:tabs>
        <w:rPr>
          <w:noProof/>
        </w:rPr>
      </w:pPr>
      <w:hyperlink w:anchor="_Toc24038207"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3</w:t>
        </w:r>
        <w:r w:rsidRPr="00EA27FC">
          <w:rPr>
            <w:rStyle w:val="a9"/>
            <w:rFonts w:ascii="Tahoma" w:eastAsia="宋体" w:hAnsi="Tahoma" w:cs="Tahoma" w:hint="eastAsia"/>
            <w:bCs/>
            <w:noProof/>
            <w:kern w:val="0"/>
          </w:rPr>
          <w:t>讲　急症处理</w:t>
        </w:r>
        <w:r>
          <w:rPr>
            <w:noProof/>
            <w:webHidden/>
          </w:rPr>
          <w:tab/>
        </w:r>
        <w:r>
          <w:rPr>
            <w:noProof/>
            <w:webHidden/>
          </w:rPr>
          <w:fldChar w:fldCharType="begin"/>
        </w:r>
        <w:r>
          <w:rPr>
            <w:noProof/>
            <w:webHidden/>
          </w:rPr>
          <w:instrText xml:space="preserve"> PAGEREF _Toc24038207 \h </w:instrText>
        </w:r>
        <w:r>
          <w:rPr>
            <w:noProof/>
            <w:webHidden/>
          </w:rPr>
        </w:r>
        <w:r>
          <w:rPr>
            <w:noProof/>
            <w:webHidden/>
          </w:rPr>
          <w:fldChar w:fldCharType="separate"/>
        </w:r>
        <w:r>
          <w:rPr>
            <w:noProof/>
            <w:webHidden/>
          </w:rPr>
          <w:t>205</w:t>
        </w:r>
        <w:r>
          <w:rPr>
            <w:noProof/>
            <w:webHidden/>
          </w:rPr>
          <w:fldChar w:fldCharType="end"/>
        </w:r>
      </w:hyperlink>
    </w:p>
    <w:p w:rsidR="00333B8D" w:rsidRDefault="00333B8D">
      <w:pPr>
        <w:pStyle w:val="30"/>
        <w:tabs>
          <w:tab w:val="right" w:leader="dot" w:pos="8296"/>
        </w:tabs>
        <w:rPr>
          <w:noProof/>
        </w:rPr>
      </w:pPr>
      <w:hyperlink w:anchor="_Toc24038208"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4</w:t>
        </w:r>
        <w:r w:rsidRPr="00EA27FC">
          <w:rPr>
            <w:rStyle w:val="a9"/>
            <w:rFonts w:ascii="Tahoma" w:eastAsia="宋体" w:hAnsi="Tahoma" w:cs="Tahoma" w:hint="eastAsia"/>
            <w:bCs/>
            <w:noProof/>
            <w:kern w:val="0"/>
          </w:rPr>
          <w:t>讲　根管治疗</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概述</w:t>
        </w:r>
        <w:r>
          <w:rPr>
            <w:noProof/>
            <w:webHidden/>
          </w:rPr>
          <w:tab/>
        </w:r>
        <w:r>
          <w:rPr>
            <w:noProof/>
            <w:webHidden/>
          </w:rPr>
          <w:fldChar w:fldCharType="begin"/>
        </w:r>
        <w:r>
          <w:rPr>
            <w:noProof/>
            <w:webHidden/>
          </w:rPr>
          <w:instrText xml:space="preserve"> PAGEREF _Toc24038208 \h </w:instrText>
        </w:r>
        <w:r>
          <w:rPr>
            <w:noProof/>
            <w:webHidden/>
          </w:rPr>
        </w:r>
        <w:r>
          <w:rPr>
            <w:noProof/>
            <w:webHidden/>
          </w:rPr>
          <w:fldChar w:fldCharType="separate"/>
        </w:r>
        <w:r>
          <w:rPr>
            <w:noProof/>
            <w:webHidden/>
          </w:rPr>
          <w:t>206</w:t>
        </w:r>
        <w:r>
          <w:rPr>
            <w:noProof/>
            <w:webHidden/>
          </w:rPr>
          <w:fldChar w:fldCharType="end"/>
        </w:r>
      </w:hyperlink>
    </w:p>
    <w:p w:rsidR="00333B8D" w:rsidRDefault="00333B8D">
      <w:pPr>
        <w:pStyle w:val="30"/>
        <w:tabs>
          <w:tab w:val="right" w:leader="dot" w:pos="8296"/>
        </w:tabs>
        <w:rPr>
          <w:noProof/>
        </w:rPr>
      </w:pPr>
      <w:hyperlink w:anchor="_Toc24038209"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5</w:t>
        </w:r>
        <w:r w:rsidRPr="00EA27FC">
          <w:rPr>
            <w:rStyle w:val="a9"/>
            <w:rFonts w:ascii="Tahoma" w:eastAsia="宋体" w:hAnsi="Tahoma" w:cs="Tahoma" w:hint="eastAsia"/>
            <w:bCs/>
            <w:noProof/>
            <w:kern w:val="0"/>
          </w:rPr>
          <w:t>讲　根管治疗</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治疗步骤和方法</w:t>
        </w:r>
        <w:r>
          <w:rPr>
            <w:noProof/>
            <w:webHidden/>
          </w:rPr>
          <w:tab/>
        </w:r>
        <w:r>
          <w:rPr>
            <w:noProof/>
            <w:webHidden/>
          </w:rPr>
          <w:fldChar w:fldCharType="begin"/>
        </w:r>
        <w:r>
          <w:rPr>
            <w:noProof/>
            <w:webHidden/>
          </w:rPr>
          <w:instrText xml:space="preserve"> PAGEREF _Toc24038209 \h </w:instrText>
        </w:r>
        <w:r>
          <w:rPr>
            <w:noProof/>
            <w:webHidden/>
          </w:rPr>
        </w:r>
        <w:r>
          <w:rPr>
            <w:noProof/>
            <w:webHidden/>
          </w:rPr>
          <w:fldChar w:fldCharType="separate"/>
        </w:r>
        <w:r>
          <w:rPr>
            <w:noProof/>
            <w:webHidden/>
          </w:rPr>
          <w:t>207</w:t>
        </w:r>
        <w:r>
          <w:rPr>
            <w:noProof/>
            <w:webHidden/>
          </w:rPr>
          <w:fldChar w:fldCharType="end"/>
        </w:r>
      </w:hyperlink>
    </w:p>
    <w:p w:rsidR="00333B8D" w:rsidRDefault="00333B8D">
      <w:pPr>
        <w:pStyle w:val="30"/>
        <w:tabs>
          <w:tab w:val="right" w:leader="dot" w:pos="8296"/>
        </w:tabs>
        <w:rPr>
          <w:noProof/>
        </w:rPr>
      </w:pPr>
      <w:hyperlink w:anchor="_Toc24038210"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6</w:t>
        </w:r>
        <w:r w:rsidRPr="00EA27FC">
          <w:rPr>
            <w:rStyle w:val="a9"/>
            <w:rFonts w:ascii="Tahoma" w:eastAsia="宋体" w:hAnsi="Tahoma" w:cs="Tahoma" w:hint="eastAsia"/>
            <w:bCs/>
            <w:noProof/>
            <w:kern w:val="0"/>
          </w:rPr>
          <w:t>讲　根管治疗</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常用器械的规格和使用</w:t>
        </w:r>
        <w:r>
          <w:rPr>
            <w:noProof/>
            <w:webHidden/>
          </w:rPr>
          <w:tab/>
        </w:r>
        <w:r>
          <w:rPr>
            <w:noProof/>
            <w:webHidden/>
          </w:rPr>
          <w:fldChar w:fldCharType="begin"/>
        </w:r>
        <w:r>
          <w:rPr>
            <w:noProof/>
            <w:webHidden/>
          </w:rPr>
          <w:instrText xml:space="preserve"> PAGEREF _Toc24038210 \h </w:instrText>
        </w:r>
        <w:r>
          <w:rPr>
            <w:noProof/>
            <w:webHidden/>
          </w:rPr>
        </w:r>
        <w:r>
          <w:rPr>
            <w:noProof/>
            <w:webHidden/>
          </w:rPr>
          <w:fldChar w:fldCharType="separate"/>
        </w:r>
        <w:r>
          <w:rPr>
            <w:noProof/>
            <w:webHidden/>
          </w:rPr>
          <w:t>208</w:t>
        </w:r>
        <w:r>
          <w:rPr>
            <w:noProof/>
            <w:webHidden/>
          </w:rPr>
          <w:fldChar w:fldCharType="end"/>
        </w:r>
      </w:hyperlink>
    </w:p>
    <w:p w:rsidR="00333B8D" w:rsidRDefault="00333B8D">
      <w:pPr>
        <w:pStyle w:val="30"/>
        <w:tabs>
          <w:tab w:val="right" w:leader="dot" w:pos="8296"/>
        </w:tabs>
        <w:rPr>
          <w:noProof/>
        </w:rPr>
      </w:pPr>
      <w:hyperlink w:anchor="_Toc24038211"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7</w:t>
        </w:r>
        <w:r w:rsidRPr="00EA27FC">
          <w:rPr>
            <w:rStyle w:val="a9"/>
            <w:rFonts w:ascii="Tahoma" w:eastAsia="宋体" w:hAnsi="Tahoma" w:cs="Tahoma" w:hint="eastAsia"/>
            <w:bCs/>
            <w:noProof/>
            <w:kern w:val="0"/>
          </w:rPr>
          <w:t>讲　根管治疗</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常用药物的性能和使用</w:t>
        </w:r>
        <w:r>
          <w:rPr>
            <w:noProof/>
            <w:webHidden/>
          </w:rPr>
          <w:tab/>
        </w:r>
        <w:r>
          <w:rPr>
            <w:noProof/>
            <w:webHidden/>
          </w:rPr>
          <w:fldChar w:fldCharType="begin"/>
        </w:r>
        <w:r>
          <w:rPr>
            <w:noProof/>
            <w:webHidden/>
          </w:rPr>
          <w:instrText xml:space="preserve"> PAGEREF _Toc24038211 \h </w:instrText>
        </w:r>
        <w:r>
          <w:rPr>
            <w:noProof/>
            <w:webHidden/>
          </w:rPr>
        </w:r>
        <w:r>
          <w:rPr>
            <w:noProof/>
            <w:webHidden/>
          </w:rPr>
          <w:fldChar w:fldCharType="separate"/>
        </w:r>
        <w:r>
          <w:rPr>
            <w:noProof/>
            <w:webHidden/>
          </w:rPr>
          <w:t>209</w:t>
        </w:r>
        <w:r>
          <w:rPr>
            <w:noProof/>
            <w:webHidden/>
          </w:rPr>
          <w:fldChar w:fldCharType="end"/>
        </w:r>
      </w:hyperlink>
    </w:p>
    <w:p w:rsidR="00333B8D" w:rsidRDefault="00333B8D">
      <w:pPr>
        <w:pStyle w:val="30"/>
        <w:tabs>
          <w:tab w:val="right" w:leader="dot" w:pos="8296"/>
        </w:tabs>
        <w:rPr>
          <w:noProof/>
        </w:rPr>
      </w:pPr>
      <w:hyperlink w:anchor="_Toc24038212"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8</w:t>
        </w:r>
        <w:r w:rsidRPr="00EA27FC">
          <w:rPr>
            <w:rStyle w:val="a9"/>
            <w:rFonts w:ascii="Tahoma" w:eastAsia="宋体" w:hAnsi="Tahoma" w:cs="Tahoma" w:hint="eastAsia"/>
            <w:bCs/>
            <w:noProof/>
            <w:kern w:val="0"/>
          </w:rPr>
          <w:t>讲　根管治疗</w:t>
        </w:r>
        <w:r w:rsidRPr="00EA27FC">
          <w:rPr>
            <w:rStyle w:val="a9"/>
            <w:rFonts w:ascii="Tahoma" w:eastAsia="宋体" w:hAnsi="Tahoma" w:cs="Tahoma"/>
            <w:bCs/>
            <w:noProof/>
            <w:kern w:val="0"/>
          </w:rPr>
          <w:t>-</w:t>
        </w:r>
        <w:r w:rsidRPr="00EA27FC">
          <w:rPr>
            <w:rStyle w:val="a9"/>
            <w:rFonts w:ascii="Tahoma" w:eastAsia="宋体" w:hAnsi="Tahoma" w:cs="Tahoma" w:hint="eastAsia"/>
            <w:bCs/>
            <w:noProof/>
            <w:kern w:val="0"/>
          </w:rPr>
          <w:t>治疗发生的问题及处理</w:t>
        </w:r>
        <w:r>
          <w:rPr>
            <w:noProof/>
            <w:webHidden/>
          </w:rPr>
          <w:tab/>
        </w:r>
        <w:r>
          <w:rPr>
            <w:noProof/>
            <w:webHidden/>
          </w:rPr>
          <w:fldChar w:fldCharType="begin"/>
        </w:r>
        <w:r>
          <w:rPr>
            <w:noProof/>
            <w:webHidden/>
          </w:rPr>
          <w:instrText xml:space="preserve"> PAGEREF _Toc24038212 \h </w:instrText>
        </w:r>
        <w:r>
          <w:rPr>
            <w:noProof/>
            <w:webHidden/>
          </w:rPr>
        </w:r>
        <w:r>
          <w:rPr>
            <w:noProof/>
            <w:webHidden/>
          </w:rPr>
          <w:fldChar w:fldCharType="separate"/>
        </w:r>
        <w:r>
          <w:rPr>
            <w:noProof/>
            <w:webHidden/>
          </w:rPr>
          <w:t>211</w:t>
        </w:r>
        <w:r>
          <w:rPr>
            <w:noProof/>
            <w:webHidden/>
          </w:rPr>
          <w:fldChar w:fldCharType="end"/>
        </w:r>
      </w:hyperlink>
    </w:p>
    <w:p w:rsidR="00333B8D" w:rsidRDefault="00333B8D">
      <w:pPr>
        <w:pStyle w:val="30"/>
        <w:tabs>
          <w:tab w:val="right" w:leader="dot" w:pos="8296"/>
        </w:tabs>
        <w:rPr>
          <w:noProof/>
        </w:rPr>
      </w:pPr>
      <w:hyperlink w:anchor="_Toc24038213"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9</w:t>
        </w:r>
        <w:r w:rsidRPr="00EA27FC">
          <w:rPr>
            <w:rStyle w:val="a9"/>
            <w:rFonts w:ascii="Tahoma" w:eastAsia="宋体" w:hAnsi="Tahoma" w:cs="Tahoma" w:hint="eastAsia"/>
            <w:bCs/>
            <w:noProof/>
            <w:kern w:val="0"/>
          </w:rPr>
          <w:t>讲　疗效评定标准及修复原则</w:t>
        </w:r>
        <w:r>
          <w:rPr>
            <w:noProof/>
            <w:webHidden/>
          </w:rPr>
          <w:tab/>
        </w:r>
        <w:r>
          <w:rPr>
            <w:noProof/>
            <w:webHidden/>
          </w:rPr>
          <w:fldChar w:fldCharType="begin"/>
        </w:r>
        <w:r>
          <w:rPr>
            <w:noProof/>
            <w:webHidden/>
          </w:rPr>
          <w:instrText xml:space="preserve"> PAGEREF _Toc24038213 \h </w:instrText>
        </w:r>
        <w:r>
          <w:rPr>
            <w:noProof/>
            <w:webHidden/>
          </w:rPr>
        </w:r>
        <w:r>
          <w:rPr>
            <w:noProof/>
            <w:webHidden/>
          </w:rPr>
          <w:fldChar w:fldCharType="separate"/>
        </w:r>
        <w:r>
          <w:rPr>
            <w:noProof/>
            <w:webHidden/>
          </w:rPr>
          <w:t>212</w:t>
        </w:r>
        <w:r>
          <w:rPr>
            <w:noProof/>
            <w:webHidden/>
          </w:rPr>
          <w:fldChar w:fldCharType="end"/>
        </w:r>
      </w:hyperlink>
    </w:p>
    <w:p w:rsidR="00333B8D" w:rsidRDefault="00333B8D">
      <w:pPr>
        <w:pStyle w:val="30"/>
        <w:tabs>
          <w:tab w:val="right" w:leader="dot" w:pos="8296"/>
        </w:tabs>
        <w:rPr>
          <w:noProof/>
        </w:rPr>
      </w:pPr>
      <w:hyperlink w:anchor="_Toc24038214" w:history="1">
        <w:r w:rsidRPr="00EA27FC">
          <w:rPr>
            <w:rStyle w:val="a9"/>
            <w:rFonts w:ascii="Tahoma" w:eastAsia="宋体" w:hAnsi="Tahoma" w:cs="Tahoma" w:hint="eastAsia"/>
            <w:bCs/>
            <w:noProof/>
            <w:kern w:val="0"/>
          </w:rPr>
          <w:t>第</w:t>
        </w:r>
        <w:r w:rsidRPr="00EA27FC">
          <w:rPr>
            <w:rStyle w:val="a9"/>
            <w:rFonts w:ascii="Tahoma" w:eastAsia="宋体" w:hAnsi="Tahoma" w:cs="Tahoma"/>
            <w:bCs/>
            <w:noProof/>
            <w:kern w:val="0"/>
          </w:rPr>
          <w:t>10</w:t>
        </w:r>
        <w:r w:rsidRPr="00EA27FC">
          <w:rPr>
            <w:rStyle w:val="a9"/>
            <w:rFonts w:ascii="Tahoma" w:eastAsia="宋体" w:hAnsi="Tahoma" w:cs="Tahoma" w:hint="eastAsia"/>
            <w:bCs/>
            <w:noProof/>
            <w:kern w:val="0"/>
          </w:rPr>
          <w:t>讲　根管再治疗</w:t>
        </w:r>
        <w:r>
          <w:rPr>
            <w:noProof/>
            <w:webHidden/>
          </w:rPr>
          <w:tab/>
        </w:r>
        <w:r>
          <w:rPr>
            <w:noProof/>
            <w:webHidden/>
          </w:rPr>
          <w:fldChar w:fldCharType="begin"/>
        </w:r>
        <w:r>
          <w:rPr>
            <w:noProof/>
            <w:webHidden/>
          </w:rPr>
          <w:instrText xml:space="preserve"> PAGEREF _Toc24038214 \h </w:instrText>
        </w:r>
        <w:r>
          <w:rPr>
            <w:noProof/>
            <w:webHidden/>
          </w:rPr>
        </w:r>
        <w:r>
          <w:rPr>
            <w:noProof/>
            <w:webHidden/>
          </w:rPr>
          <w:fldChar w:fldCharType="separate"/>
        </w:r>
        <w:r>
          <w:rPr>
            <w:noProof/>
            <w:webHidden/>
          </w:rPr>
          <w:t>213</w:t>
        </w:r>
        <w:r>
          <w:rPr>
            <w:noProof/>
            <w:webHidden/>
          </w:rPr>
          <w:fldChar w:fldCharType="end"/>
        </w:r>
      </w:hyperlink>
    </w:p>
    <w:p w:rsidR="006B7AE3" w:rsidRPr="00382E0A" w:rsidRDefault="004E226E" w:rsidP="00856BF5">
      <w:pPr>
        <w:widowControl/>
        <w:spacing w:before="100" w:beforeAutospacing="1" w:after="100" w:afterAutospacing="1"/>
        <w:jc w:val="left"/>
        <w:outlineLvl w:val="0"/>
        <w:rPr>
          <w:rFonts w:ascii="Tahoma" w:eastAsia="宋体" w:hAnsi="Tahoma" w:cs="Tahoma"/>
          <w:bCs/>
          <w:color w:val="000000"/>
          <w:kern w:val="36"/>
          <w:sz w:val="48"/>
          <w:szCs w:val="48"/>
        </w:rPr>
      </w:pPr>
      <w:r w:rsidRPr="00382E0A">
        <w:rPr>
          <w:rFonts w:ascii="Tahoma" w:eastAsia="宋体" w:hAnsi="Tahoma" w:cs="Tahoma"/>
          <w:bCs/>
          <w:color w:val="000000"/>
          <w:kern w:val="36"/>
          <w:sz w:val="48"/>
          <w:szCs w:val="48"/>
        </w:rPr>
        <w:fldChar w:fldCharType="end"/>
      </w:r>
    </w:p>
    <w:p w:rsidR="00856BF5" w:rsidRPr="00382E0A" w:rsidRDefault="00856BF5" w:rsidP="00856BF5">
      <w:pPr>
        <w:widowControl/>
        <w:spacing w:before="100" w:beforeAutospacing="1" w:after="100" w:afterAutospacing="1"/>
        <w:jc w:val="left"/>
        <w:outlineLvl w:val="0"/>
        <w:rPr>
          <w:rFonts w:ascii="Tahoma" w:eastAsia="宋体" w:hAnsi="Tahoma" w:cs="Tahoma"/>
          <w:bCs/>
          <w:color w:val="000000"/>
          <w:kern w:val="36"/>
          <w:sz w:val="48"/>
          <w:szCs w:val="48"/>
        </w:rPr>
      </w:pPr>
      <w:bookmarkStart w:id="0" w:name="_Toc24038001"/>
      <w:r w:rsidRPr="00382E0A">
        <w:rPr>
          <w:rFonts w:ascii="Tahoma" w:eastAsia="宋体" w:hAnsi="Tahoma" w:cs="Tahoma"/>
          <w:bCs/>
          <w:color w:val="000000"/>
          <w:kern w:val="36"/>
          <w:sz w:val="48"/>
          <w:szCs w:val="48"/>
        </w:rPr>
        <w:t>第一篇　口腔组织病理学</w:t>
      </w:r>
      <w:bookmarkEnd w:id="0"/>
    </w:p>
    <w:p w:rsidR="00856BF5" w:rsidRPr="00382E0A" w:rsidRDefault="00856BF5" w:rsidP="00856BF5">
      <w:pPr>
        <w:widowControl/>
        <w:spacing w:before="100" w:beforeAutospacing="1" w:after="100" w:afterAutospacing="1"/>
        <w:jc w:val="left"/>
        <w:outlineLvl w:val="1"/>
        <w:rPr>
          <w:rFonts w:ascii="Tahoma" w:eastAsia="宋体" w:hAnsi="Tahoma" w:cs="Tahoma"/>
          <w:bCs/>
          <w:color w:val="000000"/>
          <w:kern w:val="0"/>
          <w:sz w:val="36"/>
          <w:szCs w:val="36"/>
        </w:rPr>
      </w:pPr>
      <w:bookmarkStart w:id="1" w:name="_Toc24038002"/>
      <w:r w:rsidRPr="00382E0A">
        <w:rPr>
          <w:rFonts w:ascii="Tahoma" w:eastAsia="宋体" w:hAnsi="Tahoma" w:cs="Tahoma"/>
          <w:bCs/>
          <w:color w:val="000000"/>
          <w:kern w:val="0"/>
          <w:sz w:val="36"/>
          <w:szCs w:val="36"/>
        </w:rPr>
        <w:lastRenderedPageBreak/>
        <w:t>第一章　牙体组织</w:t>
      </w:r>
      <w:bookmarkEnd w:id="1"/>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2" w:name="_Toc2403800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牙釉质</w:t>
      </w:r>
      <w:bookmarkEnd w:id="2"/>
    </w:p>
    <w:p w:rsidR="006D2FB0"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p>
    <w:p w:rsidR="006D2FB0" w:rsidRPr="00382E0A" w:rsidRDefault="006D2FB0" w:rsidP="00856BF5">
      <w:pPr>
        <w:widowControl/>
        <w:spacing w:before="75" w:after="75"/>
        <w:jc w:val="left"/>
        <w:rPr>
          <w:rFonts w:ascii="Tahoma" w:eastAsia="宋体" w:hAnsi="Tahoma" w:cs="Tahoma"/>
          <w:color w:val="000000"/>
          <w:kern w:val="0"/>
          <w:sz w:val="18"/>
          <w:szCs w:val="18"/>
        </w:rPr>
      </w:pPr>
    </w:p>
    <w:p w:rsidR="006D2FB0" w:rsidRPr="00382E0A" w:rsidRDefault="006D2FB0" w:rsidP="00856BF5">
      <w:pPr>
        <w:widowControl/>
        <w:spacing w:before="75" w:after="75"/>
        <w:jc w:val="left"/>
        <w:rPr>
          <w:rFonts w:ascii="Tahoma" w:eastAsia="宋体" w:hAnsi="Tahoma" w:cs="Tahoma"/>
          <w:color w:val="000000"/>
          <w:kern w:val="0"/>
          <w:sz w:val="18"/>
          <w:szCs w:val="18"/>
        </w:rPr>
      </w:pPr>
    </w:p>
    <w:p w:rsidR="00856BF5" w:rsidRPr="00382E0A" w:rsidRDefault="00856BF5" w:rsidP="006D2FB0">
      <w:pPr>
        <w:widowControl/>
        <w:spacing w:before="75" w:after="75"/>
        <w:ind w:firstLineChars="100" w:firstLine="180"/>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釉质是人体中最硬的组织，光镜下釉柱纵断面可见有规律的横纹。釉质生长线又名芮氏线，在低倍镜下观察釉质磨片时，此线呈深褐色。当生长线达到牙表面时即为牙面平行线，这是釉质发育中的间歇线，在发育不良的牙上更为明显。在乳牙和第一恒磨牙的磨片上，常可见一条明显的间歇线，称为新生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绞釉近表面</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较直，而内</w:t>
      </w:r>
      <w:r w:rsidRPr="00382E0A">
        <w:rPr>
          <w:rFonts w:ascii="Tahoma" w:eastAsia="宋体" w:hAnsi="Tahoma" w:cs="Tahoma"/>
          <w:color w:val="000000"/>
          <w:kern w:val="0"/>
          <w:sz w:val="18"/>
          <w:szCs w:val="18"/>
        </w:rPr>
        <w:t>2/3</w:t>
      </w:r>
      <w:r w:rsidRPr="00382E0A">
        <w:rPr>
          <w:rFonts w:ascii="Tahoma" w:eastAsia="宋体" w:hAnsi="Tahoma" w:cs="Tahoma"/>
          <w:color w:val="000000"/>
          <w:kern w:val="0"/>
          <w:sz w:val="18"/>
          <w:szCs w:val="18"/>
        </w:rPr>
        <w:t>弯曲，可增强釉质对抗剪切力的强度，咀嚼时不易被劈裂。无釉柱釉质位于釉质最内层，观察不到釉柱结构，晶体相互平行排列，称无釉柱釉质。当釉柱的横断面与釉柱长轴呈直角磨切时则形态呈球拍样。</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【进阶攻略】主要掌握釉质基本的理化特性，组织结构等内容。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 name="图片 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关于釉柱的叙述，下列说法错误的是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呈细长形柱状结构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起自釉牙本质界，到达牙表面</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窝沟处釉柱呈放射状</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近牙颈部呈水平状排列</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直径在深部较表面为大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。釉柱是细长的柱状结构，釉柱的直径在表面者较深部者为大。</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3" w:name="_Toc2403800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牙本质</w:t>
      </w:r>
      <w:bookmarkEnd w:id="3"/>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【考点精讲】牙本质构成牙齿的主体。牙本质小管在牙颈部则弯曲呈</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形，近髓端粗，直径约为</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4μm</w:t>
      </w:r>
      <w:r w:rsidRPr="00382E0A">
        <w:rPr>
          <w:rFonts w:ascii="Tahoma" w:eastAsia="宋体" w:hAnsi="Tahoma" w:cs="Tahoma"/>
          <w:color w:val="000000"/>
          <w:kern w:val="0"/>
          <w:sz w:val="18"/>
          <w:szCs w:val="18"/>
        </w:rPr>
        <w:t>，近表面处约为</w:t>
      </w:r>
      <w:r w:rsidRPr="00382E0A">
        <w:rPr>
          <w:rFonts w:ascii="Tahoma" w:eastAsia="宋体" w:hAnsi="Tahoma" w:cs="Tahoma"/>
          <w:color w:val="000000"/>
          <w:kern w:val="0"/>
          <w:sz w:val="18"/>
          <w:szCs w:val="18"/>
        </w:rPr>
        <w:t>1μm</w:t>
      </w:r>
      <w:r w:rsidRPr="00382E0A">
        <w:rPr>
          <w:rFonts w:ascii="Tahoma" w:eastAsia="宋体" w:hAnsi="Tahoma" w:cs="Tahoma"/>
          <w:color w:val="000000"/>
          <w:kern w:val="0"/>
          <w:sz w:val="18"/>
          <w:szCs w:val="18"/>
        </w:rPr>
        <w:t>。成牙本质细胞突起位于髓腔近牙本质内侧，为牙本质物质交换的主要通道。牙本质间质中有很细的胶原纤维，主要为</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型胶原，在冠部者称罩牙本质，厚约</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15μm</w:t>
      </w:r>
      <w:r w:rsidRPr="00382E0A">
        <w:rPr>
          <w:rFonts w:ascii="Tahoma" w:eastAsia="宋体" w:hAnsi="Tahoma" w:cs="Tahoma"/>
          <w:color w:val="000000"/>
          <w:kern w:val="0"/>
          <w:sz w:val="18"/>
          <w:szCs w:val="18"/>
        </w:rPr>
        <w:t>；在根部者称透明层。在罩牙本质和透明层以内的牙本质称髓周牙本质。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死区是成牙本质细胞突起逐渐变性、分解，小管内充满空气，透射光下观察时，这部分牙本质呈黑色，常见于狭窄的髓角。近髓端常有修复性牙本质形成。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【进阶攻略】重点掌握牙本质的理化特性，组织结构等内容。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 name="图片 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关于原发性牙本质，其中的说法错误的是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罩牙本质厚度为</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15μm</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胶原纤维排列与小管平行</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胶原纤维与牙齿表面垂直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主要为</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型胶原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位于透明层与髓周牙本质之内</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胶原纤维排列与牙本质小管平行，且与表面垂直，靠近冠部最先形成的牙本质是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管周牙本质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罩牙本质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球间牙本质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修复性牙本质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骨样牙本质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。原发性牙本质是在冠部靠近釉质和根部靠近牙骨质最先形成的牙本质，在罩牙本质与透明层以内的牙本质称为髓周牙本质。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。罩牙本质是靠近冠部最先形成的牙本质，其中的胶原纤维的排列与牙本质小管平行。且与牙面垂直，矿化均匀。</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4" w:name="_Toc2403800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牙髓</w:t>
      </w:r>
      <w:bookmarkEnd w:id="4"/>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髓是疏松结缔组织，其中成纤维细胞称为牙髓细胞。成牙本质细胞位于牙髓周围与前期牙本质相连处。巨噬细胞和未分化的间充质细胞，通常在炎症时发挥作用。能形成第三期牙本质的细胞被称为未分化的间充质细胞、多潜能间质细胞，属于牙髓干细胞，有多向分化的潜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髓在牙发育完成后，随着年龄的增长不断形成继发性牙本质，出现退行性改变。牙髓内的神经常反应为痛觉，而不能区分冷、热、压力及化学变化，因为牙髓缺乏对这些刺激的感受器，同时还缺乏定位能力，故牙髓炎患者不能准确指出痛牙的部位。牙髓有修复再生的能力，但能力有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【进阶攻略】掌握牙髓的组织结构与临床意义。</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 name="图片 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牙髓内的神经在受到外界刺激后，其反应均表现为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无感觉</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热感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冷感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痛感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麻木感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关于牙髓的修复再生能力，以下哪项说法是正确的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牙髓是结缔组织，修复再生能力非常强大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受到非感染性的较轻的损伤，预后不良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新鲜暴露的牙髓，经过治疗，可以形成牙本质桥</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感染发生的炎症，可以完全恢复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牙髓的修复再生能力不受解剖条件所限制</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外伤露髓的年轻恒牙之所以能够进行活髓切断术，其生理基础在于牙髓中存在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成牙本质细胞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成纤维细胞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成牙骨质细胞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未分化间叶细胞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毛细血管细胞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。牙髓内的神经在受到外界刺激后，常反应为痛觉，而不能区分冷、热、压力及化学变化等不同感受，这可能是因为牙髓缺乏对这些刺激的感受器。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髓是结缔组织，有修复再生的能力。但由于牙髓的解剖条件所限，其修复再生能力是有限的。当牙髓受到非感染性的较轻损伤时，修复一般是良好的。对于新鲜暴露的牙髓，经过适当的治疗后，牙髓内的未分化间叶细胞可分化为成牙本质细胞，形成牙本质桥。而当牙髓由于感染而发生炎症时，则完全的修复性再生是困难的，这对于临床牙髓的治疗有参考价值。</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。牙髓是结缔组织，是有修复再生的能力的，对于新鲜暴露的牙髓，经过适当的临床治疗后，牙髓内的未分化间叶细胞可分化为成牙本质细胞，形成牙本质桥。</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r w:rsidRPr="00382E0A">
        <w:rPr>
          <w:rFonts w:ascii="Tahoma" w:eastAsia="宋体" w:hAnsi="Tahoma" w:cs="Tahoma"/>
          <w:bCs/>
          <w:color w:val="000000"/>
          <w:kern w:val="0"/>
          <w:sz w:val="27"/>
          <w:szCs w:val="27"/>
        </w:rPr>
        <w:t xml:space="preserve">　　</w:t>
      </w:r>
      <w:bookmarkStart w:id="5" w:name="_Toc2403800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讲牙骨质</w:t>
      </w:r>
      <w:bookmarkEnd w:id="5"/>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【考点精讲】牙骨质与骨组织的组成相类似，可分为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种类型：无细胞无纤维牙骨质覆盖釉质，无功能。无细胞外源性纤维牙骨质即含牙周膜穿通纤维的牙骨质。有细胞固有纤维牙骨质无牙周膜纤维插入，如修复牙本质缺损的牙骨质。无细胞固有纤维牙骨质形成于对外力的适应性反应。其内不含牙骨质细胞。有细胞混合性分层牙骨质为无细胞外源性纤维牙骨质和有细胞固有纤维牙骨质不规则交替沉积而成，通常分布在根分歧区及根尖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骨质的组织学结构与密质骨相似，细胞位于陷窝内，并有增生沉积线。细胞间质由纤维和基质构成，主要是蛋白多糖和矿物盐。牙骨质表面有一层刚形成尚未钙化的牙骨质即类牙骨质。牙骨质又分为无细胞牙骨质和细胞牙骨质。无细胞牙骨质：紧贴牙本质表面，自牙颈部到近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处。细胞牙骨质：常位于无细胞牙骨质的表面，但在根尖部</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处可以全部为细胞牙骨质。釉牙骨质界有三种不同情况：约有</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lastRenderedPageBreak/>
        <w:t>是牙骨质少许覆盖在釉质上；约</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是釉质和牙骨质端端相连；还有</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是两者不相连。在后一种情况下，一旦牙龈萎缩，暴露牙本质即容易发生牙本质过敏。</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【进阶攻略】此部分内容主要掌握牙骨质的理化特性、组织结构与临床意义。</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6D2FB0">
      <w:pPr>
        <w:widowControl/>
        <w:tabs>
          <w:tab w:val="left" w:pos="3015"/>
        </w:tabs>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0" name="图片 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6D2FB0" w:rsidRPr="00382E0A">
        <w:rPr>
          <w:rFonts w:ascii="Tahoma" w:eastAsia="宋体" w:hAnsi="Tahoma" w:cs="Tahoma"/>
          <w:color w:val="000000"/>
          <w:kern w:val="0"/>
          <w:sz w:val="18"/>
        </w:rPr>
        <w:tab/>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以下有关牙骨质结构的临床意义，以下内容说法错误的是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继发性牙骨质可以弥补咬合的磨损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牙根表面的小缺损可以通过继发性牙骨质来进行修复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继发性牙骨质与原有的牙骨质之间无明显分界</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乳恒牙交替时，牙骨质有吸收</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修复中的牙骨质可以为细胞牙骨质或非细胞牙骨质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在牙体与根尖周治疗后，能够重建牙体与牙周的连接关系的结构是以下哪一项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牙釉质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牙髓</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牙周膜</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牙骨质可以随着牙周膜纤维的改变和更替不断沉积，形成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继发性牙骨质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无细胞牙骨质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细胞牙骨质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新生牙骨质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继发性牙本质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在临床正畸治疗错（牙合）畸形的基础，除了有牙槽骨的不断重塑和吸收，还有牙骨质的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重塑</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吸收</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抗吸收</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脱落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骨折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。在新形成的牙骨质与原有吸收区的牙骨质之间有一深染的分界线。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。当牙髓和根尖周治疗后，牙骨质能够新生并且覆盖根尖孔，重建牙体与牙周的连接关系。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。当牙周膜的纤维因适应牙齿功能的需要发生改变和更替时，牙骨质可通过不断的增生沉积而形成继发性牙骨质。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。正常生理情况下，牙骨质不像骨组织可以不断地进行改建和重塑，而是较固有牙槽骨具有更强的抗吸收能力，这些是临床正畸治疗时牙齿移动的基础。</w:t>
      </w:r>
    </w:p>
    <w:p w:rsidR="00856BF5" w:rsidRPr="00382E0A" w:rsidRDefault="00856BF5" w:rsidP="00856BF5">
      <w:pPr>
        <w:widowControl/>
        <w:spacing w:before="100" w:beforeAutospacing="1" w:after="100" w:afterAutospacing="1"/>
        <w:jc w:val="left"/>
        <w:outlineLvl w:val="1"/>
        <w:rPr>
          <w:rFonts w:ascii="Tahoma" w:eastAsia="宋体" w:hAnsi="Tahoma" w:cs="Tahoma"/>
          <w:bCs/>
          <w:color w:val="000000"/>
          <w:kern w:val="0"/>
          <w:sz w:val="36"/>
          <w:szCs w:val="36"/>
        </w:rPr>
      </w:pPr>
      <w:bookmarkStart w:id="6" w:name="_Toc24038007"/>
      <w:r w:rsidRPr="00382E0A">
        <w:rPr>
          <w:rFonts w:ascii="Tahoma" w:eastAsia="宋体" w:hAnsi="Tahoma" w:cs="Tahoma"/>
          <w:bCs/>
          <w:color w:val="000000"/>
          <w:kern w:val="0"/>
          <w:sz w:val="36"/>
          <w:szCs w:val="36"/>
        </w:rPr>
        <w:t>第二章　牙周组织</w:t>
      </w:r>
      <w:bookmarkEnd w:id="6"/>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7" w:name="_Toc2403800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牙龈</w:t>
      </w:r>
      <w:bookmarkEnd w:id="7"/>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龈是口腔黏膜的一部分，由上皮和固有层组成，无黏膜下层。牙龈上皮暴露于口腔的部分，为复层扁平上皮，表面有角化或不全角化。上皮钉突多而长。上皮基底细胞生长活跃，偶见黑色素细胞，或含有黑色素颗粒，所以牙龈有时出现黑色斑块。</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龈沟上皮无角化，有上皮钉突，与结合上皮有明显分界。对机械力抵抗能力差，易破裂。龈谷表面覆盖的是无角化鳞状上皮，是牙龈的弱点。结合上皮是牙龈上皮附着在牙表面的一条带状的无角化鳞状上皮。牙龈固有层主要是成纤维细胞，还存在间充质细胞，称为牙龈间充质细胞干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【进阶攻略】主要掌握牙龈的上皮成分，以及牙龈纤维。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 name="图片 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不能抵抗机械力，易破裂，且结缔组织中常见不同程度的炎细胞浸润，且位于龈沟的内侧壁的上皮为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结合上皮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牙龈上皮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龈沟上皮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附着龈</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龈谷上皮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什么结构能够使结合上皮与牙表面紧密附着</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透明板和密板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微绒毛</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胶原纤维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桥粒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半桥粒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结合上皮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是牙龈上皮附着在牙表面的一条带状上皮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是牙龈上皮在游离龈的边缘转向内侧覆盖的龈沟壁形成的上皮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是有角化的复层鳞状上皮，有上皮钉突</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连接牙槽骨和牙骨质之间的致密结缔组织</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属于成熟分化的上皮组织</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。龈沟上皮为龈沟的内侧上皮，不能抵抗机械力，易破裂。结缔组织中常见不同程度的炎性细胞浸润，这是由于龈沟内食物分解产物和细菌的刺激所引起的。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。结合上皮细胞在牙表面产生一种基板样物质（包括密板和透明板两部分），并能通过半桥粒附着在这些物质上。</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。结合上皮是牙龈上皮附着在牙表面的一条带状上皮，从龈沟底开始，向根尖方向附着在釉质或者牙骨质的表面。属于无角化的鳞状上皮。无上皮钉突。结合上皮是一种未成熟的分化低的简单上皮。</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8" w:name="_Toc2403800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牙周膜</w:t>
      </w:r>
      <w:bookmarkEnd w:id="8"/>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【考点精讲】牙周膜纤维自牙颈向根尖可分为下列几组：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牙槽嵴组：纤维起于牙槽嵴顶，呈放射状向牙冠方向走行，止于牙颈部的牙骨质。此纤维存在于颊舌侧，在邻面无此纤维。可将牙齿向牙槽窝内牵引，抵抗侧方力，保持牙的直立。</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水平组：在牙槽嵴纤维的根方，呈水平方向分布，一端埋入牙骨质，另一端埋入牙槽骨中，是维持牙直立的主要力量，并与牙槽嵴纤维共同对抗侧方力，防止牙齿侧方移动。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斜行组：是牙周膜中数量最多、力量最强的一组纤维。纤维方向向根方倾斜约</w:t>
      </w:r>
      <w:r w:rsidRPr="00382E0A">
        <w:rPr>
          <w:rFonts w:ascii="Tahoma" w:eastAsia="宋体" w:hAnsi="Tahoma" w:cs="Tahoma"/>
          <w:color w:val="000000"/>
          <w:kern w:val="0"/>
          <w:sz w:val="18"/>
          <w:szCs w:val="18"/>
        </w:rPr>
        <w:t>45°</w:t>
      </w:r>
      <w:r w:rsidRPr="00382E0A">
        <w:rPr>
          <w:rFonts w:ascii="Tahoma" w:eastAsia="宋体" w:hAnsi="Tahoma" w:cs="Tahoma"/>
          <w:color w:val="000000"/>
          <w:kern w:val="0"/>
          <w:sz w:val="18"/>
          <w:szCs w:val="18"/>
        </w:rPr>
        <w:t>角，埋入牙槽骨的一端近牙颈部，将牙悬吊在牙槽窝内。可将咀嚼压力转变为牵引力，均匀地分散到牙槽骨上。</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根尖组：起于根尖区牙骨质，呈放射状至根尖周围的牙槽骨，具有固定牙根尖的作用。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根间组：只存在于多根牙，有防止牙根向冠方移动的作用。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牙周膜有丰富的神经，感觉敏感，能明确指出牙位。牙周膜血管，来自三个方面：牙龈、上下牙槽动脉通过筛状板进入牙周膜、上、下牙槽动脉在进入根尖孔前的分支。牙周膜的功能：支持、感觉、营养、形成。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【进阶攻略】主要掌握牙周膜纤维的分组及功能。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 name="图片 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以下哪种细胞不是牙周膜中的细胞成分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成纤维细胞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成骨细胞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成牙骨质细胞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破骨细胞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成牙本质细胞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牙周膜中最多，在功能上也是最主要的细胞是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成纤维细胞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上皮剩余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成骨细胞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成牙骨质细胞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间充质细胞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在牙周膜中能够起到对抗侧向力，将牙向牙槽窝内牵引，保持牙齿直立作用的主纤维束的是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根间组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根尖组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斜行组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水平组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牙槽嵴组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。成牙本质细胞位于牙本质近牙髓侧，而牙周膜位于牙槽骨侧，成牙本质细胞不是牙周膜中的细胞成分。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成纤维细胞：是牙周膜中最多，在功能上也是最主要的细胞。镜下观察细胞核大，胞质嗜碱性，细胞排列方向与纤维束的长轴平行。功能是合成胶原纤维，此细胞也可以吞噬变性、老化的胶原纤维。因此，该细胞与胶原纤维的合成及吸收有关。</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。牙槽嵴组纤维：主要分布在牙齿的四周，邻面无此纤维。其功能是将牙齿向牙槽窝内牵引，对抗侧向力，保持牙直立。</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9" w:name="_Toc2403801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牙槽骨</w:t>
      </w:r>
      <w:bookmarkEnd w:id="9"/>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【考点精讲】固有牙槽骨位于牙槽窝内壁，</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上为围绕牙周膜外侧的一条白色阻射线，称硬骨板，组织学上固有牙槽骨属于密质骨。穿通纤维垂直排列的骨板，称为束状骨。邻近骨髓侧，骨板由哈弗系统所构成。密质骨是颌骨内、外骨板延伸的部分。在上颌牙槽骨的唇面，尤其前牙区密质骨很薄，而舌侧增厚。下颌骨则相反。通常下颌的密质骨，其舌侧骨板比颊侧厚，但在磨牙区由于担负较大的咀嚼力，磨牙颊侧骨板也增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槽骨是高度可塑性组织，随着牙的生长发育、脱落替换和咀嚼压力、牙的移动而不断地改建。具有受压力被吸收，受牵引力会增生的特性。改建是通过骨的形成和骨的吸收来完成的。新骨的表面有尚未钙化的骨基质，称为类骨质。骨吸收区称</w:t>
      </w:r>
      <w:r w:rsidRPr="00382E0A">
        <w:rPr>
          <w:rFonts w:ascii="Tahoma" w:eastAsia="宋体" w:hAnsi="Tahoma" w:cs="Tahoma"/>
          <w:color w:val="000000"/>
          <w:kern w:val="0"/>
          <w:sz w:val="18"/>
          <w:szCs w:val="18"/>
        </w:rPr>
        <w:t>Howship</w:t>
      </w:r>
      <w:r w:rsidRPr="00382E0A">
        <w:rPr>
          <w:rFonts w:ascii="Tahoma" w:eastAsia="宋体" w:hAnsi="Tahoma" w:cs="Tahoma"/>
          <w:color w:val="000000"/>
          <w:kern w:val="0"/>
          <w:sz w:val="18"/>
          <w:szCs w:val="18"/>
        </w:rPr>
        <w:t>陷窝，又称骨吸收陷窝，凹陷处多见破骨细胞，骨吸收后骨缺失区可被新生骨修复。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【进阶攻略】此内容掌握牙槽骨的组织结构和生理意义。</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 name="图片 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密质骨的特点，描述错误的一项是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密质骨表面为平行骨板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密质骨在上颌牙槽骨的唇面很薄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上颌骨比下颌骨密质骨厚而致密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下颌的密质骨舌侧骨板比颊侧厚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上颌舌侧密质骨较唇侧厚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以下关于牙周组织中密质骨特点的说法正确的一项为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牙周膜发生炎症变化时，密质骨不消失</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密质骨骨板的排列组织学上与牙槽窝内壁垂直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密质骨的骨板排列方向与穿通纤维平行</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密质骨骨板在近牙周膜侧由哈弗系统组成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密质骨骨板近骨髓侧由哈弗系统组成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关于密质骨的分布，下列说法错误的是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密质骨是颌骨内、外骨板延伸的部分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表面为平行骨板，深部有不同厚度的哈弗系统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上颌前牙区唇面牙槽骨很薄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下颌前牙区舌侧骨板比颊侧厚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下颌磨牙区颊侧密质骨很薄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关于密质骨的分布，下列说法正确的是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密质骨表面有致密的不同厚度的哈弗系统的骨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密质骨深部为平行骨板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上颌前牙区唇侧密质骨很厚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上颌牙槽骨腭侧骨板增厚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下颌的密质骨颊侧比舌侧厚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密质骨是牙槽骨的外表部分，即颌骨内、外骨板延伸的部分。密质骨在上颌牙槽骨的唇面，尤其前牙区密质骨很薄，而舌侧增厚。在下颌骨则相反，密质骨比上颌厚而致密。通常下颌的密质骨，其舌侧骨板比颊侧厚，但在磨牙区由于担负较大的咀嚼力，磨牙颊侧骨板也增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硬骨板，即固有牙槽骨，是检查牙周组织的重要标志，牙周膜发生炎症和外伤性变化时，硬骨板首先消失。组织学上硬骨板近牙周膜表面排列方向与牙槽窝内壁平行，与穿通纤维垂直，而在近骨髓侧骨板由哈弗系统构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。密质骨是牙槽骨的外表部分，即颌骨内、外骨板延伸的部分。密质骨表面为平行骨板，深部有致密的不同厚度的哈弗系统的骨。密质骨在上颌前牙区密质骨很薄，下颌的密质骨，在磨牙区颊侧骨板也增厚。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。密质骨是牙槽骨的外表部分，表面为平行骨板，深部有致密的不同厚度的哈弗系统的骨。其在上颌前牙区唇侧骨板很薄，而腭侧增厚。下颌的骨板舌侧比颊侧厚，但在磨牙区颊侧骨板也增厚。</w:t>
      </w:r>
    </w:p>
    <w:p w:rsidR="00856BF5" w:rsidRPr="00382E0A" w:rsidRDefault="00856BF5" w:rsidP="00856BF5">
      <w:pPr>
        <w:widowControl/>
        <w:spacing w:before="100" w:beforeAutospacing="1" w:after="100" w:afterAutospacing="1"/>
        <w:jc w:val="left"/>
        <w:outlineLvl w:val="1"/>
        <w:rPr>
          <w:rFonts w:ascii="Tahoma" w:eastAsia="宋体" w:hAnsi="Tahoma" w:cs="Tahoma"/>
          <w:bCs/>
          <w:color w:val="000000"/>
          <w:kern w:val="0"/>
          <w:sz w:val="36"/>
          <w:szCs w:val="36"/>
        </w:rPr>
      </w:pPr>
      <w:bookmarkStart w:id="10" w:name="_Toc24038011"/>
      <w:r w:rsidRPr="00382E0A">
        <w:rPr>
          <w:rFonts w:ascii="Tahoma" w:eastAsia="宋体" w:hAnsi="Tahoma" w:cs="Tahoma"/>
          <w:bCs/>
          <w:color w:val="000000"/>
          <w:kern w:val="0"/>
          <w:sz w:val="36"/>
          <w:szCs w:val="36"/>
        </w:rPr>
        <w:t>第三章　口腔黏膜</w:t>
      </w:r>
      <w:bookmarkEnd w:id="10"/>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1" w:name="_Toc2403801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口腔黏膜基本结构</w:t>
      </w:r>
      <w:bookmarkEnd w:id="11"/>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黏膜由上皮和固有层构成，部分黏膜有黏膜下层。组成口腔黏膜上皮的细胞有角质细胞与非角质细胞之分。角质细胞由表层至深层共分为四层：角化层（上皮最表层）；粒层；棘细胞层（桥粒的结构受到破坏，上皮形成疱性病变）；基底层（上皮最深面）。基底细胞和深部棘层细胞亦称生发层，可补充表层脱落的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非角质细胞包括黑色素细胞、朗格汉斯细胞及梅克尔细胞等。黑色素细胞位于口腔黏膜基底层，来自于神经嵴细胞。含黑色素颗粒，在口腔黏膜中，牙龈、腭、舌等黏膜可出现较明显的色素沉着，可成为口腔黏膜色素痣和黑色素瘤的来源。朗格汉斯细胞是一种树枝状细胞，位于口腔黏膜上皮深部，是一种抗原呈递细胞，与黏膜的免疫功能有关。梅克尔细胞位于基底层内，可能来自神经嵴或上皮细胞。起触觉受体的作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光镜下见上皮和固有层之间有一膜状结构，称基底膜，由透明板、密板和网板构成。以半桥粒的方式结合在一起。半桥粒发生改变时，可形成上皮的疱性病变。固有层中伸入上皮部分的乳头称为乳头层，其余称网状层。基本细胞成分是成纤维细胞，纤维主要是</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型胶原纤维，还有弹力纤维。黏膜下层为疏松结缔组织，主要是为固有层提供营养及支持。主要分布在被覆黏膜。</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【进阶攻略】主要掌握黏膜上皮的基本结构。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 name="图片 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下列关于角质细胞基底层叙述错误的是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胞核卵圆形，染色深，有分裂繁殖能力</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细胞器少，核质比例高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是一层圆柱形或矮柱状的细胞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基底细胞和深部棘层细胞亦称生发层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生发层的细胞含干细胞和扩增分化细胞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下列关于角质细胞棘细胞层叙述错误的是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位于粒层的深部、细胞体积大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由增生的基底细胞发育而来</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构成桥粒的蛋白质主要有桥粒芯蛋白和桥粒胶蛋白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胞质常伸出许多小的刺状突起</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细胞多呈四边形</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下列哪项不属于角质细胞分层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角化层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粒层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棘细胞层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基底层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生发层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上皮层中层次最多，细胞为多边形的细胞是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角化层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颗粒层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棘细胞层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基底层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黑色素细胞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。基底层：位于上皮层的最深面，是一层立方形或矮柱状的细胞。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。棘细胞层：细胞体积大，多边形，由增生的基底细胞发育而来。</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。角质细胞：角化的鳞状上皮主要由角质细胞构成，由表层至深层共分为四层：角化层、粒层、棘细胞层、基底层。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。棘细胞层：位于粒层的深部，细胞体积大，多边形，由增生的基底细胞发育而来，在上皮层中层次最多。</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2" w:name="_Toc2403801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口腔黏膜分类及组织结构</w:t>
      </w:r>
      <w:bookmarkEnd w:id="12"/>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【考点精讲】根据口腔黏膜所在的部位和功能可分为三类，即咀嚼黏膜、被覆黏膜和特殊黏膜。</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黏膜包括硬腭和牙龈黏膜，承受咀嚼压力，上皮厚，表层有正角化或不全角化；固有层厚，胶原纤维粗大，乳头多而长，与上皮钉突形成良好的机械附着，借固有层直接附在骨膜上，形成黏骨膜或借黏膜下层与骨膜相连。</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黏膜和特殊黏膜外的口腔黏膜均称被覆黏膜，表层无角化，有弹性，可承受张力。上皮较咀嚼黏膜厚，分为唇黏膜和颊黏膜。唇红上皮薄、有角化。固有层内乳头狭长，乳头含有许多毛细血管袢，使唇部呈朱红色。贫血或缺氧时，唇红部表现为苍白或发绀。黏膜下层无黏液腺及皮脂腺，易干裂。固有层乳头短而不规则。黏膜下层厚，内含唇腺。颊黏膜口角后部的区域；可出现异位增生的皮脂腺，称为福代斯斑。</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特殊黏膜为舌背黏膜，在功能上属咀嚼黏膜，但又有被覆黏膜的特点。舌背黏膜表面有许多小突起，称为舌乳头。可分为丝状乳头、菌状乳头、轮廓乳头和叶状乳头等。丝状乳头数目最多，上皮的角化和剥脱同时与食物残渣、唾液、细菌等混杂，则形成舌苔。菌状乳头数目较少，分散于丝状乳头之间，可见少数味蕾。轮廓乳头约</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个左右，沿界沟的前方排列成一行。有许多味蕾，感受味觉。叶状乳头位于舌侧缘的后部，已退化为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条平行的皱襞，发生炎症则引起肿痛。</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【进阶攻略】此部分内容掌握三类具体口腔黏膜组织学特点，舌乳头考察较多。</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 name="图片 1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体积最大、数目最少的乳头是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丝状乳头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菌状乳头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轮廓乳头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叶状乳头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以上都不是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舌黏膜中是味觉感受器的结构是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丝状乳头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菌状乳头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轮廓乳头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叶状乳头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味蕾</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。轮廓乳头：在舌乳头中体积最大，数目最少。约</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个左右，沿界沟的前方排列成一行。在乳头的环沟侧壁上皮内，有许多染色浅淡的卵圆形小体，称味蕾，有感受味觉的功能。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。轮廓乳头：约</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 xml:space="preserve">个左右，沿界沟的前方排列成一行。在乳头的环沟侧壁上皮内，有许多染色浅淡的卵圆形小体，称味蕾，有感受味觉的功能。　　</w:t>
      </w:r>
    </w:p>
    <w:p w:rsidR="00856BF5" w:rsidRPr="00382E0A" w:rsidRDefault="00856BF5" w:rsidP="00856BF5">
      <w:pPr>
        <w:widowControl/>
        <w:spacing w:before="100" w:beforeAutospacing="1" w:after="100" w:afterAutospacing="1"/>
        <w:jc w:val="left"/>
        <w:outlineLvl w:val="0"/>
        <w:rPr>
          <w:rFonts w:ascii="Tahoma" w:eastAsia="宋体" w:hAnsi="Tahoma" w:cs="Tahoma"/>
          <w:bCs/>
          <w:color w:val="000000"/>
          <w:kern w:val="36"/>
          <w:sz w:val="48"/>
          <w:szCs w:val="48"/>
        </w:rPr>
      </w:pPr>
      <w:bookmarkStart w:id="13" w:name="_Toc24038014"/>
      <w:r w:rsidRPr="00382E0A">
        <w:rPr>
          <w:rFonts w:ascii="Tahoma" w:eastAsia="宋体" w:hAnsi="Tahoma" w:cs="Tahoma"/>
          <w:bCs/>
          <w:color w:val="000000"/>
          <w:kern w:val="36"/>
          <w:sz w:val="48"/>
          <w:szCs w:val="48"/>
        </w:rPr>
        <w:t>第二篇　口腔解剖生理学</w:t>
      </w:r>
      <w:bookmarkEnd w:id="13"/>
    </w:p>
    <w:p w:rsidR="00856BF5" w:rsidRPr="00382E0A" w:rsidRDefault="00856BF5" w:rsidP="00856BF5">
      <w:pPr>
        <w:widowControl/>
        <w:spacing w:before="100" w:beforeAutospacing="1" w:after="100" w:afterAutospacing="1"/>
        <w:jc w:val="left"/>
        <w:outlineLvl w:val="1"/>
        <w:rPr>
          <w:rFonts w:ascii="Tahoma" w:eastAsia="宋体" w:hAnsi="Tahoma" w:cs="Tahoma"/>
          <w:bCs/>
          <w:color w:val="000000"/>
          <w:kern w:val="0"/>
          <w:sz w:val="36"/>
          <w:szCs w:val="36"/>
        </w:rPr>
      </w:pPr>
      <w:bookmarkStart w:id="14" w:name="_Toc24038015"/>
      <w:r w:rsidRPr="00382E0A">
        <w:rPr>
          <w:rFonts w:ascii="Tahoma" w:eastAsia="宋体" w:hAnsi="Tahoma" w:cs="Tahoma"/>
          <w:bCs/>
          <w:color w:val="000000"/>
          <w:kern w:val="0"/>
          <w:sz w:val="36"/>
          <w:szCs w:val="36"/>
        </w:rPr>
        <w:t>第一章　牙体解剖生理</w:t>
      </w:r>
      <w:bookmarkEnd w:id="14"/>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5" w:name="_Toc2403801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牙的组成、分类及功能</w:t>
      </w:r>
      <w:bookmarkEnd w:id="15"/>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牙的组成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从牙体外部形态观察，每颗牙均由牙冠、牙根和牙颈三部分构成。牙体外层被釉质覆盖的部分称为牙冠，也称为解剖牙冠。正常情况下，牙冠的大部分显露于口腔，牙冠与牙根以龈缘为界，其中龈缘上方的牙体部分称为临床牙冠。</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从纵剖面观察，牙体的组织包括以下四个部分：釉质、牙骨质、牙本质、牙髓。</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恒切牙切缘釉质最厚约</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，磨牙牙尖处釉质最厚约</w:t>
      </w:r>
      <w:r w:rsidRPr="00382E0A">
        <w:rPr>
          <w:rFonts w:ascii="Tahoma" w:eastAsia="宋体" w:hAnsi="Tahoma" w:cs="Tahoma"/>
          <w:color w:val="000000"/>
          <w:kern w:val="0"/>
          <w:sz w:val="18"/>
          <w:szCs w:val="18"/>
        </w:rPr>
        <w:t>2.5mm</w:t>
      </w:r>
      <w:r w:rsidRPr="00382E0A">
        <w:rPr>
          <w:rFonts w:ascii="Tahoma" w:eastAsia="宋体" w:hAnsi="Tahoma" w:cs="Tahoma"/>
          <w:color w:val="000000"/>
          <w:kern w:val="0"/>
          <w:sz w:val="18"/>
          <w:szCs w:val="18"/>
        </w:rPr>
        <w:t>，至牙颈部釉质逐渐变薄。乳牙的釉质较薄，仅为</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1.0mm</w:t>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牙的分类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根据牙的形态和功能分类：根据此恒牙可分为切牙、尖牙、前磨牙和磨牙四类，乳牙可分为乳切牙、乳尖牙和乳磨牙三类。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切牙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功能是切割食物。牙根为单根。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尖牙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功能是穿刺、撕裂食物。牙根为单根。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前磨牙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主要是协助尖牙和磨牙行使功能。</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磨牙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功能是捣碎、磨细食物。</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根据牙在口腔内存在的时间分类：根据牙在口腔内存在时间是暂时的还是永久的，可分为乳牙和恒牙。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根据牙在口腔内的位置分类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前牙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位于牙弓的前部（口角之前），包括切牙和尖牙。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后牙</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位于牙弓的后部（口角之后），包括前磨牙和磨牙。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牙的功能：咀嚼功能、辅助发音和言语功能、保持面部形态协调美观。</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【进阶攻略】切牙、尖牙、前磨牙、磨牙各自的功能需要掌握，牙的功能也是比较重要的考点，其他内容较为简单，容易掌握。</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【易错易混辨析】恒牙可分为四类，而乳牙分为三类，是没有前磨牙的。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2" name="图片 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牙体外层被釉质覆盖的部分称为牙冠，也称为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临床牙冠</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解剖牙冠</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牙颈</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 xml:space="preserve">釉牙骨质界　　</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 xml:space="preserve">。牙体外层被釉质覆盖的部分成为牙冠，也称为解剖牙冠。　　</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6" w:name="_Toc2403801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牙位记录</w:t>
      </w:r>
      <w:bookmarkEnd w:id="16"/>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目前最常用的牙位记录方法为部位记录法：以</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符号将牙弓分为上、下、左、右四区。每区以阿拉伯数字</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分别依次代表中切牙至第三磨牙；以罗马数字</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分别依次代表每区的乳中切牙至第二乳磨牙。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Palmer</w:t>
      </w:r>
      <w:r w:rsidRPr="00382E0A">
        <w:rPr>
          <w:rFonts w:ascii="Tahoma" w:eastAsia="宋体" w:hAnsi="Tahoma" w:cs="Tahoma"/>
          <w:color w:val="000000"/>
          <w:kern w:val="0"/>
          <w:sz w:val="18"/>
          <w:szCs w:val="18"/>
        </w:rPr>
        <w:t>记录系统也是分为上、下、左、右四区，恒牙记录同部位记录法；乳牙以英语字母</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代表每区的乳中切牙至第二乳磨牙。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通用编号系统：采用通用编号系统记录牙位时，每颗牙均有其固定的编号。</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国际牙科联合会系统（简称</w:t>
      </w:r>
      <w:r w:rsidRPr="00382E0A">
        <w:rPr>
          <w:rFonts w:ascii="Tahoma" w:eastAsia="宋体" w:hAnsi="Tahoma" w:cs="Tahoma"/>
          <w:color w:val="000000"/>
          <w:kern w:val="0"/>
          <w:sz w:val="18"/>
          <w:szCs w:val="18"/>
        </w:rPr>
        <w:t>FDI</w:t>
      </w:r>
      <w:r w:rsidRPr="00382E0A">
        <w:rPr>
          <w:rFonts w:ascii="Tahoma" w:eastAsia="宋体" w:hAnsi="Tahoma" w:cs="Tahoma"/>
          <w:color w:val="000000"/>
          <w:kern w:val="0"/>
          <w:sz w:val="18"/>
          <w:szCs w:val="18"/>
        </w:rPr>
        <w:t>）采用二位数记录牙位，十位数表示牙所在的区域象限以及是乳牙或恒牙，如</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表示恒牙牙弓分区；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表示乳牙牙弓分区。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表示恒牙右上区，</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表示恒牙左上区，</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表示恒牙左下区，</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表示恒牙右下区；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表示乳牙右上区，</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表示乳牙左上区，</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表示乳牙左下区，</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表示乳牙右下区。个位数</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表示牙的排列顺序，愈近中线牙数字愈小。</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例如：</w:t>
      </w:r>
      <w:r w:rsidRPr="00382E0A">
        <w:rPr>
          <w:rFonts w:ascii="Tahoma" w:eastAsia="宋体" w:hAnsi="Tahoma" w:cs="Tahoma"/>
          <w:color w:val="000000"/>
          <w:kern w:val="0"/>
          <w:sz w:val="18"/>
          <w:szCs w:val="18"/>
        </w:rPr>
        <w:t>65</w:t>
      </w:r>
      <w:r w:rsidRPr="00382E0A">
        <w:rPr>
          <w:rFonts w:ascii="Tahoma" w:eastAsia="宋体" w:hAnsi="Tahoma" w:cs="Tahoma"/>
          <w:color w:val="000000"/>
          <w:kern w:val="0"/>
          <w:sz w:val="18"/>
          <w:szCs w:val="18"/>
        </w:rPr>
        <w:t>表示左上颌第二乳磨牙。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【进阶攻略】目前最常用的牙位记录方法为部位记录法，但我们还要重点掌握国际牙科联合会系统（简称</w:t>
      </w:r>
      <w:r w:rsidRPr="00382E0A">
        <w:rPr>
          <w:rFonts w:ascii="Tahoma" w:eastAsia="宋体" w:hAnsi="Tahoma" w:cs="Tahoma"/>
          <w:color w:val="000000"/>
          <w:kern w:val="0"/>
          <w:sz w:val="18"/>
          <w:szCs w:val="18"/>
        </w:rPr>
        <w:t>FDI</w:t>
      </w:r>
      <w:r w:rsidRPr="00382E0A">
        <w:rPr>
          <w:rFonts w:ascii="Tahoma" w:eastAsia="宋体" w:hAnsi="Tahoma" w:cs="Tahoma"/>
          <w:color w:val="000000"/>
          <w:kern w:val="0"/>
          <w:sz w:val="18"/>
          <w:szCs w:val="18"/>
        </w:rPr>
        <w:t>）采用二位数记录牙位，这种方法也常常出现。</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【易错易混辨析】几种牙位记录法都需要掌握，注意区分，做题时不能因为牙位的判断错误而失分。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4" name="图片 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目前最常用的牙位记录方法为部位记录法，其中阿拉伯数字</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代表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中切牙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第一前磨牙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第一磨牙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第二前磨牙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第二前磨牙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2.Palmer</w:t>
      </w:r>
      <w:r w:rsidRPr="00382E0A">
        <w:rPr>
          <w:rFonts w:ascii="Tahoma" w:eastAsia="宋体" w:hAnsi="Tahoma" w:cs="Tahoma"/>
          <w:color w:val="000000"/>
          <w:kern w:val="0"/>
          <w:sz w:val="18"/>
          <w:szCs w:val="18"/>
        </w:rPr>
        <w:t>记录中乳牙以英语字母表示，其中</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代表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乳中切牙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乳侧切牙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乳尖牙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第一乳磨牙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目前我国最常用的临床牙位记录方法是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国际牙科联合会系统记录方法</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通用编号系统记录方法</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C.Palmer</w:t>
      </w:r>
      <w:r w:rsidRPr="00382E0A">
        <w:rPr>
          <w:rFonts w:ascii="Tahoma" w:eastAsia="宋体" w:hAnsi="Tahoma" w:cs="Tahoma"/>
          <w:color w:val="000000"/>
          <w:kern w:val="0"/>
          <w:sz w:val="18"/>
          <w:szCs w:val="18"/>
        </w:rPr>
        <w:t>记录系统</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部位记录法</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英文字母记录法</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。目前最常用的牙位记录方法为部位记录法：以</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符号将牙弓分为上、下、左、右四区。每区以阿拉伯数字</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分别依次代表中切牙至第三磨牙；以罗马数字</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分别依次代表每区的乳中切牙至第二乳磨牙。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Palmer</w:t>
      </w:r>
      <w:r w:rsidRPr="00382E0A">
        <w:rPr>
          <w:rFonts w:ascii="Tahoma" w:eastAsia="宋体" w:hAnsi="Tahoma" w:cs="Tahoma"/>
          <w:color w:val="000000"/>
          <w:kern w:val="0"/>
          <w:sz w:val="18"/>
          <w:szCs w:val="18"/>
        </w:rPr>
        <w:t>记录系统也是分为上、下、左、右四区，恒牙记录同部位记录法；乳牙以英语字母</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代表每区的乳中切牙至第二乳磨牙。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。常用的临床牙位记录方法有四种，其中我国最常用的临床牙位记录方法为部位记录法。</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7" w:name="_Toc2403801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牙的萌出及乳恒牙更替</w:t>
      </w:r>
      <w:bookmarkEnd w:id="17"/>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出龈：牙胚破龈而出的现象。</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萌出：从牙冠出龈至上、下牙达到咬合接触的全过程。</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牙萌出的规律：在一定的时间内，按照一定的顺序，左右成对萌出；一般情况下，下颌牙的萌出较上颌同名牙略早；女性同名牙的萌出略早于男性。乳牙的萌出：生后约</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岁半左右全部萌出。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乳牙的萌出顺序为：乳中切牙（</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乳侧切牙（</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第一乳磨牙（</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乳尖牙（</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第二乳磨牙（</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恒牙的萌出及乳恒牙更替：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乳（牙合）期：</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岁半左右至</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岁期间，儿童口腔中仅有乳牙存在。</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替（牙合）期：约</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岁至</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岁，恒牙逐渐替换乳牙。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恒（牙合）期：</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岁以后，口腔中全部为恒牙。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恒牙萌出顺序：上颌多为</w:t>
      </w:r>
      <w:r w:rsidRPr="00382E0A">
        <w:rPr>
          <w:rFonts w:ascii="Tahoma" w:eastAsia="宋体" w:hAnsi="Tahoma" w:cs="Tahoma"/>
          <w:color w:val="000000"/>
          <w:kern w:val="0"/>
          <w:sz w:val="18"/>
          <w:szCs w:val="18"/>
        </w:rPr>
        <w:t>6</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1</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2</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4</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3</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5</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或</w:t>
      </w:r>
      <w:r w:rsidRPr="00382E0A">
        <w:rPr>
          <w:rFonts w:ascii="Tahoma" w:eastAsia="宋体" w:hAnsi="Tahoma" w:cs="Tahoma"/>
          <w:color w:val="000000"/>
          <w:kern w:val="0"/>
          <w:sz w:val="18"/>
          <w:szCs w:val="18"/>
        </w:rPr>
        <w:t>6</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1</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2</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4</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5</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3</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；下颌多为</w:t>
      </w:r>
      <w:r w:rsidRPr="00382E0A">
        <w:rPr>
          <w:rFonts w:ascii="Tahoma" w:eastAsia="宋体" w:hAnsi="Tahoma" w:cs="Tahoma"/>
          <w:color w:val="000000"/>
          <w:kern w:val="0"/>
          <w:sz w:val="18"/>
          <w:szCs w:val="18"/>
        </w:rPr>
        <w:t>6</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1</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2</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3</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4</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5</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或</w:t>
      </w:r>
      <w:r w:rsidRPr="00382E0A">
        <w:rPr>
          <w:rFonts w:ascii="Tahoma" w:eastAsia="宋体" w:hAnsi="Tahoma" w:cs="Tahoma"/>
          <w:color w:val="000000"/>
          <w:kern w:val="0"/>
          <w:sz w:val="18"/>
          <w:szCs w:val="18"/>
        </w:rPr>
        <w:t>6</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1</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2</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4</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3</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5</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。第三磨牙萌出较晚，约在</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岁左右，故俗称智牙。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【进阶攻略】本考点内容不多，但出题量较多，乳牙及恒牙萌出的顺序是非常重要的内容，故要求牢记。</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【易错易混辨析】出龈是牙胚破龈而出的现象，萌出是从牙冠出龈至上、下牙达到咬合接触的全过程。两个概念容易混淆，注意区分。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6" name="图片 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上颌恒牙萌出顺序哪一个是正确的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A.12435678</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B.12345678</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C.61245387</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D.61253478</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E.61243578</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牙齿萌出的生理特点哪项是错误的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在一定时间内萌出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同颌同名牙左侧萌出早于右侧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下颌牙萌出早于上颌牙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男女同龄人萌出情况不相同</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按一定顺序先后萌出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乳牙萌出顺序哪一个是正确的</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宋体" w:eastAsia="宋体" w:hAnsi="宋体" w:cs="宋体" w:hint="eastAsia"/>
          <w:color w:val="000000"/>
          <w:kern w:val="0"/>
          <w:sz w:val="18"/>
          <w:szCs w:val="18"/>
        </w:rPr>
        <w:t>ⅠⅡⅤⅣ</w:t>
      </w:r>
      <w:r w:rsidRPr="00382E0A">
        <w:rPr>
          <w:rFonts w:ascii="宋体" w:eastAsia="宋体" w:hAnsi="宋体" w:cs="宋体"/>
          <w:color w:val="000000"/>
          <w:kern w:val="0"/>
          <w:sz w:val="18"/>
          <w:szCs w:val="18"/>
        </w:rPr>
        <w:t>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宋体" w:eastAsia="宋体" w:hAnsi="宋体" w:cs="宋体" w:hint="eastAsia"/>
          <w:color w:val="000000"/>
          <w:kern w:val="0"/>
          <w:sz w:val="18"/>
          <w:szCs w:val="18"/>
        </w:rPr>
        <w:t>ⅠⅡⅢⅤ</w:t>
      </w:r>
      <w:r w:rsidRPr="00382E0A">
        <w:rPr>
          <w:rFonts w:ascii="宋体" w:eastAsia="宋体" w:hAnsi="宋体" w:cs="宋体"/>
          <w:color w:val="000000"/>
          <w:kern w:val="0"/>
          <w:sz w:val="18"/>
          <w:szCs w:val="18"/>
        </w:rPr>
        <w:t>Ⅳ</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宋体" w:eastAsia="宋体" w:hAnsi="宋体" w:cs="宋体" w:hint="eastAsia"/>
          <w:color w:val="000000"/>
          <w:kern w:val="0"/>
          <w:sz w:val="18"/>
          <w:szCs w:val="18"/>
        </w:rPr>
        <w:t>ⅠⅡⅣⅢ</w:t>
      </w:r>
      <w:r w:rsidRPr="00382E0A">
        <w:rPr>
          <w:rFonts w:ascii="宋体" w:eastAsia="宋体" w:hAnsi="宋体" w:cs="宋体"/>
          <w:color w:val="000000"/>
          <w:kern w:val="0"/>
          <w:sz w:val="18"/>
          <w:szCs w:val="18"/>
        </w:rPr>
        <w:t>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宋体" w:eastAsia="宋体" w:hAnsi="宋体" w:cs="宋体" w:hint="eastAsia"/>
          <w:color w:val="000000"/>
          <w:kern w:val="0"/>
          <w:sz w:val="18"/>
          <w:szCs w:val="18"/>
        </w:rPr>
        <w:t>ⅤⅠⅡⅣ</w:t>
      </w:r>
      <w:r w:rsidRPr="00382E0A">
        <w:rPr>
          <w:rFonts w:ascii="宋体" w:eastAsia="宋体" w:hAnsi="宋体" w:cs="宋体"/>
          <w:color w:val="000000"/>
          <w:kern w:val="0"/>
          <w:sz w:val="18"/>
          <w:szCs w:val="18"/>
        </w:rPr>
        <w:t>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宋体" w:eastAsia="宋体" w:hAnsi="宋体" w:cs="宋体" w:hint="eastAsia"/>
          <w:color w:val="000000"/>
          <w:kern w:val="0"/>
          <w:sz w:val="18"/>
          <w:szCs w:val="18"/>
        </w:rPr>
        <w:t>ⅠⅡⅤⅢ</w:t>
      </w:r>
      <w:r w:rsidRPr="00382E0A">
        <w:rPr>
          <w:rFonts w:ascii="宋体" w:eastAsia="宋体" w:hAnsi="宋体" w:cs="宋体"/>
          <w:color w:val="000000"/>
          <w:kern w:val="0"/>
          <w:sz w:val="18"/>
          <w:szCs w:val="18"/>
        </w:rPr>
        <w:t>Ⅳ</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。恒牙萌出顺序：上颌多为：第一磨牙、中切牙、侧切牙、第一前磨牙、尖牙、第二前磨牙、第二磨牙、第三磨牙。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。中线左右同颌的同名牙几乎同时萌出。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。乳牙萌出顺序：乳中切牙、乳侧切牙、第一乳磨牙、乳尖牙、第二乳磨牙。</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8" w:name="_Toc2403801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牙体解剖的应用名称及解剖标志</w:t>
      </w:r>
      <w:bookmarkEnd w:id="18"/>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【考点精讲】牙体解剖的应用名称</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中线：是平分颅面部为左右两等份的一条假想线。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牙体长轴：是沿冠根方向通过牙体中心的一条假想线。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线角：牙冠上两个相邻牙面相交处形成一线，在该线上所成的角称线角。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点角：牙冠上三个相邻牙面相交处形成一点，在该点上所成的角称点角。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外形高点：指牙冠各轴面上最突出的部分。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斜嵴：（牙合）面两牙尖三角嵴斜形相连形成的嵴称为斜嵴，是上颌磨（牙合）面的重要解剖标志。</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横嵴：是相对牙尖的两条三角嵴，横过（牙合）面相连形成的嵴，横嵴是下颌第一前磨（牙合）面的重要特征。</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轴嵴：是轴面上从牙尖顶端伸向牙颈的纵形隆起。如尖牙唇面的轴嵴称为唇轴嵴。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窝：是牙冠表面不规则凹陷，略似一个四周环山的盆地，称为窝。</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沟：是指牙冠各面上，介于牙尖和嵴之间，或窝底部细长形的、似山间溪流的凹陷部分。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裂：钙化不全的沟称为裂，是龋病的好发部位。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点隙：</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条或</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条以上发育沟的汇合处，或某些发育沟的末端所形成的点状凹陷称为点隙。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【进阶攻略】本考点在理解上较为简单，出题量不多。考生应掌握以上内容，为后期的进一步的学习奠定一定的基础。</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【易错易混辨析】点隙的发育沟条数，点隙是</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条或</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条以上发育沟的汇合处，牢记掌握。</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8" name="图片 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牙冠各轴面上最突出的部分为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牙体长轴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接触区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外形高点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点角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线角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轴面上从牙尖顶端伸向牙颈的纵行隆起，称为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三角嵴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斜嵴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切嵴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轴嵴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颈嵴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（牙合）面两牙尖三角嵴斜形相连形成的嵴称为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切嵴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边缘嵴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横嵴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斜嵴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牙尖嵴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。外形高点：至牙冠个轴面上最突出的部分。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。轴嵴：是轴面上从牙尖顶端伸向牙颈的纵行隆起。尖牙唇面的轴嵴称为唇轴嵴；后牙颊面的轴嵴称为颊轴嵴；尖牙及后牙舌面的轴嵴称为舌轴嵴。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。斜嵴：（牙合）面两牙尖三角嵴斜形相连形成的嵴。</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19" w:name="_Toc2403802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5</w:t>
      </w:r>
      <w:r w:rsidRPr="00382E0A">
        <w:rPr>
          <w:rFonts w:ascii="Tahoma" w:eastAsia="宋体" w:hAnsi="Tahoma" w:cs="Tahoma"/>
          <w:bCs/>
          <w:color w:val="000000"/>
          <w:kern w:val="0"/>
          <w:sz w:val="27"/>
          <w:szCs w:val="27"/>
        </w:rPr>
        <w:t>讲　恒牙切牙解剖特点及临床应用解剖</w:t>
      </w:r>
      <w:bookmarkEnd w:id="19"/>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上颌中切牙是切牙中体积最大、近远中径最宽的牙。</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唇面：近似梯形，切颈径大于近远中径，近中缘和切缘较直，远中缘略突，切</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见两条纵形发育沟，颈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处略突出为唇面的外形高点。近中切角似直角，远中切角略圆钝。</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舌面：与唇面形态相似但略小。</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邻面：近中面似三角形，顶为切端，底为颈缘，呈</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形，称为颈曲线，近中接触区在切</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靠近切角。远中面似近中面但稍短而圆突，远中接触区在切</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距切角稍远。</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切嵴：邻面观，切嵴位于牙体长轴的唇侧。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牙根：为粗壮较直的单根，唇侧宽于舌侧，牙根颈部横切面为圆三角形。</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下领中切牙是全口恒牙中体积最小的牙，牙冠宽度约为上颌中切牙宽度的</w:t>
      </w:r>
      <w:r w:rsidRPr="00382E0A">
        <w:rPr>
          <w:rFonts w:ascii="Tahoma" w:eastAsia="宋体" w:hAnsi="Tahoma" w:cs="Tahoma"/>
          <w:color w:val="000000"/>
          <w:kern w:val="0"/>
          <w:sz w:val="18"/>
          <w:szCs w:val="18"/>
        </w:rPr>
        <w:t>2/3</w:t>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唇面：似梯形，切颈径明显大于近远中径，近中缘与远中缘对称，近中切角远中切角约相等，切缘平直，离体后很难区分左右。</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舌面：舌面窝较浅，舌隆突较小。</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邻面：似三角形，近远中接触区均在切</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靠近切角。</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切嵴：邻面观，切峰位于牙体长轴上或略偏舌侧。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牙根：窄而扁的单根，其根的远中面上的长形凹陷较近中面略深，可作为鉴别左右的参考。</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切牙临床应用解剖</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上颌切牙位于牙弓前部，易受创伤，缺损后对发音和美观有直接影响。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上颌切牙邻面接触区和上颌侧切牙舌窝顶点为龋病的好发部位。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下颌切牙接近下颌下腺、舌下腺导管口，受唾液的冲刷不易发生龋齿，但舌面近颈部往往有牙垢、牙石沉积。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上颌中切牙牙根较圆且直，拔除时可用旋转力。上颌侧切牙牙根常有弯曲，下颌切牙牙根扁而长，拔除时不可用旋转力。</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上颌侧切牙外形常有变异或先天缺失。</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【进阶攻略】上颌中切牙记忆口诀</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上切唇长大于宽，近切角直别左右；</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唇切三分发育沟，舌窝周是嵴边缘；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唇切舌切各轴面，颈三就是外高点；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近远中面似三角，顶为切嵴底颈线；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根单粗壮唇侧宽，横剖切面三角圆；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有些根尖略偏远，此乃皆是它特点。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30" name="图片 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关于上颌中切牙的说法错误的是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唇面近似梯形</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舌面中央凹陷舌窝</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近中邻面似三角形</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唇侧切嵴较圆突</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牙根为粗壮较直的单根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关于切牙的临床应用解剖，下列说法错误的是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上颌切牙位于牙弓前部，易受创伤</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上颌切牙缺损后对发音和美观都有直接影响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上颌切牙邻面接触区为龋病的好发部位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只有上颌侧切牙邻面接触区为龋病的好发部位</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下颌切牙不易发生龋齿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。唇侧切嵴较平直。</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。上颌切牙邻面接触区和上颌侧切牙舌窝顶点为龋病的好发部位。</w:t>
      </w:r>
    </w:p>
    <w:p w:rsidR="00856BF5" w:rsidRPr="00382E0A" w:rsidRDefault="00856BF5" w:rsidP="00856BF5">
      <w:pPr>
        <w:widowControl/>
        <w:spacing w:before="100" w:beforeAutospacing="1" w:after="100" w:afterAutospacing="1"/>
        <w:jc w:val="left"/>
        <w:outlineLvl w:val="1"/>
        <w:rPr>
          <w:rFonts w:ascii="Tahoma" w:eastAsia="宋体" w:hAnsi="Tahoma" w:cs="Tahoma"/>
          <w:bCs/>
          <w:color w:val="000000"/>
          <w:kern w:val="0"/>
          <w:sz w:val="36"/>
          <w:szCs w:val="36"/>
        </w:rPr>
      </w:pPr>
      <w:bookmarkStart w:id="20" w:name="_Toc24038021"/>
      <w:r w:rsidRPr="00382E0A">
        <w:rPr>
          <w:rFonts w:ascii="Tahoma" w:eastAsia="宋体" w:hAnsi="Tahoma" w:cs="Tahoma"/>
          <w:bCs/>
          <w:color w:val="000000"/>
          <w:kern w:val="0"/>
          <w:sz w:val="36"/>
          <w:szCs w:val="36"/>
        </w:rPr>
        <w:t>第二章　（牙合）与颌位</w:t>
      </w:r>
      <w:bookmarkEnd w:id="20"/>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21" w:name="_Toc2403802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牙列分类</w:t>
      </w:r>
      <w:bookmarkEnd w:id="21"/>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牙列形态特征分型</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尖圆形：上颌牙列自侧切牙起就开始向后弯曲，弓形牙列的前牙段向前突出比较明显；</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方圆形：上、下牙列中四个切牙的切缘唇侧连线略直，弓形牙列从尖牙的远中才开始弯曲向后；</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椭圆形：介于方圆形与尖圆形之间，弓形牙列自上颌侧切牙的远中开始，向后逐渐弯曲，使得前牙段较圆突。</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牙弓长度的测量以左、右第二恒磨牙远中接触点间连线为底线，由中切牙近中接触点向底线作垂线为牙弓的总长度。牙弓宽度的测量为左、右第二磨牙颊面间最宽的距离。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【进阶攻略】尖圆形牙列自侧切牙起开始向后弯曲；椭圆形牙列自侧切牙的远中开始向后弯曲；方圆形牙列从尖牙的远中才开始弯曲向后，牢记几种牙列开始弯曲的牙位位置。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【易错易混辨析】研究统计，上颌牙列的宽度应比下颌牙列宽，上颌牙列的长度应比下颌牙列长。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32" name="图片 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方圆形弓形牙列从哪颗牙开始弯曲向后</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切牙的远中</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尖牙的远中</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前磨牙的远中</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第一磨牙的远中</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第二磨牙的远中</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牙弓的宽度是指</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左、右第一磨牙颊面间最宽的距离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左、右第二磨牙颊面间最宽的距离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左、右第三磨牙颊面间最宽的距离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左、右第一前磨牙颊面间最宽的距离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左、右第二前磨牙颊面间最宽的距离</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。方圆形：上、下牙列中四个切牙的切缘唇侧连线略直，弓形牙列从尖牙的远中才开始弯曲向后。</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。牙弓宽度的测量：左、右第二磨牙颊面间最宽的距离。</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22" w:name="_Toc2403802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牙齿排列特点及生理意义</w:t>
      </w:r>
      <w:bookmarkEnd w:id="22"/>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牙体近远中向的倾斜规律</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上颌中切牙较正或稍向近中倾斜，上颌侧切牙向近中倾斜角度较中切牙和尖牙者大，上颌尖牙倾斜角度较中切牙者稍大，但略小于侧切牙。下颌中切牙较正，侧切牙稍向近中倾斜，尖牙比前两者都大，但倾</w:t>
      </w:r>
      <w:r w:rsidRPr="00382E0A">
        <w:rPr>
          <w:rFonts w:ascii="Tahoma" w:eastAsia="宋体" w:hAnsi="Tahoma" w:cs="Tahoma"/>
          <w:color w:val="000000"/>
          <w:kern w:val="0"/>
          <w:sz w:val="18"/>
          <w:szCs w:val="18"/>
        </w:rPr>
        <w:lastRenderedPageBreak/>
        <w:t>斜度均较上颌前牙小。上下前磨牙与第一磨牙向近中倾斜的程度较小并依次减小，最后与中线接近平行。上下颌第二、第三磨牙向近中倾斜度依次加大。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牙体唇（颊）舌向的倾斜规律</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上、下颌切牙的切端均向唇侧，其倾斜度与颌骨前端牙槽突的倾斜度是一致，下颌切牙的倾斜度较上颌切牙小。</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【进阶攻略】上颌前牙向近中倾斜角度有大到小为</w:t>
      </w:r>
      <w:r w:rsidRPr="00382E0A">
        <w:rPr>
          <w:rFonts w:ascii="Tahoma" w:eastAsia="宋体" w:hAnsi="Tahoma" w:cs="Tahoma"/>
          <w:color w:val="000000"/>
          <w:kern w:val="0"/>
          <w:sz w:val="18"/>
          <w:szCs w:val="18"/>
        </w:rPr>
        <w:t>231</w:t>
      </w:r>
      <w:r w:rsidRPr="00382E0A">
        <w:rPr>
          <w:rFonts w:ascii="Tahoma" w:eastAsia="宋体" w:hAnsi="Tahoma" w:cs="Tahoma"/>
          <w:color w:val="000000"/>
          <w:kern w:val="0"/>
          <w:sz w:val="18"/>
          <w:szCs w:val="18"/>
        </w:rPr>
        <w:t>，下颌前牙则为</w:t>
      </w:r>
      <w:r w:rsidRPr="00382E0A">
        <w:rPr>
          <w:rFonts w:ascii="Tahoma" w:eastAsia="宋体" w:hAnsi="Tahoma" w:cs="Tahoma"/>
          <w:color w:val="000000"/>
          <w:kern w:val="0"/>
          <w:sz w:val="18"/>
          <w:szCs w:val="18"/>
        </w:rPr>
        <w:t>321</w:t>
      </w:r>
      <w:r w:rsidRPr="00382E0A">
        <w:rPr>
          <w:rFonts w:ascii="Tahoma" w:eastAsia="宋体" w:hAnsi="Tahoma" w:cs="Tahoma"/>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34" name="图片 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各牙近远中向的倾斜度的描述中，正确的是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下颌中切牙较正</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下颌侧切牙稍向近中倾斜</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下颌尖牙的倾斜角度较下颌中切牙大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下颌尖牙的倾斜角度较下颌侧切牙大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以下关于上颌前牙近远中向的倾斜度的描述中，正确的是</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上颌侧切牙倾斜角度＞上颌中切牙倾斜角度＞上颌尖牙倾斜角度</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上颌侧切牙倾斜角度＞上颌尖牙倾斜角度＞上颌中切牙倾斜角度</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上颌尖牙倾斜角度＞上颌侧切牙倾斜角度＞上颌中切牙倾斜角度</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上颌尖牙倾斜角度＞上颌中切牙倾斜角度＞上颌侧切牙倾斜角度</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上颌中切牙倾斜角度＞上颌侧切牙倾斜角度＞上颌尖牙倾斜角度</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中切牙较正，侧切牙稍向近中倾斜，尖牙比前两者都大，但倾斜度均较上颌前牙小。上下前磨牙与第一磨牙向近中倾斜的程度较小并依次减小，最后与中线接近平行。上下颌第二、第三磨牙向近中倾斜度依次加大。</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。上颌前牙向近中倾斜角度有大到小为</w:t>
      </w:r>
      <w:r w:rsidRPr="00382E0A">
        <w:rPr>
          <w:rFonts w:ascii="Tahoma" w:eastAsia="宋体" w:hAnsi="Tahoma" w:cs="Tahoma"/>
          <w:color w:val="000000"/>
          <w:kern w:val="0"/>
          <w:sz w:val="18"/>
          <w:szCs w:val="18"/>
        </w:rPr>
        <w:t>231</w:t>
      </w:r>
      <w:r w:rsidRPr="00382E0A">
        <w:rPr>
          <w:rFonts w:ascii="Tahoma" w:eastAsia="宋体" w:hAnsi="Tahoma" w:cs="Tahoma"/>
          <w:color w:val="000000"/>
          <w:kern w:val="0"/>
          <w:sz w:val="18"/>
          <w:szCs w:val="18"/>
        </w:rPr>
        <w:t>，下颌前牙则为</w:t>
      </w:r>
      <w:r w:rsidRPr="00382E0A">
        <w:rPr>
          <w:rFonts w:ascii="Tahoma" w:eastAsia="宋体" w:hAnsi="Tahoma" w:cs="Tahoma"/>
          <w:color w:val="000000"/>
          <w:kern w:val="0"/>
          <w:sz w:val="18"/>
          <w:szCs w:val="18"/>
        </w:rPr>
        <w:t>321</w:t>
      </w:r>
      <w:r w:rsidRPr="00382E0A">
        <w:rPr>
          <w:rFonts w:ascii="Tahoma" w:eastAsia="宋体" w:hAnsi="Tahoma" w:cs="Tahoma"/>
          <w:color w:val="000000"/>
          <w:kern w:val="0"/>
          <w:sz w:val="18"/>
          <w:szCs w:val="18"/>
        </w:rPr>
        <w:t>。</w:t>
      </w:r>
    </w:p>
    <w:p w:rsidR="00856BF5" w:rsidRPr="00382E0A" w:rsidRDefault="00856BF5" w:rsidP="00856BF5">
      <w:pPr>
        <w:widowControl/>
        <w:spacing w:before="100" w:beforeAutospacing="1" w:after="100" w:afterAutospacing="1"/>
        <w:jc w:val="left"/>
        <w:outlineLvl w:val="2"/>
        <w:rPr>
          <w:rFonts w:ascii="Tahoma" w:eastAsia="宋体" w:hAnsi="Tahoma" w:cs="Tahoma"/>
          <w:bCs/>
          <w:color w:val="000000"/>
          <w:kern w:val="0"/>
          <w:sz w:val="27"/>
          <w:szCs w:val="27"/>
        </w:rPr>
      </w:pPr>
      <w:bookmarkStart w:id="23" w:name="_Toc2403802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（牙合）曲线</w:t>
      </w:r>
      <w:bookmarkEnd w:id="23"/>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纵（牙合）曲线：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下颌牙列的纵（牙合）曲线又名</w:t>
      </w:r>
      <w:r w:rsidRPr="00382E0A">
        <w:rPr>
          <w:rFonts w:ascii="Tahoma" w:eastAsia="宋体" w:hAnsi="Tahoma" w:cs="Tahoma"/>
          <w:color w:val="000000"/>
          <w:kern w:val="0"/>
          <w:sz w:val="18"/>
          <w:szCs w:val="18"/>
        </w:rPr>
        <w:t>Spee</w:t>
      </w:r>
      <w:r w:rsidRPr="00382E0A">
        <w:rPr>
          <w:rFonts w:ascii="Tahoma" w:eastAsia="宋体" w:hAnsi="Tahoma" w:cs="Tahoma"/>
          <w:color w:val="000000"/>
          <w:kern w:val="0"/>
          <w:sz w:val="18"/>
          <w:szCs w:val="18"/>
        </w:rPr>
        <w:t>曲线。它是连接下颌切牙的切嵴、尖牙的牙尖以及前磨牙、磨牙的颊尖所形成的一条凹向上的曲线。自尖牙起向后则逐渐降低，于第一磨牙远颊尖处为最低点。</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上颌牙列的纵（牙合）曲线：它的曲度与</w:t>
      </w:r>
      <w:r w:rsidRPr="00382E0A">
        <w:rPr>
          <w:rFonts w:ascii="Tahoma" w:eastAsia="宋体" w:hAnsi="Tahoma" w:cs="Tahoma"/>
          <w:color w:val="000000"/>
          <w:kern w:val="0"/>
          <w:sz w:val="18"/>
          <w:szCs w:val="18"/>
        </w:rPr>
        <w:t>Spee</w:t>
      </w:r>
      <w:r w:rsidRPr="00382E0A">
        <w:rPr>
          <w:rFonts w:ascii="Tahoma" w:eastAsia="宋体" w:hAnsi="Tahoma" w:cs="Tahoma"/>
          <w:color w:val="000000"/>
          <w:kern w:val="0"/>
          <w:sz w:val="18"/>
          <w:szCs w:val="18"/>
        </w:rPr>
        <w:t>曲线略有不同。连接上颌切牙的切缘，尖牙的牙尖、前磨牙及磨牙的颊尖，呈一条凸向下的曲线，称纵（牙合）曲线。此曲线的前段较平，后段从第一磨牙的近中颊尖起逐渐向上弯曲，称补偿曲线。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横（牙合）曲线又称</w:t>
      </w:r>
      <w:r w:rsidRPr="00382E0A">
        <w:rPr>
          <w:rFonts w:ascii="Tahoma" w:eastAsia="宋体" w:hAnsi="Tahoma" w:cs="Tahoma"/>
          <w:color w:val="000000"/>
          <w:kern w:val="0"/>
          <w:sz w:val="18"/>
          <w:szCs w:val="18"/>
        </w:rPr>
        <w:t>Wilson</w:t>
      </w:r>
      <w:r w:rsidRPr="00382E0A">
        <w:rPr>
          <w:rFonts w:ascii="Tahoma" w:eastAsia="宋体" w:hAnsi="Tahoma" w:cs="Tahoma"/>
          <w:color w:val="000000"/>
          <w:kern w:val="0"/>
          <w:sz w:val="18"/>
          <w:szCs w:val="18"/>
        </w:rPr>
        <w:t>曲线。上颌两侧磨牙在牙槽中的位置均略向颊侧倾斜，使舌尖的位置低于颊尖，因此，连接两侧同名磨牙的颊尖、舌尖形成一条凸向下的曲线，称横（牙合）曲线。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【进阶攻略】本考点有英文名称，题目中出现容易混淆，注意区分。</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36" name="图片 3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连接上颌两侧同名磨牙的颊尖、舌尖形成一条凸向下的曲线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上颌牙列的纵（牙合）曲线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下颌牙列的纵（牙合）曲线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上颌牙列的横（牙合）曲线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下颌牙列的横（牙合）曲线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补偿曲线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2.Wilson</w:t>
      </w:r>
      <w:r w:rsidRPr="00382E0A">
        <w:rPr>
          <w:rFonts w:ascii="Tahoma" w:eastAsia="宋体" w:hAnsi="Tahoma" w:cs="Tahoma"/>
          <w:color w:val="000000"/>
          <w:kern w:val="0"/>
          <w:sz w:val="18"/>
          <w:szCs w:val="18"/>
        </w:rPr>
        <w:t>曲线又可称为</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上颌牙列的纵（牙合）曲线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下颌牙列的纵（牙合）曲线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C.Spee</w:t>
      </w:r>
      <w:r w:rsidRPr="00382E0A">
        <w:rPr>
          <w:rFonts w:ascii="Tahoma" w:eastAsia="宋体" w:hAnsi="Tahoma" w:cs="Tahoma"/>
          <w:color w:val="000000"/>
          <w:kern w:val="0"/>
          <w:sz w:val="18"/>
          <w:szCs w:val="18"/>
        </w:rPr>
        <w:t>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横（牙合）曲线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补偿曲线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。横（牙合）曲线又称</w:t>
      </w:r>
      <w:r w:rsidRPr="00382E0A">
        <w:rPr>
          <w:rFonts w:ascii="Tahoma" w:eastAsia="宋体" w:hAnsi="Tahoma" w:cs="Tahoma"/>
          <w:color w:val="000000"/>
          <w:kern w:val="0"/>
          <w:sz w:val="18"/>
          <w:szCs w:val="18"/>
        </w:rPr>
        <w:t>Wilson</w:t>
      </w:r>
      <w:r w:rsidRPr="00382E0A">
        <w:rPr>
          <w:rFonts w:ascii="Tahoma" w:eastAsia="宋体" w:hAnsi="Tahoma" w:cs="Tahoma"/>
          <w:color w:val="000000"/>
          <w:kern w:val="0"/>
          <w:sz w:val="18"/>
          <w:szCs w:val="18"/>
        </w:rPr>
        <w:t>曲线。连接两侧同名磨牙的颊尖、舌尖形成一条凸向下的曲线，称横（牙合）曲线。</w:t>
      </w:r>
    </w:p>
    <w:p w:rsidR="00856BF5" w:rsidRPr="00382E0A" w:rsidRDefault="00856BF5" w:rsidP="00856BF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。横（牙合）曲线又称</w:t>
      </w:r>
      <w:r w:rsidRPr="00382E0A">
        <w:rPr>
          <w:rFonts w:ascii="Tahoma" w:eastAsia="宋体" w:hAnsi="Tahoma" w:cs="Tahoma"/>
          <w:color w:val="000000"/>
          <w:kern w:val="0"/>
          <w:sz w:val="18"/>
          <w:szCs w:val="18"/>
        </w:rPr>
        <w:t>Wilson</w:t>
      </w:r>
      <w:r w:rsidRPr="00382E0A">
        <w:rPr>
          <w:rFonts w:ascii="Tahoma" w:eastAsia="宋体" w:hAnsi="Tahoma" w:cs="Tahoma"/>
          <w:color w:val="000000"/>
          <w:kern w:val="0"/>
          <w:sz w:val="18"/>
          <w:szCs w:val="18"/>
        </w:rPr>
        <w:t>曲线。</w:t>
      </w:r>
    </w:p>
    <w:p w:rsidR="00873275" w:rsidRPr="00382E0A" w:rsidRDefault="00873275" w:rsidP="00873275">
      <w:pPr>
        <w:widowControl/>
        <w:spacing w:before="100" w:beforeAutospacing="1" w:after="100" w:afterAutospacing="1"/>
        <w:jc w:val="left"/>
        <w:outlineLvl w:val="1"/>
        <w:rPr>
          <w:rFonts w:ascii="Tahoma" w:eastAsia="宋体" w:hAnsi="Tahoma" w:cs="Tahoma"/>
          <w:bCs/>
          <w:color w:val="000000"/>
          <w:kern w:val="0"/>
          <w:sz w:val="36"/>
          <w:szCs w:val="36"/>
        </w:rPr>
      </w:pPr>
      <w:bookmarkStart w:id="24" w:name="_Toc24038025"/>
      <w:r w:rsidRPr="00382E0A">
        <w:rPr>
          <w:rFonts w:ascii="Tahoma" w:eastAsia="宋体" w:hAnsi="Tahoma" w:cs="Tahoma"/>
          <w:bCs/>
          <w:color w:val="000000"/>
          <w:kern w:val="0"/>
          <w:sz w:val="36"/>
          <w:szCs w:val="36"/>
        </w:rPr>
        <w:t>第三章　口腔生理功能</w:t>
      </w:r>
      <w:bookmarkEnd w:id="24"/>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25" w:name="_Toc2403802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下颌运动的形式、范围及意义</w:t>
      </w:r>
      <w:bookmarkEnd w:id="25"/>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【考点精讲】下颌运动的形式下颌运动是一个三维运动，通常将该运动简化为开闭口运动、前伸后退运动和侧方运动三种基本形式来分析和描述。</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下颌运动的范围及意义可分为下列三种：</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边缘运动：为下颌向各个方向所能做的最大范围的运动，代表下颌、颞下颌关节及其韧带和咀嚼肌的功能潜力。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叩齿运动：即习惯性小开闭运动，是一种无意识进行的开闭口运动，与口颌系统下颌运动中神经肌肉记忆型的反复强化有关。叩齿运动的频率、稳定性以及速度大小反映该系统各组成部分之间的协调性，是判断（牙合）功能稳定性的指标之一。</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咀嚼运动：属于下颌的功能运动，冠状面上切点运动轨迹呈滴泪状，但存在个体差异。即使在同一个体，由于咀嚼食物的性质和数量的不同以及咀嚼所处的时相不同，其轨迹的形态均有差异。</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【进阶攻略】切道斜度与覆（牙合）程度成正比，与覆盖程度成反比，即覆（牙合）越大，切道斜度越大，覆盖越大，切道斜度越小。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切道斜度：在前伸咬合运动过程中，下颌切牙运行的轨迹与眶耳平面所成的角度，正常约为</w:t>
      </w:r>
      <w:r w:rsidRPr="00382E0A">
        <w:rPr>
          <w:rFonts w:ascii="Tahoma" w:eastAsia="宋体" w:hAnsi="Tahoma" w:cs="Tahoma"/>
          <w:color w:val="000000"/>
          <w:kern w:val="0"/>
          <w:sz w:val="18"/>
          <w:szCs w:val="18"/>
        </w:rPr>
        <w:t>45°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通常，切道斜度与上切牙切端的舌侧斜度是相一致的。</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髁道斜度：下颌在前伸咬合运动过程中，髁突在关节窝内的运动轨迹与眶耳平面所成的角度。髁道斜度是多变的，有一定的生理可变范围。</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38" name="图片 3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下颌运动的形式包括</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开闭口运动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前伸后退运动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侧方运动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D.B+C</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E.A+B+C</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。下颌运动是一个三维运动，通常将该运动简化为开闭口运动、前伸后退运动和侧方运动三种基本形式来分析和描述。</w:t>
      </w:r>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26" w:name="_Toc2403802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咀嚼运动的过程和类型</w:t>
      </w:r>
      <w:bookmarkEnd w:id="26"/>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咀嚼运动可以分为前牙切割、后牙捣碎、研磨三个基本动作。</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咀嚼运动的类型：咀嚼运动能够单侧、双侧或双侧交替地进行。</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双侧交替咀嚼：这对全部牙齿支持组织起到功能刺激作用，对（牙合）的稳定及牙齿的自洁作用都是有利的。此类约占</w:t>
      </w:r>
      <w:r w:rsidRPr="00382E0A">
        <w:rPr>
          <w:rFonts w:ascii="Tahoma" w:eastAsia="宋体" w:hAnsi="Tahoma" w:cs="Tahoma"/>
          <w:color w:val="000000"/>
          <w:kern w:val="0"/>
          <w:sz w:val="18"/>
          <w:szCs w:val="18"/>
        </w:rPr>
        <w:t>78%</w:t>
      </w:r>
      <w:r w:rsidRPr="00382E0A">
        <w:rPr>
          <w:rFonts w:ascii="Tahoma" w:eastAsia="宋体" w:hAnsi="Tahoma" w:cs="Tahoma"/>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单侧及前伸咀嚼：单侧或前伸咀嚼运动，常是对（牙合）障碍适应的结果。以软食为主的人或由于正常（牙合）型为牙齿、牙周异常所干扰者，多属此类。这是不正常的咀嚼运动。此类约占</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双侧（同时性）咀嚼：这一类型的咀嚼运动，往往出现在咀嚼食物的末期，即吞咽之前。研究显示</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的个体属此类型。全口义齿患者常有这种咀嚼方式。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【进阶攻略】双侧交替咀嚼此类约占</w:t>
      </w:r>
      <w:r w:rsidRPr="00382E0A">
        <w:rPr>
          <w:rFonts w:ascii="Tahoma" w:eastAsia="宋体" w:hAnsi="Tahoma" w:cs="Tahoma"/>
          <w:color w:val="000000"/>
          <w:kern w:val="0"/>
          <w:sz w:val="18"/>
          <w:szCs w:val="18"/>
        </w:rPr>
        <w:t>78%</w:t>
      </w:r>
      <w:r w:rsidRPr="00382E0A">
        <w:rPr>
          <w:rFonts w:ascii="Tahoma" w:eastAsia="宋体" w:hAnsi="Tahoma" w:cs="Tahoma"/>
          <w:color w:val="000000"/>
          <w:kern w:val="0"/>
          <w:sz w:val="18"/>
          <w:szCs w:val="18"/>
        </w:rPr>
        <w:t>，全口义齿患者常双侧（同时性）咀嚼。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0" name="图片 3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全口义齿患者进行咀嚼运动的类型常常是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双侧交替咀嚼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单侧咀嚼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前伸咀嚼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双侧（同时性）咀嚼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前牙咀嚼</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。双侧（同时性）咀嚼：这一类型的咀嚼运动，往往出现在咀嚼食物的末期，即吞咽之前。全口义齿患者常有这种咀嚼方式。</w:t>
      </w:r>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27" w:name="_Toc2403802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咀嚼周期及咀嚼效率</w:t>
      </w:r>
      <w:bookmarkEnd w:id="27"/>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一般的咀嚼速度是</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次</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分。一个咀嚼周期所需时间平均为</w:t>
      </w:r>
      <w:r w:rsidRPr="00382E0A">
        <w:rPr>
          <w:rFonts w:ascii="Tahoma" w:eastAsia="宋体" w:hAnsi="Tahoma" w:cs="Tahoma"/>
          <w:color w:val="000000"/>
          <w:kern w:val="0"/>
          <w:sz w:val="18"/>
          <w:szCs w:val="18"/>
        </w:rPr>
        <w:t>0.875</w:t>
      </w:r>
      <w:r w:rsidRPr="00382E0A">
        <w:rPr>
          <w:rFonts w:ascii="Tahoma" w:eastAsia="宋体" w:hAnsi="Tahoma" w:cs="Tahoma"/>
          <w:color w:val="000000"/>
          <w:kern w:val="0"/>
          <w:sz w:val="18"/>
          <w:szCs w:val="18"/>
        </w:rPr>
        <w:t>秒，牙齿接触的时间平均为</w:t>
      </w:r>
      <w:r w:rsidRPr="00382E0A">
        <w:rPr>
          <w:rFonts w:ascii="Tahoma" w:eastAsia="宋体" w:hAnsi="Tahoma" w:cs="Tahoma"/>
          <w:color w:val="000000"/>
          <w:kern w:val="0"/>
          <w:sz w:val="18"/>
          <w:szCs w:val="18"/>
        </w:rPr>
        <w:t>0.2</w:t>
      </w:r>
      <w:r w:rsidRPr="00382E0A">
        <w:rPr>
          <w:rFonts w:ascii="Tahoma" w:eastAsia="宋体" w:hAnsi="Tahoma" w:cs="Tahoma"/>
          <w:color w:val="000000"/>
          <w:kern w:val="0"/>
          <w:sz w:val="18"/>
          <w:szCs w:val="18"/>
        </w:rPr>
        <w:t>秒。</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咀嚼周期特征有：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轨迹图具有似滴泪水的形态，开口相靠中线，闭口相偏侧方。</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自牙尖交错位开口时相，运动速度较快。</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将近最大开口位时运动速度缓慢，但闭口运动始，速度复又加快。</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闭口运动将近咬合接触时，运动速度缓慢，近牙尖交错（牙合）时运动速度急速减缓趋于静止不动，产生力的效应。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影响咀嚼效率的因素：缺牙的位置、牙的功能性接触面积、牙周组织、颞下颌关节疾病、口腔内软组织缺损、炎症、外伤后遗症、全身性疾病或老年体弱者，可引起肌肉的退行性改变，从而影响咀嚼效率。过度疲劳、精神紧张和不良咀嚼习惯等，也可影响咀嚼效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【进阶攻略】本考点内容是常考点，注意掌握咀嚼周期的特征及影响咀嚼效率的因素，考点不是很难。</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咀嚼周期：咀嚼运动是复杂的综合性运动，但下颌运动有其一定的程序和重复性，此种程序和重复性称为咀嚼周期。</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咀嚼效率：机体在一定时间内，对定量食物咀嚼磨细的程度。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2" name="图片 3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机体在一定时间内，对定量食物咀嚼磨细的程度，称为</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咀嚼周期</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咀嚼效率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咀嚼肌力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（牙合）力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牙周潜力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。机体在一定时间内，对定量食物咀嚼磨细的程度，称为咀嚼效率。</w:t>
      </w:r>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28" w:name="_Toc2403802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咀嚼运动的生物力和肌肉活动</w:t>
      </w:r>
      <w:bookmarkEnd w:id="28"/>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咀嚼肌力是指参与咀嚼的肌肉所能发挥的最大力量，也称咀嚼力。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（牙合）力是指上下牙咬合时，牙周组织所承受之力。这种牙齿所承受的实际咀嚼力量，临床上称为咀嚼压力，亦称（牙合）力。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最大（牙合）力是指牙周膜的最大耐受力。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牙周潜力是指在咀嚼各种食物时，并不需要很大的（牙合）力，而牙齿及牙周支持组织，尚有很大的潜力。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牙合）力的大小，因人而异，同是一人，也依其年龄、健康状况及牙周膜的耐受阈大小而有所不同。影响（牙合）力因素包括性别、年龄、咀嚼习惯、（牙合）力线的方向、张口的距离、（牙合）力的大小与面部骨骼有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（牙合）力大小顺序为：第一磨牙＞第二磨牙＞第三磨牙＞第二前磨牙＞第一前磨牙＞尖牙＞中切牙＞侧切牙，其中第一、第二磨牙差别有时不明显。上述（牙合）力次序不受性别、年龄的影响。</w:t>
      </w:r>
    </w:p>
    <w:p w:rsidR="00873275" w:rsidRPr="00382E0A" w:rsidRDefault="00873275" w:rsidP="00873275">
      <w:pPr>
        <w:widowControl/>
        <w:spacing w:before="100" w:beforeAutospacing="1" w:after="100" w:afterAutospacing="1"/>
        <w:jc w:val="left"/>
        <w:outlineLvl w:val="0"/>
        <w:rPr>
          <w:rFonts w:ascii="Tahoma" w:eastAsia="宋体" w:hAnsi="Tahoma" w:cs="Tahoma"/>
          <w:bCs/>
          <w:color w:val="000000"/>
          <w:kern w:val="36"/>
          <w:sz w:val="48"/>
          <w:szCs w:val="48"/>
        </w:rPr>
      </w:pPr>
      <w:bookmarkStart w:id="29" w:name="_Toc24038030"/>
      <w:r w:rsidRPr="00382E0A">
        <w:rPr>
          <w:rFonts w:ascii="Tahoma" w:eastAsia="宋体" w:hAnsi="Tahoma" w:cs="Tahoma"/>
          <w:bCs/>
          <w:color w:val="000000"/>
          <w:kern w:val="36"/>
          <w:sz w:val="48"/>
          <w:szCs w:val="48"/>
        </w:rPr>
        <w:t>第三篇　生物化学</w:t>
      </w:r>
      <w:bookmarkEnd w:id="29"/>
    </w:p>
    <w:p w:rsidR="00873275" w:rsidRPr="00382E0A" w:rsidRDefault="00873275" w:rsidP="00873275">
      <w:pPr>
        <w:widowControl/>
        <w:spacing w:before="100" w:beforeAutospacing="1" w:after="100" w:afterAutospacing="1"/>
        <w:jc w:val="left"/>
        <w:outlineLvl w:val="1"/>
        <w:rPr>
          <w:rFonts w:ascii="Tahoma" w:eastAsia="宋体" w:hAnsi="Tahoma" w:cs="Tahoma"/>
          <w:bCs/>
          <w:color w:val="000000"/>
          <w:kern w:val="0"/>
          <w:sz w:val="36"/>
          <w:szCs w:val="36"/>
        </w:rPr>
      </w:pPr>
      <w:bookmarkStart w:id="30" w:name="_Toc24038031"/>
      <w:r w:rsidRPr="00382E0A">
        <w:rPr>
          <w:rFonts w:ascii="Tahoma" w:eastAsia="宋体" w:hAnsi="Tahoma" w:cs="Tahoma"/>
          <w:bCs/>
          <w:color w:val="000000"/>
          <w:kern w:val="0"/>
          <w:sz w:val="36"/>
          <w:szCs w:val="36"/>
        </w:rPr>
        <w:t>第一章　蛋白质的结构与功能</w:t>
      </w:r>
      <w:bookmarkEnd w:id="30"/>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31" w:name="_Toc2403803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蛋白质高级结构与功能的关系</w:t>
      </w:r>
      <w:bookmarkEnd w:id="31"/>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【考点精讲】蛋白质的基本结构单位</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氨基酸。</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氨基酸在多肽链中的排列顺序及其共价连接称为蛋白质的一级结构，肽键是其基本结构键，有些尚含有二硫键，由两个半胱氨酸巯基（</w:t>
      </w:r>
      <w:r w:rsidRPr="00382E0A">
        <w:rPr>
          <w:rFonts w:ascii="Tahoma" w:eastAsia="宋体" w:hAnsi="Tahoma" w:cs="Tahoma"/>
          <w:color w:val="000000"/>
          <w:kern w:val="0"/>
          <w:sz w:val="18"/>
          <w:szCs w:val="18"/>
        </w:rPr>
        <w:t>-SH</w:t>
      </w:r>
      <w:r w:rsidRPr="00382E0A">
        <w:rPr>
          <w:rFonts w:ascii="Tahoma" w:eastAsia="宋体" w:hAnsi="Tahoma" w:cs="Tahoma"/>
          <w:color w:val="000000"/>
          <w:kern w:val="0"/>
          <w:sz w:val="18"/>
          <w:szCs w:val="18"/>
        </w:rPr>
        <w:t>）脱氢氧化而生成。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蛋白质分子的一级结构是其生物学活性及特异空间结构的基础。</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蛋白质分子的二级结构是指多肽链骨架中原子的局部空间排列，并不涉及侧链的构象。在所有已测定的蛋白质中均有二级结构的存在，主要形式包括</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螺旋结构、</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折叠和</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转角等。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具有二级结构的一条多肽链，由于其序列上相隔较远的氨基酸残基侧链的相互作用，而进行范围广泛的盘曲与折叠，形成包括主、侧链在内的空间排列，这种在一条多肽链中所有原子在三维空间的整体排布称为三级结构。</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三级结构中多肽链的盘曲方式由氨基酸残基的排列顺序决定。三级结构的形成和稳定主要靠疏水键、盐键、二硫键、氢键和范德华力。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寡聚蛋白中亚基的立体排布、亚基之间的相互关系称为蛋白质的四级结构。对多亚基蛋白质而言，单独的亚基没有生物学活性，只有完整的四级结构寡聚体才有生物学活性。</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【进阶攻略】重点掌握蛋白质四级基本结构，以及对应每一级结构对应的特点和维持该结构的作用力。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【易错易混辨析】蛋白质四级结构看似复杂，学习中应按照循序渐进的方法，逐级理解记忆，切忌混淆，出现张冠李戴的错误。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4" name="图片 4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维系蛋白质分子二级结构的化学键是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二硫键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离子键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疏水键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氢键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肽键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维系蛋白质一级结构的主要化学键是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范德华力</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二硫键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氢键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离子键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肽键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。氢键是维系蛋白质二级结构的主要化学键。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。维系蛋白质一级结构的化学键主要是肽键。</w:t>
      </w:r>
    </w:p>
    <w:p w:rsidR="00873275" w:rsidRPr="00382E0A" w:rsidRDefault="00873275" w:rsidP="00873275">
      <w:pPr>
        <w:widowControl/>
        <w:spacing w:before="100" w:beforeAutospacing="1" w:after="100" w:afterAutospacing="1"/>
        <w:jc w:val="left"/>
        <w:outlineLvl w:val="1"/>
        <w:rPr>
          <w:rFonts w:ascii="Tahoma" w:eastAsia="宋体" w:hAnsi="Tahoma" w:cs="Tahoma"/>
          <w:bCs/>
          <w:color w:val="000000"/>
          <w:kern w:val="0"/>
          <w:sz w:val="36"/>
          <w:szCs w:val="36"/>
        </w:rPr>
      </w:pPr>
      <w:bookmarkStart w:id="32" w:name="_Toc24038033"/>
      <w:r w:rsidRPr="00382E0A">
        <w:rPr>
          <w:rFonts w:ascii="Tahoma" w:eastAsia="宋体" w:hAnsi="Tahoma" w:cs="Tahoma"/>
          <w:bCs/>
          <w:color w:val="000000"/>
          <w:kern w:val="0"/>
          <w:sz w:val="36"/>
          <w:szCs w:val="36"/>
        </w:rPr>
        <w:t>第二章　维生素</w:t>
      </w:r>
      <w:bookmarkEnd w:id="32"/>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33" w:name="_Toc2403803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维生素</w:t>
      </w:r>
      <w:bookmarkEnd w:id="33"/>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【考点精讲】维生素</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缺乏病：夜盲症、眼干燥症、皮肤干燥和毛囊丘疹等。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缺乏病：当维生素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缺乏或转化障碍时，儿童骨钙化不良、骨骼变软，称佝偻病。成人可引起骨软化症，孕妇或乳母维生素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缺乏时这种情况特别显著。另外，肝、肾疾病，脂类吸收不良等都可引</w:t>
      </w:r>
      <w:r w:rsidRPr="00382E0A">
        <w:rPr>
          <w:rFonts w:ascii="Tahoma" w:eastAsia="宋体" w:hAnsi="Tahoma" w:cs="Tahoma"/>
          <w:color w:val="000000"/>
          <w:kern w:val="0"/>
          <w:sz w:val="18"/>
          <w:szCs w:val="18"/>
        </w:rPr>
        <w:lastRenderedPageBreak/>
        <w:t>起维生素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缺乏；某些药物也干扰其代谢。如皮质类固醇激素可刺激维生素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转变成非活性代谢形式，长期使用会引起骨质疏松。</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00865EEF" w:rsidRPr="00382E0A">
        <w:rPr>
          <w:rFonts w:ascii="Tahoma" w:eastAsia="宋体" w:hAnsi="Tahoma" w:cs="Tahoma" w:hint="eastAsia"/>
          <w:color w:val="000000"/>
          <w:kern w:val="0"/>
          <w:sz w:val="18"/>
          <w:szCs w:val="18"/>
        </w:rPr>
        <w:t>E</w:t>
      </w:r>
      <w:r w:rsidRPr="00382E0A">
        <w:rPr>
          <w:rFonts w:ascii="Tahoma" w:eastAsia="宋体" w:hAnsi="Tahoma" w:cs="Tahoma"/>
          <w:color w:val="000000"/>
          <w:kern w:val="0"/>
          <w:sz w:val="18"/>
          <w:szCs w:val="18"/>
        </w:rPr>
        <w:t>缺乏病：维生素</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一般不易缺乏，但某些疾病，如慢性脂肪痢、无</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脂蛋白血症、慢性胰腺炎或胃肠切除综合征等可引起缺乏。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rPr>
        <w:t>缺乏病：维生素</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rPr>
        <w:t>的正常需要量为每日</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80μg</w:t>
      </w:r>
      <w:r w:rsidRPr="00382E0A">
        <w:rPr>
          <w:rFonts w:ascii="Tahoma" w:eastAsia="宋体" w:hAnsi="Tahoma" w:cs="Tahoma"/>
          <w:color w:val="000000"/>
          <w:kern w:val="0"/>
          <w:sz w:val="18"/>
          <w:szCs w:val="18"/>
        </w:rPr>
        <w:t>。缺乏时，表现为凝血因子合成障碍，凝血时间延长，易出血。维生素</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rPr>
        <w:t>分布广泛，人体肠道细菌又能合成，故一般不会缺乏。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缺乏病：维生素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的需要量正常成人每日为</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1.5mg</w:t>
      </w:r>
      <w:r w:rsidRPr="00382E0A">
        <w:rPr>
          <w:rFonts w:ascii="Tahoma" w:eastAsia="宋体" w:hAnsi="Tahoma" w:cs="Tahoma"/>
          <w:color w:val="000000"/>
          <w:kern w:val="0"/>
          <w:sz w:val="18"/>
          <w:szCs w:val="18"/>
        </w:rPr>
        <w:t>，缺乏时可引起脚气病和末梢神经炎。</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缺乏病：维生素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缺乏时可引起口角炎、唇炎、舌炎、阴囊皮炎、眼睑炎、角膜血管增生等。成人维生素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每日需要量为</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1.5mg</w:t>
      </w:r>
      <w:r w:rsidRPr="00382E0A">
        <w:rPr>
          <w:rFonts w:ascii="Tahoma" w:eastAsia="宋体" w:hAnsi="Tahoma" w:cs="Tahoma"/>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PP</w:t>
      </w:r>
      <w:r w:rsidRPr="00382E0A">
        <w:rPr>
          <w:rFonts w:ascii="Tahoma" w:eastAsia="宋体" w:hAnsi="Tahoma" w:cs="Tahoma"/>
          <w:color w:val="000000"/>
          <w:kern w:val="0"/>
          <w:sz w:val="18"/>
          <w:szCs w:val="18"/>
        </w:rPr>
        <w:t>（包括尼克酸及尼克酰胺）缺乏病：尼克酸缺乏病称为糙皮病，主要表现为皮炎、腹泻及痴呆等。皮炎常对称出现在暴露部位，而痴呆则是神经组织变性的结果。这些症状的出现可能是缺乏多种维生素的结果，但给予尼克酸可见效。另外，抗结核药异烟肼（雷米封）的结构与维生素</w:t>
      </w:r>
      <w:r w:rsidRPr="00382E0A">
        <w:rPr>
          <w:rFonts w:ascii="Tahoma" w:eastAsia="宋体" w:hAnsi="Tahoma" w:cs="Tahoma"/>
          <w:color w:val="000000"/>
          <w:kern w:val="0"/>
          <w:sz w:val="18"/>
          <w:szCs w:val="18"/>
        </w:rPr>
        <w:t>PP</w:t>
      </w:r>
      <w:r w:rsidRPr="00382E0A">
        <w:rPr>
          <w:rFonts w:ascii="Tahoma" w:eastAsia="宋体" w:hAnsi="Tahoma" w:cs="Tahoma"/>
          <w:color w:val="000000"/>
          <w:kern w:val="0"/>
          <w:sz w:val="18"/>
          <w:szCs w:val="18"/>
        </w:rPr>
        <w:t>十分相似，因此二者有拮抗作用，长期服用可引起维生素</w:t>
      </w:r>
      <w:r w:rsidRPr="00382E0A">
        <w:rPr>
          <w:rFonts w:ascii="Tahoma" w:eastAsia="宋体" w:hAnsi="Tahoma" w:cs="Tahoma"/>
          <w:color w:val="000000"/>
          <w:kern w:val="0"/>
          <w:sz w:val="18"/>
          <w:szCs w:val="18"/>
        </w:rPr>
        <w:t>PP</w:t>
      </w:r>
      <w:r w:rsidRPr="00382E0A">
        <w:rPr>
          <w:rFonts w:ascii="Tahoma" w:eastAsia="宋体" w:hAnsi="Tahoma" w:cs="Tahoma"/>
          <w:color w:val="000000"/>
          <w:kern w:val="0"/>
          <w:sz w:val="18"/>
          <w:szCs w:val="18"/>
        </w:rPr>
        <w:t>缺乏。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6</w:t>
      </w:r>
      <w:r w:rsidRPr="00382E0A">
        <w:rPr>
          <w:rFonts w:ascii="Tahoma" w:eastAsia="宋体" w:hAnsi="Tahoma" w:cs="Tahoma"/>
          <w:color w:val="000000"/>
          <w:kern w:val="0"/>
          <w:sz w:val="18"/>
          <w:szCs w:val="18"/>
        </w:rPr>
        <w:t>缺乏病：磷酸吡哆醛也是</w:t>
      </w:r>
      <w:r w:rsidRPr="00382E0A">
        <w:rPr>
          <w:rFonts w:ascii="Tahoma" w:eastAsia="宋体" w:hAnsi="Tahoma" w:cs="Tahoma"/>
          <w:color w:val="000000"/>
          <w:kern w:val="0"/>
          <w:sz w:val="18"/>
          <w:szCs w:val="18"/>
        </w:rPr>
        <w:t>δ</w:t>
      </w:r>
      <w:r w:rsidRPr="00382E0A">
        <w:rPr>
          <w:rFonts w:ascii="Tahoma" w:eastAsia="宋体" w:hAnsi="Tahoma" w:cs="Tahoma"/>
          <w:color w:val="000000"/>
          <w:kern w:val="0"/>
          <w:sz w:val="18"/>
          <w:szCs w:val="18"/>
        </w:rPr>
        <w:t>氨基</w:t>
      </w:r>
      <w:r w:rsidRPr="00382E0A">
        <w:rPr>
          <w:rFonts w:ascii="Tahoma" w:eastAsia="宋体" w:hAnsi="Tahoma" w:cs="Tahoma"/>
          <w:color w:val="000000"/>
          <w:kern w:val="0"/>
          <w:sz w:val="18"/>
          <w:szCs w:val="18"/>
        </w:rPr>
        <w:t>γ</w:t>
      </w:r>
      <w:r w:rsidRPr="00382E0A">
        <w:rPr>
          <w:rFonts w:ascii="Tahoma" w:eastAsia="宋体" w:hAnsi="Tahoma" w:cs="Tahoma"/>
          <w:color w:val="000000"/>
          <w:kern w:val="0"/>
          <w:sz w:val="18"/>
          <w:szCs w:val="18"/>
        </w:rPr>
        <w:t>酮戊酸（</w:t>
      </w:r>
      <w:r w:rsidRPr="00382E0A">
        <w:rPr>
          <w:rFonts w:ascii="Tahoma" w:eastAsia="宋体" w:hAnsi="Tahoma" w:cs="Tahoma"/>
          <w:color w:val="000000"/>
          <w:kern w:val="0"/>
          <w:sz w:val="18"/>
          <w:szCs w:val="18"/>
        </w:rPr>
        <w:t>ALA</w:t>
      </w:r>
      <w:r w:rsidRPr="00382E0A">
        <w:rPr>
          <w:rFonts w:ascii="Tahoma" w:eastAsia="宋体" w:hAnsi="Tahoma" w:cs="Tahoma"/>
          <w:color w:val="000000"/>
          <w:kern w:val="0"/>
          <w:sz w:val="18"/>
          <w:szCs w:val="18"/>
        </w:rPr>
        <w:t>）合酶的辅酶，参与血红素的合成，维生素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6</w:t>
      </w:r>
      <w:r w:rsidRPr="00382E0A">
        <w:rPr>
          <w:rFonts w:ascii="Tahoma" w:eastAsia="宋体" w:hAnsi="Tahoma" w:cs="Tahoma"/>
          <w:color w:val="000000"/>
          <w:kern w:val="0"/>
          <w:sz w:val="18"/>
          <w:szCs w:val="18"/>
        </w:rPr>
        <w:t>缺乏时可出现低血红蛋白小细胞性贫血和血清铁增高。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泛酸缺乏病：泛酸在食物中普遍存在，尤其动物组织、谷类及豆类等含量丰富，因此单纯的泛酸缺乏症甚为罕见。</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生物素缺乏病：生物素来源广泛，故一般很少出现缺乏症。大量食用生鸡蛋清可引起生物素缺乏，因为新鲜鸡蛋中含有抗生物素蛋白，它能与生物素结合成无活性又不易消化吸收的物质；鸡蛋加热后这种蛋白质即被破坏。另外，长期用抗生素治疗可抑制肠道正常菌丛，也可造成生物素缺乏。其症状是疲乏、食欲缺乏、恶心呕吐、贫血、肌痛及皮肤发炎、脱屑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叶酸缺乏病：叶酸缺乏时，</w:t>
      </w:r>
      <w:r w:rsidRPr="00382E0A">
        <w:rPr>
          <w:rFonts w:ascii="Tahoma" w:eastAsia="宋体" w:hAnsi="Tahoma" w:cs="Tahoma"/>
          <w:color w:val="000000"/>
          <w:kern w:val="0"/>
          <w:sz w:val="18"/>
          <w:szCs w:val="18"/>
        </w:rPr>
        <w:t>DNA</w:t>
      </w:r>
      <w:r w:rsidRPr="00382E0A">
        <w:rPr>
          <w:rFonts w:ascii="Tahoma" w:eastAsia="宋体" w:hAnsi="Tahoma" w:cs="Tahoma"/>
          <w:color w:val="000000"/>
          <w:kern w:val="0"/>
          <w:sz w:val="18"/>
          <w:szCs w:val="18"/>
        </w:rPr>
        <w:t>合成受到抑制，可造成巨幼细胞贫血。叶酸广泛存在于肉类、鲜果及蔬菜中，人类肠道细菌也能合成叶酸，故一般不易发生缺乏症。但当吸收不良、代谢失常或组织需要量过多、长期使用肠道抑菌药物，可造成叶酸缺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12</w:t>
      </w:r>
      <w:r w:rsidRPr="00382E0A">
        <w:rPr>
          <w:rFonts w:ascii="Tahoma" w:eastAsia="宋体" w:hAnsi="Tahoma" w:cs="Tahoma"/>
          <w:color w:val="000000"/>
          <w:kern w:val="0"/>
          <w:sz w:val="18"/>
          <w:szCs w:val="18"/>
        </w:rPr>
        <w:t>缺乏病：维生素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12</w:t>
      </w:r>
      <w:r w:rsidRPr="00382E0A">
        <w:rPr>
          <w:rFonts w:ascii="Tahoma" w:eastAsia="宋体" w:hAnsi="Tahoma" w:cs="Tahoma"/>
          <w:color w:val="000000"/>
          <w:kern w:val="0"/>
          <w:sz w:val="18"/>
          <w:szCs w:val="18"/>
        </w:rPr>
        <w:t>广泛存在于动物性食品中，故维生素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12</w:t>
      </w:r>
      <w:r w:rsidRPr="00382E0A">
        <w:rPr>
          <w:rFonts w:ascii="Tahoma" w:eastAsia="宋体" w:hAnsi="Tahoma" w:cs="Tahoma"/>
          <w:color w:val="000000"/>
          <w:kern w:val="0"/>
          <w:sz w:val="18"/>
          <w:szCs w:val="18"/>
        </w:rPr>
        <w:t>缺乏很少见，偶见于年长者由于内因子产生不足或严重吸收障碍疾病和长期素食者。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缺乏病：一些药物可降低血液中维生素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水平，维生素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缺乏可引起坏血病。每日食物中如能供给</w:t>
      </w:r>
      <w:r w:rsidRPr="00382E0A">
        <w:rPr>
          <w:rFonts w:ascii="Tahoma" w:eastAsia="宋体" w:hAnsi="Tahoma" w:cs="Tahoma"/>
          <w:color w:val="000000"/>
          <w:kern w:val="0"/>
          <w:sz w:val="18"/>
          <w:szCs w:val="18"/>
        </w:rPr>
        <w:t>10mg</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，即可防止坏血病的发生。</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【进阶攻略】维生素的概念以及各种维生素缺乏症为考试热门出题点。</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【易错易混辨析】维生素是机体维持正常生长发育和代谢所必需的一类微量有机物质。此类物质在体内不能合成或合成量不足，故必须靠食物供给。</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6" name="图片 4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典型的坏血病是由下列何种物质缺乏而引起的</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核黄素</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泛酸</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硫胺素</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K</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C</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下列叙述哪项不正确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与视觉有关，缺乏时对弱光敏感度降低</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除维生素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外，所有的</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族维生素都是辅酶或辅基的前体</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成年人没有维生素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的缺乏病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rPr>
        <w:t>具有促进凝血的作用，缺乏时凝血时间延长</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是脂溶性的</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有关叶酸的叙述正确的是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动物与人体都能合成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能直接转移一碳单位</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与核酸、蛋白质生物合成无关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缺乏时影响红细胞成熟，能引起巨幼红细胞性贫血</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绿叶植物中含量不高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缺乏可引起坏血病（维生素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缺乏病）。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。当维生素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缺乏或转化障碍时，儿童骨钙化不良、骨骼变软，称佝偻病。成人可引起骨软化症，孕妇或乳母维生素</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缺乏时这种情况特别显著。</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。叶酸缺乏时，</w:t>
      </w:r>
      <w:r w:rsidRPr="00382E0A">
        <w:rPr>
          <w:rFonts w:ascii="Tahoma" w:eastAsia="宋体" w:hAnsi="Tahoma" w:cs="Tahoma"/>
          <w:color w:val="000000"/>
          <w:kern w:val="0"/>
          <w:sz w:val="18"/>
          <w:szCs w:val="18"/>
        </w:rPr>
        <w:t>DNA</w:t>
      </w:r>
      <w:r w:rsidRPr="00382E0A">
        <w:rPr>
          <w:rFonts w:ascii="Tahoma" w:eastAsia="宋体" w:hAnsi="Tahoma" w:cs="Tahoma"/>
          <w:color w:val="000000"/>
          <w:kern w:val="0"/>
          <w:sz w:val="18"/>
          <w:szCs w:val="18"/>
        </w:rPr>
        <w:t>合成受到抑制，可造成巨幼细胞贫血。</w:t>
      </w:r>
    </w:p>
    <w:p w:rsidR="00873275" w:rsidRPr="00382E0A" w:rsidRDefault="00873275" w:rsidP="00873275">
      <w:pPr>
        <w:widowControl/>
        <w:spacing w:before="100" w:beforeAutospacing="1" w:after="100" w:afterAutospacing="1"/>
        <w:jc w:val="left"/>
        <w:outlineLvl w:val="1"/>
        <w:rPr>
          <w:rFonts w:ascii="Tahoma" w:eastAsia="宋体" w:hAnsi="Tahoma" w:cs="Tahoma"/>
          <w:bCs/>
          <w:color w:val="000000"/>
          <w:kern w:val="0"/>
          <w:sz w:val="36"/>
          <w:szCs w:val="36"/>
        </w:rPr>
      </w:pPr>
      <w:bookmarkStart w:id="34" w:name="_Toc24038035"/>
      <w:r w:rsidRPr="00382E0A">
        <w:rPr>
          <w:rFonts w:ascii="Tahoma" w:eastAsia="宋体" w:hAnsi="Tahoma" w:cs="Tahoma"/>
          <w:bCs/>
          <w:color w:val="000000"/>
          <w:kern w:val="0"/>
          <w:sz w:val="36"/>
          <w:szCs w:val="36"/>
        </w:rPr>
        <w:t>第三章　酶</w:t>
      </w:r>
      <w:bookmarkEnd w:id="34"/>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35" w:name="_Toc2403803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酶促反应</w:t>
      </w:r>
      <w:bookmarkEnd w:id="35"/>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【考点精讲】酶也具有与一般催化剂不同的特点。</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极高的催化效率。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具有高度的特异性，一种酶只能作用于一种或一类化合物，催化进行一种类型的化学反应，得到一定的产物。</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酶促反应受多种因素的调控，以适应机体对不断变化的内外环境和生命活动的需要。</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如果我们用底物浓度对反应速度作图可以看出酶促反应呈双曲线型，即当底物浓度很低时，反应速度（</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rPr>
        <w:t>）随着底物浓度（</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）的增高，成直线比例上升。而当底物浓度继续增高时。反应速度增高的趋势逐渐缓和。一旦当</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达到相当高时，反应速度不再随</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的增高而增高，达到了极限最大值，称最大反应速度（</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max</w:t>
      </w:r>
      <w:r w:rsidRPr="00382E0A">
        <w:rPr>
          <w:rFonts w:ascii="Tahoma" w:eastAsia="宋体" w:hAnsi="Tahoma" w:cs="Tahoma"/>
          <w:color w:val="000000"/>
          <w:kern w:val="0"/>
          <w:sz w:val="18"/>
          <w:szCs w:val="18"/>
        </w:rPr>
        <w:t>）。当反应速度为最大反应速度一半时的</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为</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值，</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值亦称米氏常数，为酶的特征性常数。不同的酶</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值不同，同一种酶对不同底物有不同的</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值。各种同工酶的</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值不同，也可借</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以鉴别之。上述反应过程经过数学推导可得出一方程式，即米氏方程：</w:t>
      </w:r>
      <w:r w:rsidRPr="00382E0A">
        <w:rPr>
          <w:rFonts w:ascii="Tahoma" w:eastAsia="宋体" w:hAnsi="Tahoma" w:cs="Tahoma"/>
          <w:color w:val="000000"/>
          <w:kern w:val="0"/>
          <w:sz w:val="18"/>
          <w:szCs w:val="18"/>
        </w:rPr>
        <w:t>V=V</w:t>
      </w:r>
      <w:r w:rsidRPr="00382E0A">
        <w:rPr>
          <w:rFonts w:ascii="Tahoma" w:eastAsia="宋体" w:hAnsi="Tahoma" w:cs="Tahoma"/>
          <w:color w:val="000000"/>
          <w:kern w:val="0"/>
          <w:sz w:val="18"/>
          <w:szCs w:val="18"/>
          <w:vertAlign w:val="subscript"/>
        </w:rPr>
        <w:t>max</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+[S]</w:t>
      </w:r>
      <w:r w:rsidRPr="00382E0A">
        <w:rPr>
          <w:rFonts w:ascii="Tahoma" w:eastAsia="宋体" w:hAnsi="Tahoma" w:cs="Tahoma"/>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通常只在某一</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时，其活性最大，此</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值称为酶的最适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偏离最适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时，无论偏酸或偏碱，都将使酶的解离状况偏离最适状态，使酶活性降低。各种酶的最适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不同，但大多为中性、弱酸性或弱碱性。少数酶的最适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远离中性，如胃蛋白酶的最适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为</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，胰蛋白酶的最适</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为</w:t>
      </w:r>
      <w:r w:rsidRPr="00382E0A">
        <w:rPr>
          <w:rFonts w:ascii="Tahoma" w:eastAsia="宋体" w:hAnsi="Tahoma" w:cs="Tahoma"/>
          <w:color w:val="000000"/>
          <w:kern w:val="0"/>
          <w:sz w:val="18"/>
          <w:szCs w:val="18"/>
        </w:rPr>
        <w:t>7.8</w:t>
      </w:r>
      <w:r w:rsidRPr="00382E0A">
        <w:rPr>
          <w:rFonts w:ascii="Tahoma" w:eastAsia="宋体" w:hAnsi="Tahoma" w:cs="Tahoma"/>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酶对温度的变化极敏感。若自低温开始，逐渐增高温度，则酶反应速度也随之增加。但到达某一温度后，继续增加温度，酶反应速度反而下降。这是因为温度对酶促反应有双重影响。</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激活剂大多为金属离子，如</w:t>
      </w:r>
      <w:r w:rsidRPr="00382E0A">
        <w:rPr>
          <w:rFonts w:ascii="Tahoma" w:eastAsia="宋体" w:hAnsi="Tahoma" w:cs="Tahoma"/>
          <w:color w:val="000000"/>
          <w:kern w:val="0"/>
          <w:sz w:val="18"/>
          <w:szCs w:val="18"/>
        </w:rPr>
        <w:t>Mg</w:t>
      </w:r>
      <w:r w:rsidRPr="00382E0A">
        <w:rPr>
          <w:rFonts w:ascii="Tahoma" w:eastAsia="宋体" w:hAnsi="Tahoma" w:cs="Tahoma"/>
          <w:color w:val="000000"/>
          <w:kern w:val="0"/>
          <w:sz w:val="18"/>
          <w:szCs w:val="18"/>
          <w:vertAlign w:val="superscript"/>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K</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Mn</w:t>
      </w:r>
      <w:r w:rsidRPr="00382E0A">
        <w:rPr>
          <w:rFonts w:ascii="Tahoma" w:eastAsia="宋体" w:hAnsi="Tahoma" w:cs="Tahoma"/>
          <w:color w:val="000000"/>
          <w:kern w:val="0"/>
          <w:sz w:val="18"/>
          <w:szCs w:val="18"/>
          <w:vertAlign w:val="superscript"/>
        </w:rPr>
        <w:t>2+</w:t>
      </w:r>
      <w:r w:rsidRPr="00382E0A">
        <w:rPr>
          <w:rFonts w:ascii="Tahoma" w:eastAsia="宋体" w:hAnsi="Tahoma" w:cs="Tahoma"/>
          <w:color w:val="000000"/>
          <w:kern w:val="0"/>
          <w:sz w:val="18"/>
          <w:szCs w:val="18"/>
        </w:rPr>
        <w:t>等；少数为阴离子，如</w:t>
      </w:r>
      <w:r w:rsidRPr="00382E0A">
        <w:rPr>
          <w:rFonts w:ascii="Tahoma" w:eastAsia="宋体" w:hAnsi="Tahoma" w:cs="Tahoma"/>
          <w:color w:val="000000"/>
          <w:kern w:val="0"/>
          <w:sz w:val="18"/>
          <w:szCs w:val="18"/>
        </w:rPr>
        <w:t>Cl</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【进阶攻略】酶的催化作用，是关于研究酶的核心问题，考题多围绕酶促反应展开，对于整个酶促反应过程应熟悉。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【易错易混辨析】考试中常考查米氏方程，对于米氏方程应熟悉，知晓米氏方程中各项的意义。</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48" name="图片 4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关于酶活性中心的叙述，哪项不正确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酶具有一定空间结构的蛋白质或多肽链</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酶分子表面只有一小部分基团与酶的催化作用直接有关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必需基团与维持酶分子的空间构象无关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酶分子中与酶活性有关的化学基团为必需基团</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常见的必需基团有组氨酸的咪唑基</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下列有关酶的叙述中确切的是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所有的酶都含有辅基或辅酶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只能在体内起催化作用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化学本质为蛋白质的天然酶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能改变化学反应的平衡点加速反应的进行</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都具有立体异构专一性（特异性）</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下列有关</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max</w:t>
      </w:r>
      <w:r w:rsidRPr="00382E0A">
        <w:rPr>
          <w:rFonts w:ascii="Tahoma" w:eastAsia="宋体" w:hAnsi="Tahoma" w:cs="Tahoma"/>
          <w:color w:val="000000"/>
          <w:kern w:val="0"/>
          <w:sz w:val="18"/>
          <w:szCs w:val="18"/>
        </w:rPr>
        <w:t>的叙述中，哪一项是正确的</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A.V</w:t>
      </w:r>
      <w:r w:rsidRPr="00382E0A">
        <w:rPr>
          <w:rFonts w:ascii="Tahoma" w:eastAsia="宋体" w:hAnsi="Tahoma" w:cs="Tahoma"/>
          <w:color w:val="000000"/>
          <w:kern w:val="0"/>
          <w:sz w:val="18"/>
          <w:szCs w:val="18"/>
          <w:vertAlign w:val="subscript"/>
        </w:rPr>
        <w:t>max</w:t>
      </w:r>
      <w:r w:rsidRPr="00382E0A">
        <w:rPr>
          <w:rFonts w:ascii="Tahoma" w:eastAsia="宋体" w:hAnsi="Tahoma" w:cs="Tahoma"/>
          <w:color w:val="000000"/>
          <w:kern w:val="0"/>
          <w:sz w:val="18"/>
          <w:szCs w:val="18"/>
        </w:rPr>
        <w:t>是酶完全被底物饱和时的反应速度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竞争性抑制时</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减少</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非竞争抑制时</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增加</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反竞争抑制时</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增加</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E.V</w:t>
      </w:r>
      <w:r w:rsidRPr="00382E0A">
        <w:rPr>
          <w:rFonts w:ascii="Tahoma" w:eastAsia="宋体" w:hAnsi="Tahoma" w:cs="Tahoma"/>
          <w:color w:val="000000"/>
          <w:kern w:val="0"/>
          <w:sz w:val="18"/>
          <w:szCs w:val="18"/>
          <w:vertAlign w:val="subscript"/>
        </w:rPr>
        <w:t>m</w:t>
      </w:r>
      <w:r w:rsidRPr="00382E0A">
        <w:rPr>
          <w:rFonts w:ascii="Tahoma" w:eastAsia="宋体" w:hAnsi="Tahoma" w:cs="Tahoma"/>
          <w:color w:val="000000"/>
          <w:kern w:val="0"/>
          <w:sz w:val="18"/>
          <w:szCs w:val="18"/>
        </w:rPr>
        <w:t>与底物浓度无关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酶是具有一定空间结构的蛋白质或多肽链。虽然酶分子表面有许多由氨基酸提供的化学基团，但其中只有一小部分基团与酶的催化作用直接有关。酶分子中与酶活性有关的化学基团称为必需基团。这些必需基团与维持酶分子的空间构象有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。酶的分子组成与其他蛋白质一样，化学本质为蛋白质的天然酶，可分为单纯蛋白质的酶、结合蛋白质的酶两类。</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酶反应速率与底物浓度密切相关，在酶浓度和其他反应条件不变的情况下，反应速率对底物浓度作图呈矩形双曲线。当底物浓度很低时，速率随底物浓度增加而增加，呈线性关系，随着底物浓度的不断增高，速率上升的幅度不断下降。当底物浓度达到一定程度时，所有酶的活性中心均被底物所饱和，底物浓度的增高不再加快速率，达到最大速率</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vertAlign w:val="subscript"/>
        </w:rPr>
        <w:t>max</w:t>
      </w:r>
      <w:r w:rsidRPr="00382E0A">
        <w:rPr>
          <w:rFonts w:ascii="Tahoma" w:eastAsia="宋体" w:hAnsi="Tahoma" w:cs="Tahoma"/>
          <w:color w:val="000000"/>
          <w:kern w:val="0"/>
          <w:sz w:val="18"/>
          <w:szCs w:val="18"/>
        </w:rPr>
        <w:t>。</w:t>
      </w:r>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36" w:name="_Toc2403803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酶活性的调节</w:t>
      </w:r>
      <w:bookmarkEnd w:id="36"/>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【考点精讲】酶活性调节：别构调节、共价修饰、酶原激活、同工酶。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一些小分子物质能与酶的调节部位或亚基以非共价键相连，使酶的空间构象发生改变，从而使酶的活性发生改变，这种被调节的酶称为别构酶，这种调节方式称为别构调节。</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被调节的酶在另一种酶的催化下，发生共价修饰，从而引起酶活性变化，称酶的化学修饰。又称共价修饰。</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多数酶合成后即具活性，但有少部分酶在细胞内合成后并无活性，这类无活性的酶的前体，称为酶原。当酶原被分泌出细胞，在蛋白酶等的作用下，经过一定的加工剪切，使肽链重新折叠形成活性中心，或暴露出活性中心。由无活性的酶原变成有活性酶的过程称为酶原激活。</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体内并非所有具有相同催化作用的酶，都是同一种蛋白质。在不同器官中，甚至在同一细胞内，常常含有几种分子结构不同、理化性质迥异、但却可催化相同化学反应的酶。这类具有相同催化功能，但酶蛋白的分子结构、理化性质和免疫学性质各不相同的一组酶称为同工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【进阶攻略】考题多针对酶活性调节的各种方式而考查。应熟悉别构调节、共价修饰、酶原激活、同工酶相关概念。</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【易错易混辨析】由于对酶活性调节不熟悉，应在将别构调节、共价修饰、酶原激活、同工酶联系起来复习，避免掌握不全。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50" name="图片 4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酶原激活介绍正确的是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所有合成酶的总称</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也是酶原分解过程</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将无活性的酶变成有活性酶原的过程</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将无活性的酶原变成有活性酶的过程</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关于酶原激活的生理意义描述正确的是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保护细胞的蛋白酶不被蛋白质水解破坏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保护非细胞本身的蛋白质不被水解破坏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保证合成的酶在特定环境中发挥生理作用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保证合成的蛋白质在特定部位发挥生理作用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同工酶的特点是</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催化同一底物起不同反应的酶的总称</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催化的反应及分子组成相同，但辅酶不同的一组酶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催化作用相同，但分子结构和理化性质不同的一组酶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多酶体系中酶组分的统称</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催化作用不同，但分子组成及理化性质均相同，但组织分布不同的一组酶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。由无活性的酶原变成有活性酶的过程称为酶原激活。</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。酶原激活具有重要的生理意义。一方面保护细胞本身的蛋白质不受蛋白酶的水解破坏，另一方面保证合成的酶在特定部位和环境中发挥生理作用。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。同工酶是指具有相同催化功能，但酶蛋白的分子结构、理化性质和免疫学性质各不相同的一组酶。</w:t>
      </w:r>
    </w:p>
    <w:p w:rsidR="00873275" w:rsidRPr="00382E0A" w:rsidRDefault="00873275" w:rsidP="00873275">
      <w:pPr>
        <w:widowControl/>
        <w:spacing w:before="100" w:beforeAutospacing="1" w:after="100" w:afterAutospacing="1"/>
        <w:jc w:val="left"/>
        <w:outlineLvl w:val="0"/>
        <w:rPr>
          <w:rFonts w:ascii="Tahoma" w:eastAsia="宋体" w:hAnsi="Tahoma" w:cs="Tahoma"/>
          <w:bCs/>
          <w:color w:val="000000"/>
          <w:kern w:val="36"/>
          <w:sz w:val="48"/>
          <w:szCs w:val="48"/>
        </w:rPr>
      </w:pPr>
      <w:bookmarkStart w:id="37" w:name="_Toc24038038"/>
      <w:r w:rsidRPr="00382E0A">
        <w:rPr>
          <w:rFonts w:ascii="Tahoma" w:eastAsia="宋体" w:hAnsi="Tahoma" w:cs="Tahoma"/>
          <w:bCs/>
          <w:color w:val="000000"/>
          <w:kern w:val="36"/>
          <w:sz w:val="48"/>
          <w:szCs w:val="48"/>
        </w:rPr>
        <w:t>第四篇　药理学</w:t>
      </w:r>
      <w:bookmarkEnd w:id="37"/>
    </w:p>
    <w:p w:rsidR="00873275" w:rsidRPr="00382E0A" w:rsidRDefault="00873275" w:rsidP="00873275">
      <w:pPr>
        <w:widowControl/>
        <w:spacing w:before="100" w:beforeAutospacing="1" w:after="100" w:afterAutospacing="1"/>
        <w:jc w:val="left"/>
        <w:outlineLvl w:val="1"/>
        <w:rPr>
          <w:rFonts w:ascii="Tahoma" w:eastAsia="宋体" w:hAnsi="Tahoma" w:cs="Tahoma"/>
          <w:bCs/>
          <w:color w:val="000000"/>
          <w:kern w:val="0"/>
          <w:sz w:val="36"/>
          <w:szCs w:val="36"/>
        </w:rPr>
      </w:pPr>
      <w:bookmarkStart w:id="38" w:name="_Toc24038039"/>
      <w:r w:rsidRPr="00382E0A">
        <w:rPr>
          <w:rFonts w:ascii="Tahoma" w:eastAsia="宋体" w:hAnsi="Tahoma" w:cs="Tahoma"/>
          <w:bCs/>
          <w:color w:val="000000"/>
          <w:kern w:val="0"/>
          <w:sz w:val="36"/>
          <w:szCs w:val="36"/>
        </w:rPr>
        <w:t>第一章　总论</w:t>
      </w:r>
      <w:bookmarkEnd w:id="38"/>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39" w:name="_Toc2403804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药物不良反应</w:t>
      </w:r>
      <w:bookmarkEnd w:id="39"/>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【考点精讲】副作用是一种较轻的不良反应，指在治疗剂量时出现的与治疗目的无关的作用。副作用是药物本身固有的，故可预知，并与治疗作用并存且因用药目的不同而相互转化。</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毒性反应因用药量过大或疗程过长引起的一种严重的不良反应。一般能事先预知，严重的甚至导致器官功能永久性损害，如氯霉素引起骨髓造血功能的抑制。</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变态反应又称过敏反应。是药物或其在人体中的代谢产物，与体内的血浆蛋白或组织蛋白结合形成抗原，引起的病理性免疫反应。其症状多种多样，严重的可引起过敏性休克。变态反应与药物的作用和用药剂量无关，且事先难以预知。</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【进阶攻略】概念性内容了解。</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【易错易混辨析】继发反应不是药物本身的效应，而是药物所诱发的反应。如广谱抗生素可引起菌群失调而致某些维生素缺乏和二重感染。</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52" name="图片 4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由于药物的选择性低，药理效应涉及多个器官，当某一效应用做治疗目的时，其他效应就成为了</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药源性疾病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药物不良反应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毒性反应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特异质反应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较严重的不良反应较难恢复，称为</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药源性疾病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毒性反应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后遗效应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特异质反应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药物不良反应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凡与用药目的无关，并为病人带来不适或痛苦的反应统称为</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副作用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毒性反应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停药反应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变态反应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药物不良反应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特异质反应是指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少数病人对某些药物特别敏感</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反应性质与常人相同</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药物固有的药理作用不一致</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药理性拮抗药救治无效</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与先天遗传异常无关</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。副反应通常也称副作用，由于药物的选择性低，药理效应涉及多个器官，当某一效应用做治疗目的时，其他效应就成为副作用。</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。较严重的不良反应较难恢复，称为药源性疾病。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。凡与用药目的无关，并为病人带来不适或痛苦的反应统称为药物不良反应。</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。特异质反应：少数特异体质病人对某些药物反应特别敏感，反应性质也可能与常人不同，但与药物固有的药理作用基本一致，反应严重程度与剂量成比例，药理性拮抗药救治可能有效。</w:t>
      </w:r>
    </w:p>
    <w:p w:rsidR="00873275" w:rsidRPr="00382E0A" w:rsidRDefault="00873275" w:rsidP="00873275">
      <w:pPr>
        <w:widowControl/>
        <w:spacing w:before="100" w:beforeAutospacing="1" w:after="100" w:afterAutospacing="1"/>
        <w:jc w:val="left"/>
        <w:outlineLvl w:val="2"/>
        <w:rPr>
          <w:rFonts w:ascii="Tahoma" w:eastAsia="宋体" w:hAnsi="Tahoma" w:cs="Tahoma"/>
          <w:bCs/>
          <w:color w:val="000000"/>
          <w:kern w:val="0"/>
          <w:sz w:val="27"/>
          <w:szCs w:val="27"/>
        </w:rPr>
      </w:pPr>
      <w:bookmarkStart w:id="40" w:name="_Toc2403804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药物代谢动力学</w:t>
      </w:r>
      <w:bookmarkEnd w:id="40"/>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【考点精讲】血脑屏障：脂溶性高的药物才能以简单扩散的方式通过血脑屏障。</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胎盘屏障：几乎所有的药物都能穿透胎盘进入胎儿体内。</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生物利用度常以百分率表示，反映药物制剂的质量，可作为评价药物的吸收率以及药物吸收速度对药物疗效影响的重要指标。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【进阶攻略】掌握概念性内容。</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54" name="图片 5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生物利用度除了可以表示进入全身循环药物量的多少外，还可以表示</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用药剂量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体内药物总量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半数有效剂量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生物利用度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药物进入全身循环的速度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药物的生物利用度是指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药物经胃肠道进入门脉的分量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药物能吸收进入体循环的分量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药物吸收后达到作用点的分量</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药物吸收后进入体内的相对速度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药物吸收进入全身血液循环内药物的百分率</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。除了以进入全身循环药物量的多少来表示生物利用度外，生物利用度还有另外一个含义，即药物进入全身循环的速度。</w:t>
      </w:r>
    </w:p>
    <w:p w:rsidR="00873275" w:rsidRPr="00382E0A" w:rsidRDefault="00873275" w:rsidP="00873275">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。经任何给药途径给予一定剂量的药物后到达全身血液循环内药物的百分率称生物利用度。</w:t>
      </w:r>
    </w:p>
    <w:p w:rsidR="009200F0" w:rsidRPr="00382E0A" w:rsidRDefault="009200F0" w:rsidP="009200F0">
      <w:pPr>
        <w:widowControl/>
        <w:spacing w:before="100" w:beforeAutospacing="1" w:after="100" w:afterAutospacing="1"/>
        <w:jc w:val="left"/>
        <w:outlineLvl w:val="1"/>
        <w:rPr>
          <w:rFonts w:ascii="Tahoma" w:eastAsia="宋体" w:hAnsi="Tahoma" w:cs="Tahoma"/>
          <w:bCs/>
          <w:color w:val="000000"/>
          <w:kern w:val="0"/>
          <w:sz w:val="36"/>
          <w:szCs w:val="36"/>
        </w:rPr>
      </w:pPr>
      <w:bookmarkStart w:id="41" w:name="_Toc24038042"/>
      <w:r w:rsidRPr="00382E0A">
        <w:rPr>
          <w:rFonts w:ascii="Tahoma" w:eastAsia="宋体" w:hAnsi="Tahoma" w:cs="Tahoma"/>
          <w:bCs/>
          <w:color w:val="000000"/>
          <w:kern w:val="0"/>
          <w:sz w:val="36"/>
          <w:szCs w:val="36"/>
        </w:rPr>
        <w:t>第二章　传出神经系统药</w:t>
      </w:r>
      <w:bookmarkEnd w:id="41"/>
    </w:p>
    <w:p w:rsidR="009200F0" w:rsidRPr="00382E0A" w:rsidRDefault="009200F0" w:rsidP="009200F0">
      <w:pPr>
        <w:widowControl/>
        <w:spacing w:before="100" w:beforeAutospacing="1" w:after="100" w:afterAutospacing="1"/>
        <w:jc w:val="left"/>
        <w:outlineLvl w:val="2"/>
        <w:rPr>
          <w:rFonts w:ascii="Tahoma" w:eastAsia="宋体" w:hAnsi="Tahoma" w:cs="Tahoma"/>
          <w:bCs/>
          <w:color w:val="000000"/>
          <w:kern w:val="0"/>
          <w:sz w:val="27"/>
          <w:szCs w:val="27"/>
        </w:rPr>
      </w:pPr>
      <w:bookmarkStart w:id="42" w:name="_Toc2403804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胆碱受体激动剂与胆碱酯酶抑制剂</w:t>
      </w:r>
      <w:bookmarkEnd w:id="42"/>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【考点精讲】毛果芸香碱选择性直接作用于</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胆碱受体。对眼和腺体的作用最为明显。通过激动瞳孔括约肌的</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胆碱受体，引起缩瞳，眼压下降，调节痉挛；增加外分泌腺分泌；引起肠道平滑肌兴奋、肌张力增加，支气管平滑肌、尿道、膀胱及胆道肌张力也增加，可治疗原发性青光眼，包括开角型与闭角型青光眼。</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有机磷酸酯类属难逆性抗</w:t>
      </w:r>
      <w:r w:rsidRPr="00382E0A">
        <w:rPr>
          <w:rFonts w:ascii="Tahoma" w:eastAsia="宋体" w:hAnsi="Tahoma" w:cs="Tahoma"/>
          <w:color w:val="000000"/>
          <w:kern w:val="0"/>
          <w:sz w:val="18"/>
          <w:szCs w:val="18"/>
        </w:rPr>
        <w:t>AChE</w:t>
      </w:r>
      <w:r w:rsidRPr="00382E0A">
        <w:rPr>
          <w:rFonts w:ascii="Tahoma" w:eastAsia="宋体" w:hAnsi="Tahoma" w:cs="Tahoma"/>
          <w:color w:val="000000"/>
          <w:kern w:val="0"/>
          <w:sz w:val="18"/>
          <w:szCs w:val="18"/>
        </w:rPr>
        <w:t>药，由于</w:t>
      </w:r>
      <w:r w:rsidRPr="00382E0A">
        <w:rPr>
          <w:rFonts w:ascii="Tahoma" w:eastAsia="宋体" w:hAnsi="Tahoma" w:cs="Tahoma"/>
          <w:color w:val="000000"/>
          <w:kern w:val="0"/>
          <w:sz w:val="18"/>
          <w:szCs w:val="18"/>
        </w:rPr>
        <w:t>ACh</w:t>
      </w:r>
      <w:r w:rsidRPr="00382E0A">
        <w:rPr>
          <w:rFonts w:ascii="Tahoma" w:eastAsia="宋体" w:hAnsi="Tahoma" w:cs="Tahoma"/>
          <w:color w:val="000000"/>
          <w:kern w:val="0"/>
          <w:sz w:val="18"/>
          <w:szCs w:val="18"/>
        </w:rPr>
        <w:t>作用广泛，几乎影响全身各组织器官，故中毒症状表现为多样化。轻度中毒者以</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样症状为主，中度中毒者同时具有</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及</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样症状，重度中毒者除</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样症状外，还伴有中枢神经系统症状。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【进阶攻略】掌握毛果芸香碱的药理作用和有机磷酸酯中毒的症状及解救。</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56" name="图片 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毛果芸香碱对青光眼的治疗除外的是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低浓度的毛果芸香碱用于闭角型青光眼</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毛果芸香碱可使瞳孔缩小、前房角间隙扩大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高浓度的毛果芸香碱不宜用于青光眼</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毛果芸香碱对开角型青光眼早期无效</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可使眼内压下降</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毛果芸香碱可激动瞳孔括约肌的</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A.M</w:t>
      </w:r>
      <w:r w:rsidRPr="00382E0A">
        <w:rPr>
          <w:rFonts w:ascii="Tahoma" w:eastAsia="宋体" w:hAnsi="Tahoma" w:cs="Tahoma"/>
          <w:color w:val="000000"/>
          <w:kern w:val="0"/>
          <w:sz w:val="18"/>
          <w:szCs w:val="18"/>
        </w:rPr>
        <w:t>胆碱受体，使瞳孔缩小</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B.N</w:t>
      </w:r>
      <w:r w:rsidRPr="00382E0A">
        <w:rPr>
          <w:rFonts w:ascii="Tahoma" w:eastAsia="宋体" w:hAnsi="Tahoma" w:cs="Tahoma"/>
          <w:color w:val="000000"/>
          <w:kern w:val="0"/>
          <w:sz w:val="18"/>
          <w:szCs w:val="18"/>
        </w:rPr>
        <w:t>胆碱受体，使瞳孔缩小</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C.M</w:t>
      </w:r>
      <w:r w:rsidRPr="00382E0A">
        <w:rPr>
          <w:rFonts w:ascii="Tahoma" w:eastAsia="宋体" w:hAnsi="Tahoma" w:cs="Tahoma"/>
          <w:color w:val="000000"/>
          <w:kern w:val="0"/>
          <w:sz w:val="18"/>
          <w:szCs w:val="18"/>
        </w:rPr>
        <w:t>胆碱受体，使瞳孔扩大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D.N</w:t>
      </w:r>
      <w:r w:rsidRPr="00382E0A">
        <w:rPr>
          <w:rFonts w:ascii="Tahoma" w:eastAsia="宋体" w:hAnsi="Tahoma" w:cs="Tahoma"/>
          <w:color w:val="000000"/>
          <w:kern w:val="0"/>
          <w:sz w:val="18"/>
          <w:szCs w:val="18"/>
        </w:rPr>
        <w:t>胆碱受体，使瞳孔扩大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以上均不对</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有机磷农药中毒的机制是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失活磷酸二酯酶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失活单胺氧化酶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失活胆碱酯酶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失活腺苷酸环化酶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直接激动胆碱受体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。低浓度的毛果芸香碱可用于治疗闭角型青光眼，用药后使患者瞳孔缩小、前房角间隙扩大，眼内压下降。但高浓度时可造成患者症状加重，故不宜使用。本品对开角型青光眼早期也有一定疗效，但机制未明。</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。毛果芸香碱可激动瞳孔括约肌的</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胆碱受体，表现为瞳孔缩小，局部用药后作用可持续数小时至</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天。</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。有机磷农药属于难逆性胆碱酯酶抑制剂中的有机磷酸酯类，此类物质进入人体后，与胆碱酯酶的酯解部位结合，形成磷酰化胆碱酯酶，中毒时间过长会使酶永久失活。</w:t>
      </w:r>
    </w:p>
    <w:p w:rsidR="009200F0" w:rsidRPr="00382E0A" w:rsidRDefault="009200F0" w:rsidP="009200F0">
      <w:pPr>
        <w:widowControl/>
        <w:spacing w:before="100" w:beforeAutospacing="1" w:after="100" w:afterAutospacing="1"/>
        <w:jc w:val="left"/>
        <w:outlineLvl w:val="2"/>
        <w:rPr>
          <w:rFonts w:ascii="Tahoma" w:eastAsia="宋体" w:hAnsi="Tahoma" w:cs="Tahoma"/>
          <w:bCs/>
          <w:color w:val="000000"/>
          <w:kern w:val="0"/>
          <w:sz w:val="27"/>
          <w:szCs w:val="27"/>
        </w:rPr>
      </w:pPr>
      <w:bookmarkStart w:id="43" w:name="_Toc2403804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胆碱受体阻断药</w:t>
      </w:r>
      <w:bookmarkEnd w:id="43"/>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【考点精讲】阿托品为阻断</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胆碱受体的抗胆碱药，能解除平滑肌的痉挛；抑制腺体分泌；解除迷走神经对心脏的抑制，使心跳加快；散大瞳孔，使眼压升高；兴奋呼吸中枢。</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用途：抢救感染中毒性休克、治疗有机磷农药中毒、缓解内脏绞痛、麻醉前给药、用于眼科。</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不良反应：口干、视力模糊、心率加快、瞳孔扩大及皮肤潮红等。随剂量增大可出现明显中枢中毒症状。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【进阶攻略】阿托品为药理学中的重点，青光眼及前列腺肥大患者忌用。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【易错易混辨析】轻度中毒时可单用阿托品，中、重度中毒时需合并使用胆碱酯酶复能剂。</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58" name="图片 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阿托品不良反应不包括</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口干</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缩瞳</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视力模糊</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心率加快</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皮肤潮红</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阿托品临床可用于</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抗休克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抑制腺体分泌</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解除平滑肌痉挛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解救有机磷酸酯类中毒</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阿托品对哪种平滑肌的松弛作用最强</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胃肠道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胆管</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支气管</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输尿管</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幽门括约肌</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阿托品用于治疗</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心源性休克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过敏性休克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失血性休克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感染中毒性休克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神经源性休克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。阿托品常见的不良反应有口干、视力模糊、心率加快、瞳孔扩大及皮肤潮红等。随着剂量增大，其不良反应逐渐加重，甚至出现明显中枢中毒症状。</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。阿托品临床可用于：解除平滑肌痉挛；抑制腺体分泌；抗休克；解救有机磷酸酯类中毒；眼科。</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。阿托品对多种内脏平滑肌有松弛作用，尤其对过度活动或痉挛的平滑肌作用更为显著。它可抑制胃肠道平滑肌痉挛，降低蠕动的幅度和频率，缓解胃肠绞痛。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。抗休克：大剂量阿托品能解除血管痉挛，舒张外周血管，改善微循环，可用于暴发型流行性脑脊髓膜炎、中毒性菌痢、中毒性肺炎等所致的感染性休克患者。</w:t>
      </w:r>
    </w:p>
    <w:p w:rsidR="009200F0" w:rsidRPr="00382E0A" w:rsidRDefault="009200F0" w:rsidP="009200F0">
      <w:pPr>
        <w:widowControl/>
        <w:spacing w:before="100" w:beforeAutospacing="1" w:after="100" w:afterAutospacing="1"/>
        <w:jc w:val="left"/>
        <w:outlineLvl w:val="2"/>
        <w:rPr>
          <w:rFonts w:ascii="Tahoma" w:eastAsia="宋体" w:hAnsi="Tahoma" w:cs="Tahoma"/>
          <w:bCs/>
          <w:color w:val="000000"/>
          <w:kern w:val="0"/>
          <w:sz w:val="27"/>
          <w:szCs w:val="27"/>
        </w:rPr>
      </w:pPr>
      <w:bookmarkStart w:id="44" w:name="_Toc2403804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肾上腺素受体激动剂</w:t>
      </w:r>
      <w:bookmarkEnd w:id="44"/>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【考点精讲】去甲肾上腺素激动血管的</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受体，使血管收缩，较弱地激动心脏的</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不良反应：用量过大或时间过长，可引起血管剧烈收缩，特别是肾血管剧烈收缩，可致肾脏损伤，出现少尿、尿闭和急性肾功能衰竭，甚至导致不可逆性休克。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肾上腺素直接作用于肾上腺素能</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受体，产生强烈快速而短暂的兴奋</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型效应。用于心脏骤停、支气管哮喘、过敏性休克，也可治疗荨麻疹、枯草热及鼻黏膜或齿龈出血、治疗青光眼。</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多巴胺除激动</w:t>
      </w:r>
      <w:r w:rsidRPr="00382E0A">
        <w:rPr>
          <w:rFonts w:ascii="Tahoma" w:eastAsia="宋体" w:hAnsi="Tahoma" w:cs="Tahoma"/>
          <w:color w:val="000000"/>
          <w:kern w:val="0"/>
          <w:sz w:val="18"/>
          <w:szCs w:val="18"/>
        </w:rPr>
        <w:t>DA</w:t>
      </w:r>
      <w:r w:rsidRPr="00382E0A">
        <w:rPr>
          <w:rFonts w:ascii="Tahoma" w:eastAsia="宋体" w:hAnsi="Tahoma" w:cs="Tahoma"/>
          <w:color w:val="000000"/>
          <w:kern w:val="0"/>
          <w:sz w:val="18"/>
          <w:szCs w:val="18"/>
        </w:rPr>
        <w:t>受体外，也激动</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受体发挥作用。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异丙肾上腺素激动</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受体，对</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受体选择性很低，对</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受体几乎无作用。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【进阶攻略】掌握以上药物的药理作用及应用。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0" name="图片 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去甲肾上腺素可使血管收缩，主要是激动以下哪种受体所致</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A.α</w:t>
      </w:r>
      <w:r w:rsidRPr="00382E0A">
        <w:rPr>
          <w:rFonts w:ascii="Tahoma" w:eastAsia="宋体" w:hAnsi="Tahoma" w:cs="Tahoma"/>
          <w:color w:val="000000"/>
          <w:kern w:val="0"/>
          <w:sz w:val="18"/>
          <w:szCs w:val="18"/>
          <w:vertAlign w:val="subscript"/>
        </w:rPr>
        <w:t>1</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B.α</w:t>
      </w:r>
      <w:r w:rsidRPr="00382E0A">
        <w:rPr>
          <w:rFonts w:ascii="Tahoma" w:eastAsia="宋体" w:hAnsi="Tahoma" w:cs="Tahoma"/>
          <w:color w:val="000000"/>
          <w:kern w:val="0"/>
          <w:sz w:val="18"/>
          <w:szCs w:val="18"/>
          <w:vertAlign w:val="subscript"/>
        </w:rPr>
        <w:t>2</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C.β</w:t>
      </w:r>
      <w:r w:rsidRPr="00382E0A">
        <w:rPr>
          <w:rFonts w:ascii="Tahoma" w:eastAsia="宋体" w:hAnsi="Tahoma" w:cs="Tahoma"/>
          <w:color w:val="000000"/>
          <w:kern w:val="0"/>
          <w:sz w:val="18"/>
          <w:szCs w:val="18"/>
          <w:vertAlign w:val="subscript"/>
        </w:rPr>
        <w:t>1</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D.β</w:t>
      </w:r>
      <w:r w:rsidRPr="00382E0A">
        <w:rPr>
          <w:rFonts w:ascii="Tahoma" w:eastAsia="宋体" w:hAnsi="Tahoma" w:cs="Tahoma"/>
          <w:color w:val="000000"/>
          <w:kern w:val="0"/>
          <w:sz w:val="18"/>
          <w:szCs w:val="18"/>
          <w:vertAlign w:val="subscript"/>
        </w:rPr>
        <w:t>2</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E.α</w:t>
      </w:r>
      <w:r w:rsidRPr="00382E0A">
        <w:rPr>
          <w:rFonts w:ascii="Tahoma" w:eastAsia="宋体" w:hAnsi="Tahoma" w:cs="Tahoma"/>
          <w:color w:val="000000"/>
          <w:kern w:val="0"/>
          <w:sz w:val="18"/>
          <w:szCs w:val="18"/>
          <w:vertAlign w:val="subscript"/>
        </w:rPr>
        <w:t>3</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为了延长局麻药的局麻作用和减少不良反应，可加用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肾上腺素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异丙肾上腺素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多巴胺</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去甲肾上腺素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麻黄碱</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多巴胺舒张肾血管是由于</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激动</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阻断</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激动</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胆碱受体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激动多巴胺受体</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使组胺释放</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对于高度房室传导阻滞或窦房结功能衰竭而并发的心脏骤停，异丙肾上腺素常与哪种药物合用作心室内注射</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酚妥拉明</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利多卡因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间羟胺</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阿托品</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乙酰胆碱</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【知识点随手练参考答案及解析】</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。去甲肾上腺素激动血管的</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受体，使血管收缩，主要是使小动脉和小静脉收缩。其中皮肤黏膜血管收缩最明显，其次是肾脏血管。</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。肾上腺素加入局麻药注射液中，可延缓局麻药的吸收，延长局麻药的麻醉时间。</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。多巴胺对血管的作用与用药浓度有关，低浓度时主要与位于肾脏、肠系膜和冠脉的多巴胺受体（</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）结合导致血管舒张。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。异丙肾上腺素常与去甲肾上腺素或间羟胺合用作心室内注射，适用于高度房室传导阻滞或窦房结功能衰竭而并发的心脏骤停。</w:t>
      </w:r>
    </w:p>
    <w:p w:rsidR="009200F0" w:rsidRPr="00382E0A" w:rsidRDefault="009200F0" w:rsidP="009200F0">
      <w:pPr>
        <w:widowControl/>
        <w:spacing w:before="100" w:beforeAutospacing="1" w:after="100" w:afterAutospacing="1"/>
        <w:jc w:val="left"/>
        <w:outlineLvl w:val="2"/>
        <w:rPr>
          <w:rFonts w:ascii="Tahoma" w:eastAsia="宋体" w:hAnsi="Tahoma" w:cs="Tahoma"/>
          <w:bCs/>
          <w:color w:val="000000"/>
          <w:kern w:val="0"/>
          <w:sz w:val="27"/>
          <w:szCs w:val="27"/>
        </w:rPr>
      </w:pPr>
      <w:bookmarkStart w:id="45" w:name="_Toc2403804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肾上腺素受体阻断剂</w:t>
      </w:r>
      <w:bookmarkEnd w:id="45"/>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肾上腺素受体阻断剂（酚妥拉明）对血管</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受体的阻断作用和直接舒张血管作用。使心收缩力加强，心率加快，输出量增加。有拟胆碱作用，使胃肠平滑肌兴奋。有组胺样作用，使胃酸分泌增加。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普萘洛尔属于</w:t>
      </w:r>
      <w:r w:rsidRPr="00382E0A">
        <w:rPr>
          <w:rFonts w:ascii="Tahoma" w:eastAsia="宋体" w:hAnsi="Tahoma" w:cs="Tahoma"/>
          <w:color w:val="000000"/>
          <w:kern w:val="0"/>
          <w:sz w:val="18"/>
          <w:szCs w:val="18"/>
        </w:rPr>
        <w:t>β</w:t>
      </w:r>
      <w:r w:rsidRPr="00382E0A">
        <w:rPr>
          <w:rFonts w:ascii="Tahoma" w:eastAsia="宋体" w:hAnsi="Tahoma" w:cs="Tahoma"/>
          <w:color w:val="000000"/>
          <w:kern w:val="0"/>
          <w:sz w:val="18"/>
          <w:szCs w:val="18"/>
        </w:rPr>
        <w:t>肾上腺素受体阻断剂，应用于心律失常、心绞痛和心肌梗死、高血压、充血性心力衰竭、焦虑状态、甲状腺功能亢进及甲状腺中毒危象。不良反应有恶心、呕吐、轻度腹泻、心血管反应、诱发或加重支气管哮喘、反跳现象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【进阶攻略】掌握以上两种药物的药理作用，临床应用与不良反应。</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【易错易混辨析】普萘洛尔禁用于心功能不全、窦性心动过缓、重度房室传导阻滞和支气管哮喘等患者，慎用于心肌梗死患者。酚妥拉明可拮抗肾上腺素的</w:t>
      </w:r>
      <w:r w:rsidRPr="00382E0A">
        <w:rPr>
          <w:rFonts w:ascii="Tahoma" w:eastAsia="宋体" w:hAnsi="Tahoma" w:cs="Tahoma"/>
          <w:color w:val="000000"/>
          <w:kern w:val="0"/>
          <w:sz w:val="18"/>
          <w:szCs w:val="18"/>
        </w:rPr>
        <w:t>α</w:t>
      </w:r>
      <w:r w:rsidRPr="00382E0A">
        <w:rPr>
          <w:rFonts w:ascii="Tahoma" w:eastAsia="宋体" w:hAnsi="Tahoma" w:cs="Tahoma"/>
          <w:color w:val="000000"/>
          <w:kern w:val="0"/>
          <w:sz w:val="18"/>
          <w:szCs w:val="18"/>
        </w:rPr>
        <w:t>型作用。</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2" name="图片 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酚妥拉明治疗抗休克时不可出现的是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可舒张血管，降低外周阻力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心输出量减少</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适用于感染性、心源性和神经源性休克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使用前酚妥拉明必须补足血容量</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可降低肺循环阻力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不适合普萘洛尔治疗的疾病是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心律失常</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心绞痛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支气管哮喘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甲状腺功能亢进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高血压</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。酚妥拉明抗休克时可舒张血管，降低外周阻力，使心输出量增加。</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。主要用于治疗心律失常、心绞痛、高血压、甲状腺功能亢进等。</w:t>
      </w:r>
    </w:p>
    <w:p w:rsidR="009200F0" w:rsidRPr="00382E0A" w:rsidRDefault="009200F0" w:rsidP="009200F0">
      <w:pPr>
        <w:widowControl/>
        <w:spacing w:before="100" w:beforeAutospacing="1" w:after="100" w:afterAutospacing="1"/>
        <w:jc w:val="left"/>
        <w:outlineLvl w:val="1"/>
        <w:rPr>
          <w:rFonts w:ascii="Tahoma" w:eastAsia="宋体" w:hAnsi="Tahoma" w:cs="Tahoma"/>
          <w:bCs/>
          <w:color w:val="000000"/>
          <w:kern w:val="0"/>
          <w:sz w:val="36"/>
          <w:szCs w:val="36"/>
        </w:rPr>
      </w:pPr>
      <w:bookmarkStart w:id="46" w:name="_Toc24038047"/>
      <w:r w:rsidRPr="00382E0A">
        <w:rPr>
          <w:rFonts w:ascii="Tahoma" w:eastAsia="宋体" w:hAnsi="Tahoma" w:cs="Tahoma"/>
          <w:bCs/>
          <w:color w:val="000000"/>
          <w:kern w:val="0"/>
          <w:sz w:val="36"/>
          <w:szCs w:val="36"/>
        </w:rPr>
        <w:t>第三章　局部麻醉药</w:t>
      </w:r>
      <w:bookmarkEnd w:id="46"/>
    </w:p>
    <w:p w:rsidR="009200F0" w:rsidRPr="00382E0A" w:rsidRDefault="009200F0" w:rsidP="009200F0">
      <w:pPr>
        <w:widowControl/>
        <w:spacing w:before="100" w:beforeAutospacing="1" w:after="100" w:afterAutospacing="1"/>
        <w:jc w:val="left"/>
        <w:outlineLvl w:val="2"/>
        <w:rPr>
          <w:rFonts w:ascii="Tahoma" w:eastAsia="宋体" w:hAnsi="Tahoma" w:cs="Tahoma"/>
          <w:bCs/>
          <w:color w:val="000000"/>
          <w:kern w:val="0"/>
          <w:sz w:val="27"/>
          <w:szCs w:val="27"/>
        </w:rPr>
      </w:pPr>
      <w:bookmarkStart w:id="47" w:name="_Toc2403804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局麻药</w:t>
      </w:r>
      <w:bookmarkEnd w:id="47"/>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【考点精讲】普鲁卡因常局部注射用于浸润麻醉、传导麻醉、蛛网膜下腔麻醉和硬膜外麻醉。过量可引起中枢神经系统和心血管反应。有时可引起过敏反应。</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利多卡因是应用最多的局麻药，主要用于传导麻醉和硬膜外麻醉。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丁卡因用于表面麻醉、传导麻醉、腰麻和硬膜外麻醉。一般不用于浸润麻醉。主要在肝脏代谢，易发生毒性反应。</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【进阶攻略】局麻药的用途及用量是非常重要的，剂量或浓度过高或误将药物注入血管时引起的全身作用，主要表现为中枢神经和心血管系统的毒性。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给药方式不同：局麻药不可静脉给药，只能局部给药，进入血液循环是局麻药的不良反应；而全麻药是静脉给药或气体吸入。</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局麻药给药后患者意识清醒，而全麻药意识丧失。</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4" name="图片 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局麻药对混合神经产生作用时，首先消失的是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持续性钝痛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短暂性锐痛</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冷觉、温觉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触觉、压觉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运动麻痹</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下列有关局麻药的作用机制，说法不正确的是</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提高产生神经冲动所需的阈电位</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延长动作电位的不应期</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抑制动作电位去极化上升的速度</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提高神经细胞传导性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使神经细胞丧失兴奋性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普鲁卡因不宜用于哪种麻醉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表面麻醉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浸润麻醉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传导麻醉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硬膜外麻醉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蛛网膜下腔麻醉</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。局麻药对混合神经产生作用时，首先消失的是持续性钝痛（如压痛），其次是短暂性锐痛，继之依次为冷觉、温觉、触觉、压觉消失，最后发生运动麻痹。</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。局麻药可作用于神经，提高产生神经冲动所需的阈电位，抑制动作电位去极化上升的速度，延长动作电位的不应期，甚至使神经细胞丧失兴奋性及传导性。</w:t>
      </w:r>
    </w:p>
    <w:p w:rsidR="009200F0" w:rsidRPr="00382E0A" w:rsidRDefault="009200F0" w:rsidP="009200F0">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。普鲁卡因，又称奴佛卡因，毒性较小，是常用的局麻药物之一。属于短效酯类麻醉剂，对黏膜的穿透力弱。一般不用于表面麻醉。长期局部注射可用于浸润麻醉、传导麻醉、蛛网膜下腔麻醉和硬膜外麻醉。</w:t>
      </w:r>
    </w:p>
    <w:p w:rsidR="0095723D" w:rsidRPr="00382E0A" w:rsidRDefault="0095723D" w:rsidP="0095723D">
      <w:pPr>
        <w:widowControl/>
        <w:spacing w:before="100" w:beforeAutospacing="1" w:after="100" w:afterAutospacing="1"/>
        <w:jc w:val="left"/>
        <w:outlineLvl w:val="0"/>
        <w:rPr>
          <w:rFonts w:ascii="Tahoma" w:eastAsia="宋体" w:hAnsi="Tahoma" w:cs="Tahoma"/>
          <w:bCs/>
          <w:color w:val="000000"/>
          <w:kern w:val="36"/>
          <w:sz w:val="48"/>
          <w:szCs w:val="48"/>
        </w:rPr>
      </w:pPr>
      <w:bookmarkStart w:id="48" w:name="_Toc24038049"/>
      <w:r w:rsidRPr="00382E0A">
        <w:rPr>
          <w:rFonts w:ascii="Tahoma" w:eastAsia="宋体" w:hAnsi="Tahoma" w:cs="Tahoma"/>
          <w:bCs/>
          <w:color w:val="000000"/>
          <w:kern w:val="36"/>
          <w:sz w:val="48"/>
          <w:szCs w:val="48"/>
        </w:rPr>
        <w:t>第五篇　预防医学</w:t>
      </w:r>
      <w:bookmarkEnd w:id="48"/>
    </w:p>
    <w:p w:rsidR="0095723D" w:rsidRPr="00382E0A" w:rsidRDefault="0095723D" w:rsidP="0095723D">
      <w:pPr>
        <w:widowControl/>
        <w:spacing w:before="100" w:beforeAutospacing="1" w:after="100" w:afterAutospacing="1"/>
        <w:jc w:val="left"/>
        <w:outlineLvl w:val="1"/>
        <w:rPr>
          <w:rFonts w:ascii="Tahoma" w:eastAsia="宋体" w:hAnsi="Tahoma" w:cs="Tahoma"/>
          <w:bCs/>
          <w:color w:val="000000"/>
          <w:kern w:val="0"/>
          <w:sz w:val="36"/>
          <w:szCs w:val="36"/>
        </w:rPr>
      </w:pPr>
      <w:bookmarkStart w:id="49" w:name="_Toc24038050"/>
      <w:r w:rsidRPr="00382E0A">
        <w:rPr>
          <w:rFonts w:ascii="Tahoma" w:eastAsia="宋体" w:hAnsi="Tahoma" w:cs="Tahoma"/>
          <w:bCs/>
          <w:color w:val="000000"/>
          <w:kern w:val="0"/>
          <w:sz w:val="36"/>
          <w:szCs w:val="36"/>
        </w:rPr>
        <w:t>第一章　绪论</w:t>
      </w:r>
      <w:bookmarkEnd w:id="49"/>
    </w:p>
    <w:p w:rsidR="0095723D" w:rsidRPr="00382E0A" w:rsidRDefault="0095723D" w:rsidP="0095723D">
      <w:pPr>
        <w:widowControl/>
        <w:spacing w:before="100" w:beforeAutospacing="1" w:after="100" w:afterAutospacing="1"/>
        <w:jc w:val="left"/>
        <w:outlineLvl w:val="2"/>
        <w:rPr>
          <w:rFonts w:ascii="Tahoma" w:eastAsia="宋体" w:hAnsi="Tahoma" w:cs="Tahoma"/>
          <w:bCs/>
          <w:color w:val="000000"/>
          <w:kern w:val="0"/>
          <w:sz w:val="27"/>
          <w:szCs w:val="27"/>
        </w:rPr>
      </w:pPr>
      <w:bookmarkStart w:id="50" w:name="_Toc2403805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预防医学概念及影响健康的因素</w:t>
      </w:r>
      <w:bookmarkEnd w:id="50"/>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【考点精讲】预防医学是医学的一门应用学科，它以个体和确定的群体为对象，目的是保护、促进和维护健康，预防疾病、失能和早逝。其工作模式是</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健康生态学模型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，它以人群健康为目的，强调环境与人群的相互依赖、相互作用和协调发展。</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包括医学统计学、流行病学、环境医学、社会医学、行为科学与健康促进、卫生管理学</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包括卫生系统功能、卫生决策和资源配置、筹集资金和健康措施评价等</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影响健康的主要因素　影响健康的因素归纳为</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大类：社会经济环境、物质环境、个体因素，以及卫生服务的可得性。</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【进阶攻略】重点内容是概念性的记忆类知识，以了解为主。</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6" name="图片 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以下学科中的工作模式为</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健康生态模型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的是</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口腔流行病学</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临床综合内科学</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传染病学</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预防医学</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医学心理学</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影响健康的主要因素是</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社会经济环境</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物质环境</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个体因素</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卫生服务的可及性</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以上都是</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。预防医学是医学的一门应用学科，它以个体和确定的群体为对象，目的是保护、促进和维护健康，预防疾病、失能和早逝。其工作模式是</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健康生态学模型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95723D" w:rsidRPr="00382E0A" w:rsidRDefault="0095723D" w:rsidP="0095723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。影响健康的因素归纳为</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大类：社会经济环境、物质环境、个体因素，以及卫生服务的可及性。</w:t>
      </w:r>
    </w:p>
    <w:p w:rsidR="009D5AAD" w:rsidRPr="00382E0A" w:rsidRDefault="009D5AAD" w:rsidP="009D5AAD">
      <w:pPr>
        <w:widowControl/>
        <w:spacing w:before="100" w:beforeAutospacing="1" w:after="100" w:afterAutospacing="1"/>
        <w:jc w:val="left"/>
        <w:outlineLvl w:val="2"/>
        <w:rPr>
          <w:rFonts w:ascii="Tahoma" w:eastAsia="宋体" w:hAnsi="Tahoma" w:cs="Tahoma"/>
          <w:bCs/>
          <w:color w:val="000000"/>
          <w:kern w:val="0"/>
          <w:sz w:val="27"/>
          <w:szCs w:val="27"/>
        </w:rPr>
      </w:pPr>
      <w:bookmarkStart w:id="51" w:name="_Toc2403805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三级预防策略</w:t>
      </w:r>
      <w:bookmarkEnd w:id="51"/>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【考点精讲】根据疾病发生发展过程以及健康决定因素的特点，把预防策略按等级分类，称为三级预防策略。</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第一级预防是针对病因所采取的预防措施，又称为根本性预防。第二级预防在疾病的临床前期做好早期发现、早期诊断、早期治疗，还需做到疫情早报告及患者早隔离，即</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五早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。第三级预防是对已患某些病者，采取及时的、有效的治疗和康复措施，使患者尽量恢复生活和劳动能力，能参加社会活动并延长寿命。</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【进阶攻略】重点了解三级预防的内容。</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68" name="图片 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在疾病的三级预防中，若疾病因子还没有进入环境之前就采取预防性措施，称为</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第一级预防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第二级预防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第三级预防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根本性预防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以上均不属于</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对于传染病，除了</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三早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（早期发现、早期诊断、早期治疗），尚需做到疫情早报告及患者早隔离，即</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五早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，属于三级预防中的</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第一级预防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第二级预防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第三级预防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以上均属于</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以上均不属于</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。在第一级预防中，如果在疾病的因子还没有进入环境之前就采取预防性措施，则称为根本性预防。</w:t>
      </w:r>
    </w:p>
    <w:p w:rsidR="009D5AAD" w:rsidRPr="00382E0A" w:rsidRDefault="009D5AAD" w:rsidP="009D5AAD">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。第二级预防：在疾病的临床前期做好早期发现、早期诊断、早期治疗的</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三早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预防工作，以控制疾病的发展和恶化。对于传染病，除了</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三早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，尚需做到疫情早报告及患者早隔离，即</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五早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19074E" w:rsidRPr="00382E0A" w:rsidRDefault="0019074E" w:rsidP="0019074E">
      <w:pPr>
        <w:widowControl/>
        <w:spacing w:before="100" w:beforeAutospacing="1" w:after="100" w:afterAutospacing="1"/>
        <w:jc w:val="left"/>
        <w:outlineLvl w:val="1"/>
        <w:rPr>
          <w:rFonts w:ascii="Tahoma" w:eastAsia="宋体" w:hAnsi="Tahoma" w:cs="Tahoma"/>
          <w:bCs/>
          <w:color w:val="000000"/>
          <w:kern w:val="0"/>
          <w:sz w:val="36"/>
          <w:szCs w:val="36"/>
        </w:rPr>
      </w:pPr>
      <w:bookmarkStart w:id="52" w:name="_Toc24038053"/>
      <w:r w:rsidRPr="00382E0A">
        <w:rPr>
          <w:rFonts w:ascii="Tahoma" w:eastAsia="宋体" w:hAnsi="Tahoma" w:cs="Tahoma"/>
          <w:bCs/>
          <w:color w:val="000000"/>
          <w:kern w:val="0"/>
          <w:sz w:val="36"/>
          <w:szCs w:val="36"/>
        </w:rPr>
        <w:t>第二章　医学统计学方法</w:t>
      </w:r>
      <w:bookmarkEnd w:id="52"/>
    </w:p>
    <w:p w:rsidR="0019074E" w:rsidRPr="00382E0A" w:rsidRDefault="0019074E" w:rsidP="0019074E">
      <w:pPr>
        <w:widowControl/>
        <w:spacing w:before="100" w:beforeAutospacing="1" w:after="100" w:afterAutospacing="1"/>
        <w:jc w:val="left"/>
        <w:outlineLvl w:val="2"/>
        <w:rPr>
          <w:rFonts w:ascii="Tahoma" w:eastAsia="宋体" w:hAnsi="Tahoma" w:cs="Tahoma"/>
          <w:bCs/>
          <w:color w:val="000000"/>
          <w:kern w:val="0"/>
          <w:sz w:val="27"/>
          <w:szCs w:val="27"/>
        </w:rPr>
      </w:pPr>
      <w:bookmarkStart w:id="53" w:name="_Toc2403805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统计学基本概念及步骤</w:t>
      </w:r>
      <w:bookmarkEnd w:id="53"/>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【考点精讲】总体是根据研究目的确定的同质观察单位某种变量值的集合，用希腊字母表示。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样本是根据随机化的原则从总体中抽出的有代表性的观察单位组成的子集，用拉丁字母表示。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影响被研究指标的非实验因素相同被称为同质。</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变异是在同质的基础上被观察个体之问的差异。</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变量分为定量数据、定性数据和有序数据。定性数据：亦称分类变量、计数资料，其观察值是定性的，为互不相容的类别或属性。定量数据：包括离散型变量和连续型变量。离散型变量只取整数值，如一个月中的手术患者数；连续型变量可以取实数轴上的任何数值，如血压、身高的数值。有序数据：也称半定量数据或等级资料。变量的观测值是定性的，但各类别（属性）之间有程度或顺序上的差别。如药物治疗效果按照显效、有效、好转、无效分类等。</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观察值与实际值的差别为误差。误差包括非抽样误差和抽样误差。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概率描述随机事件</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如发病</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发生可能性大小的度量为概率，常用</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表示。范围在</w:t>
      </w:r>
      <w:r w:rsidRPr="00382E0A">
        <w:rPr>
          <w:rFonts w:ascii="Tahoma" w:eastAsia="宋体" w:hAnsi="Tahoma" w:cs="Tahoma"/>
          <w:color w:val="000000"/>
          <w:kern w:val="0"/>
          <w:sz w:val="18"/>
          <w:szCs w:val="18"/>
        </w:rPr>
        <w:t>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l</w:t>
      </w:r>
      <w:r w:rsidRPr="00382E0A">
        <w:rPr>
          <w:rFonts w:ascii="Tahoma" w:eastAsia="宋体" w:hAnsi="Tahoma" w:cs="Tahoma"/>
          <w:color w:val="000000"/>
          <w:kern w:val="0"/>
          <w:sz w:val="18"/>
          <w:szCs w:val="18"/>
        </w:rPr>
        <w:t>之间，必然发生的事件概率为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，习惯上把</w:t>
      </w:r>
      <w:r w:rsidRPr="00382E0A">
        <w:rPr>
          <w:rFonts w:ascii="Tahoma" w:eastAsia="宋体" w:hAnsi="Tahoma" w:cs="Tahoma"/>
          <w:color w:val="000000"/>
          <w:kern w:val="0"/>
          <w:sz w:val="18"/>
          <w:szCs w:val="18"/>
        </w:rPr>
        <w:t>P≤0.05</w:t>
      </w:r>
      <w:r w:rsidRPr="00382E0A">
        <w:rPr>
          <w:rFonts w:ascii="Tahoma" w:eastAsia="宋体" w:hAnsi="Tahoma" w:cs="Tahoma"/>
          <w:color w:val="000000"/>
          <w:kern w:val="0"/>
          <w:sz w:val="18"/>
          <w:szCs w:val="18"/>
        </w:rPr>
        <w:t>的随机事件称作小概率事件。</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医学统计工作基本步骤包括统计设计、数据整理、统计描述和统计推断。这四个步骤是相互联系的。</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【进阶攻略】了解统计学基本概念即可。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70" name="图片 6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根据随机化的原则从总体中抽出的有代表性的观察单位组成的子集，称为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总体</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样本</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变异</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定量资料</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定性资料</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根据研究目的确定的同质观察单位某种变量值的集合，称为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总体</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定性数据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变异</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同质</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样本</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下列叙述哪</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项是正确的</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随机抽样就是随便抽样</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数字资料就是计量资料</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总体就是多个样本之和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样本就是总体中具有代表性的一部分</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典型调查就等于抽样调查</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。样本是根据随机化的原则从总体中抽出的有代表性的观察单位组成的子集。</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。总体是根据研究目的确定的同质观察单位某种变量值的集合。</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。样本是根据随机化的原则从总体中抽出的有代表性的观察单位组成的子集，样本的指标用拉丁字母表示。</w:t>
      </w:r>
    </w:p>
    <w:p w:rsidR="0019074E" w:rsidRPr="00382E0A" w:rsidRDefault="0019074E" w:rsidP="0019074E">
      <w:pPr>
        <w:widowControl/>
        <w:spacing w:before="100" w:beforeAutospacing="1" w:after="100" w:afterAutospacing="1"/>
        <w:jc w:val="left"/>
        <w:outlineLvl w:val="2"/>
        <w:rPr>
          <w:rFonts w:ascii="Tahoma" w:eastAsia="宋体" w:hAnsi="Tahoma" w:cs="Tahoma"/>
          <w:bCs/>
          <w:color w:val="000000"/>
          <w:kern w:val="0"/>
          <w:sz w:val="27"/>
          <w:szCs w:val="27"/>
        </w:rPr>
      </w:pPr>
      <w:bookmarkStart w:id="54" w:name="_Toc2403805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定量资料的统计推断（</w:t>
      </w:r>
      <w:r w:rsidRPr="00382E0A">
        <w:rPr>
          <w:rFonts w:ascii="Tahoma" w:eastAsia="宋体" w:hAnsi="Tahoma" w:cs="Tahoma"/>
          <w:bCs/>
          <w:color w:val="000000"/>
          <w:kern w:val="0"/>
          <w:sz w:val="27"/>
          <w:szCs w:val="27"/>
        </w:rPr>
        <w:t>z</w:t>
      </w:r>
      <w:r w:rsidRPr="00382E0A">
        <w:rPr>
          <w:rFonts w:ascii="Tahoma" w:eastAsia="宋体" w:hAnsi="Tahoma" w:cs="Tahoma"/>
          <w:bCs/>
          <w:color w:val="000000"/>
          <w:kern w:val="0"/>
          <w:sz w:val="27"/>
          <w:szCs w:val="27"/>
        </w:rPr>
        <w:t>检验和</w:t>
      </w:r>
      <w:r w:rsidRPr="00382E0A">
        <w:rPr>
          <w:rFonts w:ascii="Tahoma" w:eastAsia="宋体" w:hAnsi="Tahoma" w:cs="Tahoma"/>
          <w:bCs/>
          <w:color w:val="000000"/>
          <w:kern w:val="0"/>
          <w:sz w:val="27"/>
          <w:szCs w:val="27"/>
        </w:rPr>
        <w:t>t</w:t>
      </w:r>
      <w:r w:rsidRPr="00382E0A">
        <w:rPr>
          <w:rFonts w:ascii="Tahoma" w:eastAsia="宋体" w:hAnsi="Tahoma" w:cs="Tahoma"/>
          <w:bCs/>
          <w:color w:val="000000"/>
          <w:kern w:val="0"/>
          <w:sz w:val="27"/>
          <w:szCs w:val="27"/>
        </w:rPr>
        <w:t>检验）</w:t>
      </w:r>
      <w:bookmarkEnd w:id="54"/>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均数的抽样误差从同一总体中随机抽取若干个观察单位数相等的样本，由于抽样引起样本均数与总体均数及样本均数之间的差异称作均数的抽样误差，其大小可用均数的标准差描述。抽样误差不可避免。标准误越大，均数的抽样误差就越大，说明样本均数与总体均数的差异越大。</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样本均数的标准差称为标准误。标准误一是用来衡量抽样误差大小，标准误越小，样本均数与总体均数越接近，即样本均数的可信度越高：二是结合标准正态分布与</w:t>
      </w:r>
      <w:r w:rsidRPr="00382E0A">
        <w:rPr>
          <w:rFonts w:ascii="Tahoma" w:eastAsia="宋体" w:hAnsi="Tahoma" w:cs="Tahoma"/>
          <w:color w:val="000000"/>
          <w:kern w:val="0"/>
          <w:sz w:val="18"/>
          <w:szCs w:val="18"/>
        </w:rPr>
        <w:t>t</w:t>
      </w:r>
      <w:r w:rsidRPr="00382E0A">
        <w:rPr>
          <w:rFonts w:ascii="Tahoma" w:eastAsia="宋体" w:hAnsi="Tahoma" w:cs="Tahoma"/>
          <w:color w:val="000000"/>
          <w:kern w:val="0"/>
          <w:sz w:val="18"/>
          <w:szCs w:val="18"/>
        </w:rPr>
        <w:t>分布曲线下的面积规律，估计总体均数的置信区间。</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Z</w:t>
      </w:r>
      <w:r w:rsidRPr="00382E0A">
        <w:rPr>
          <w:rFonts w:ascii="Tahoma" w:eastAsia="宋体" w:hAnsi="Tahoma" w:cs="Tahoma"/>
          <w:color w:val="000000"/>
          <w:kern w:val="0"/>
          <w:sz w:val="18"/>
          <w:szCs w:val="18"/>
        </w:rPr>
        <w:t>检验用于已知总体标准差情况下的样本均数与总体均数的比较，大样本资料的两均数比较，资料要求服从对称或正态分布；</w:t>
      </w:r>
      <w:r w:rsidRPr="00382E0A">
        <w:rPr>
          <w:rFonts w:ascii="Tahoma" w:eastAsia="宋体" w:hAnsi="Tahoma" w:cs="Tahoma"/>
          <w:color w:val="000000"/>
          <w:kern w:val="0"/>
          <w:sz w:val="18"/>
          <w:szCs w:val="18"/>
        </w:rPr>
        <w:t>t</w:t>
      </w:r>
      <w:r w:rsidRPr="00382E0A">
        <w:rPr>
          <w:rFonts w:ascii="Tahoma" w:eastAsia="宋体" w:hAnsi="Tahoma" w:cs="Tahoma"/>
          <w:color w:val="000000"/>
          <w:kern w:val="0"/>
          <w:sz w:val="18"/>
          <w:szCs w:val="18"/>
        </w:rPr>
        <w:t>检验常用于样本例数</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较小、总体标准差未知时样本与总体均数的比较、配对设计资料的比较与两个小样本均数的比较。两样本均数比较时还要求所对应的总体方差齐同，资料服从正态分布。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【进阶攻略】标准误的意义和作用。</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72" name="图片 6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抽样误差在抽样研究中不可避免。标准误越大，则以下推测正确的是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均数的抽样误差就越小</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均数值越大</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均数的标准差就越小</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样本均数与总体均数的差异越小</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均数的抽样误差就越大</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均数的抽样误差，其大小可用以下哪项描述。</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均数的标准误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方差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均数的平均数</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均数的</w:t>
      </w:r>
      <w:r w:rsidRPr="00382E0A">
        <w:rPr>
          <w:rFonts w:ascii="Tahoma" w:eastAsia="宋体" w:hAnsi="Tahoma" w:cs="Tahoma"/>
          <w:color w:val="000000"/>
          <w:kern w:val="0"/>
          <w:sz w:val="18"/>
          <w:szCs w:val="18"/>
        </w:rPr>
        <w:t>t</w:t>
      </w:r>
      <w:r w:rsidRPr="00382E0A">
        <w:rPr>
          <w:rFonts w:ascii="Tahoma" w:eastAsia="宋体" w:hAnsi="Tahoma" w:cs="Tahoma"/>
          <w:color w:val="000000"/>
          <w:kern w:val="0"/>
          <w:sz w:val="18"/>
          <w:szCs w:val="18"/>
        </w:rPr>
        <w:t>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均数的标准差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从同一总体中随机抽取若干个观察单位数相等的样本，由于抽样引起样本均数与总体均数及样本均数之间的差异称作</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均数的标准误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均数的平均值</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均数的抽样误差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均数平均数</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。抽样误差在抽样研究中不可避免。标准误越大，均数的抽样误差就越大，说明样本均数与总体均数的差异越大。</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。均数的抽样误差，其大小可用均数的标准差描述。</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。从同一总体中随机抽取若干个观察单位数相等的样本，由于抽样引起样本均数与总体均数及样本均数之间的差异称作均数的抽样误差。</w:t>
      </w:r>
    </w:p>
    <w:p w:rsidR="0019074E" w:rsidRPr="00382E0A" w:rsidRDefault="0019074E" w:rsidP="0019074E">
      <w:pPr>
        <w:widowControl/>
        <w:spacing w:before="100" w:beforeAutospacing="1" w:after="100" w:afterAutospacing="1"/>
        <w:jc w:val="left"/>
        <w:outlineLvl w:val="2"/>
        <w:rPr>
          <w:rFonts w:ascii="Tahoma" w:eastAsia="宋体" w:hAnsi="Tahoma" w:cs="Tahoma"/>
          <w:bCs/>
          <w:color w:val="000000"/>
          <w:kern w:val="0"/>
          <w:sz w:val="27"/>
          <w:szCs w:val="27"/>
        </w:rPr>
      </w:pPr>
      <w:bookmarkStart w:id="55" w:name="_Toc2403805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分类资料的统计描述与统计推断（卡方检验）</w:t>
      </w:r>
      <w:bookmarkEnd w:id="55"/>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【考点精讲】从同一个总体中随机抽出观察数相等的多个样本，样本率与总体率、各样本率之间往往会有差异，这种差异被称为率的抽样误差。率的抽样误差用率的标准误表示。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由于率的抽样误差不可避免，因此需要对总体率进行推测。根据一定的可信度、理论分布与样本信息推算出来的总体率可能所在的范围为总体率的可信区间。</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当样本含量</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足够大、样本率</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1-p</w:t>
      </w:r>
      <w:r w:rsidRPr="00382E0A">
        <w:rPr>
          <w:rFonts w:ascii="Tahoma" w:eastAsia="宋体" w:hAnsi="Tahoma" w:cs="Tahoma"/>
          <w:color w:val="000000"/>
          <w:kern w:val="0"/>
          <w:sz w:val="18"/>
          <w:szCs w:val="18"/>
        </w:rPr>
        <w:t>均不接近于零的前提下，样本率的分布近似于正态分布，样本率和总体率之间、两个样本率之间差异来源的判断可用</w:t>
      </w:r>
      <w:r w:rsidRPr="00382E0A">
        <w:rPr>
          <w:rFonts w:ascii="Tahoma" w:eastAsia="宋体" w:hAnsi="Tahoma" w:cs="Tahoma"/>
          <w:color w:val="000000"/>
          <w:kern w:val="0"/>
          <w:sz w:val="18"/>
          <w:szCs w:val="18"/>
        </w:rPr>
        <w:t>Z</w:t>
      </w:r>
      <w:r w:rsidRPr="00382E0A">
        <w:rPr>
          <w:rFonts w:ascii="Tahoma" w:eastAsia="宋体" w:hAnsi="Tahoma" w:cs="Tahoma"/>
          <w:color w:val="000000"/>
          <w:kern w:val="0"/>
          <w:sz w:val="18"/>
          <w:szCs w:val="18"/>
        </w:rPr>
        <w:t>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卡方检验是用途非常广泛的一种假设检验方法，它可用于两个及两个以上率或构成比的比较；两分类变量间相关关系分析等。</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【进阶攻略】此部分内容主要是概念性知识掌握。</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74" name="图片 7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下列哪项为用途广泛的假设检验方法，可用于两个及两个以上率或构成比的比较；两分类变量间相关关系分析等</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卡方检验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B.t</w:t>
      </w:r>
      <w:r w:rsidRPr="00382E0A">
        <w:rPr>
          <w:rFonts w:ascii="Tahoma" w:eastAsia="宋体" w:hAnsi="Tahoma" w:cs="Tahoma"/>
          <w:color w:val="000000"/>
          <w:kern w:val="0"/>
          <w:sz w:val="18"/>
          <w:szCs w:val="18"/>
        </w:rPr>
        <w:t>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标准误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方差检验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标准差检验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当样本含量</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足够大、样本率</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1-p</w:t>
      </w:r>
      <w:r w:rsidRPr="00382E0A">
        <w:rPr>
          <w:rFonts w:ascii="Tahoma" w:eastAsia="宋体" w:hAnsi="Tahoma" w:cs="Tahoma"/>
          <w:color w:val="000000"/>
          <w:kern w:val="0"/>
          <w:sz w:val="18"/>
          <w:szCs w:val="18"/>
        </w:rPr>
        <w:t>均不接近于零的前提下，样本率和总体率之间、两个样本率之间差异来源的判断可用</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标准误检验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方差检验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平均数检验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卡方检验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E.Z</w:t>
      </w:r>
      <w:r w:rsidRPr="00382E0A">
        <w:rPr>
          <w:rFonts w:ascii="Tahoma" w:eastAsia="宋体" w:hAnsi="Tahoma" w:cs="Tahoma"/>
          <w:color w:val="000000"/>
          <w:kern w:val="0"/>
          <w:sz w:val="18"/>
          <w:szCs w:val="18"/>
        </w:rPr>
        <w:t>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当样本含量</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足够大、样本率</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1-p</w:t>
      </w:r>
      <w:r w:rsidRPr="00382E0A">
        <w:rPr>
          <w:rFonts w:ascii="Tahoma" w:eastAsia="宋体" w:hAnsi="Tahoma" w:cs="Tahoma"/>
          <w:color w:val="000000"/>
          <w:kern w:val="0"/>
          <w:sz w:val="18"/>
          <w:szCs w:val="18"/>
        </w:rPr>
        <w:t>均不接近于零的前提下，样本率的分布近似于</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偏态分布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正态分布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不规则分布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一侧分布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线性分布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由于率的抽样误差不可避免，因此根据一定的可信度、理论分布与样本信息推算出来的总体率可能所在的范围为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平均值</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标准误的可信区间</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标准差的可信区间</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方差的可信度</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总体率的可信区间</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。卡方检验是用途非常广泛的一种假设检验方法，它可用于两个及两个以上率或构成比的比较；两分类变量间相关关系分析等。</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。当样本含量</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足够大、样本率</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1-p</w:t>
      </w:r>
      <w:r w:rsidRPr="00382E0A">
        <w:rPr>
          <w:rFonts w:ascii="Tahoma" w:eastAsia="宋体" w:hAnsi="Tahoma" w:cs="Tahoma"/>
          <w:color w:val="000000"/>
          <w:kern w:val="0"/>
          <w:sz w:val="18"/>
          <w:szCs w:val="18"/>
        </w:rPr>
        <w:t>均不接近于零的前提下，样本率的分布近似于正态分布，样本率和总体率之间、两个样本率之间差异来源的判断可用</w:t>
      </w:r>
      <w:r w:rsidRPr="00382E0A">
        <w:rPr>
          <w:rFonts w:ascii="Tahoma" w:eastAsia="宋体" w:hAnsi="Tahoma" w:cs="Tahoma"/>
          <w:color w:val="000000"/>
          <w:kern w:val="0"/>
          <w:sz w:val="18"/>
          <w:szCs w:val="18"/>
        </w:rPr>
        <w:t>Z</w:t>
      </w:r>
      <w:r w:rsidRPr="00382E0A">
        <w:rPr>
          <w:rFonts w:ascii="Tahoma" w:eastAsia="宋体" w:hAnsi="Tahoma" w:cs="Tahoma"/>
          <w:color w:val="000000"/>
          <w:kern w:val="0"/>
          <w:sz w:val="18"/>
          <w:szCs w:val="18"/>
        </w:rPr>
        <w:t>检验。</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。当样本含量</w:t>
      </w:r>
      <w:r w:rsidRPr="00382E0A">
        <w:rPr>
          <w:rFonts w:ascii="Tahoma" w:eastAsia="宋体" w:hAnsi="Tahoma" w:cs="Tahoma"/>
          <w:color w:val="000000"/>
          <w:kern w:val="0"/>
          <w:sz w:val="18"/>
          <w:szCs w:val="18"/>
        </w:rPr>
        <w:t>n</w:t>
      </w:r>
      <w:r w:rsidRPr="00382E0A">
        <w:rPr>
          <w:rFonts w:ascii="Tahoma" w:eastAsia="宋体" w:hAnsi="Tahoma" w:cs="Tahoma"/>
          <w:color w:val="000000"/>
          <w:kern w:val="0"/>
          <w:sz w:val="18"/>
          <w:szCs w:val="18"/>
        </w:rPr>
        <w:t>足够大、样本率</w:t>
      </w:r>
      <w:r w:rsidRPr="00382E0A">
        <w:rPr>
          <w:rFonts w:ascii="Tahoma" w:eastAsia="宋体" w:hAnsi="Tahoma" w:cs="Tahoma"/>
          <w:color w:val="000000"/>
          <w:kern w:val="0"/>
          <w:sz w:val="18"/>
          <w:szCs w:val="18"/>
        </w:rPr>
        <w:t>p</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1-p</w:t>
      </w:r>
      <w:r w:rsidRPr="00382E0A">
        <w:rPr>
          <w:rFonts w:ascii="Tahoma" w:eastAsia="宋体" w:hAnsi="Tahoma" w:cs="Tahoma"/>
          <w:color w:val="000000"/>
          <w:kern w:val="0"/>
          <w:sz w:val="18"/>
          <w:szCs w:val="18"/>
        </w:rPr>
        <w:t>均不接近于零的前提下，样本率的分布近似于正态分布。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。由于率的抽样误差不可避免，因此需要对总体率进行推测。根据一定的可信度、理论分布与样本信息推算出来的总体率可能所在的范围为总体率的可信区间。</w:t>
      </w:r>
    </w:p>
    <w:p w:rsidR="0019074E" w:rsidRPr="00382E0A" w:rsidRDefault="0019074E" w:rsidP="0019074E">
      <w:pPr>
        <w:widowControl/>
        <w:spacing w:before="100" w:beforeAutospacing="1" w:after="100" w:afterAutospacing="1"/>
        <w:jc w:val="left"/>
        <w:outlineLvl w:val="2"/>
        <w:rPr>
          <w:rFonts w:ascii="Tahoma" w:eastAsia="宋体" w:hAnsi="Tahoma" w:cs="Tahoma"/>
          <w:bCs/>
          <w:color w:val="000000"/>
          <w:kern w:val="0"/>
          <w:sz w:val="27"/>
          <w:szCs w:val="27"/>
        </w:rPr>
      </w:pPr>
      <w:bookmarkStart w:id="56" w:name="_Toc2403805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统计表和统计图</w:t>
      </w:r>
      <w:bookmarkEnd w:id="56"/>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统计表和统计图是对变量进行统计描述时呈现数据分析结果的重要工具之一。将统计分析的事物及其指标的内容用表格形式来表达。它可代替冗长的文字叙述，便于计算、分析和对比。可分为简单表和复合表。其基本原则，一是重点突出，简单明了，即一张表包括一个中心内容；二是主谓分明，层次清楚，即标目安排合理。包括：表号及标题、标目、线条、数字、备注。统计表的数据用阿拉伯数字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统计图是用点、线、面或立体图形将事物的数量大小、分布情况、发展变化趋势等特征表达出来，使读者便于比较、理解和记忆，留下明晰和深刻的印象。常见的统计图有直方图、累计频率分布图、箱式图、直条图、百分条图、圆图、线图、半对数线图、散点图和统计地图等。</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目的是用线段升降表达事物的动态变化趋势，选择普通线图，若指标的最大值和最小值相差悬殊，可考虑选用半对数线图。用线段升降表达事物动态变化的速度，选择半对数线圈。数值变量的频数表资料，宜选择直方图。相互独立的资料，选用直条图。用面积大小表达各部分所占的比重大小，则应选择圆图或百分条图。用点的密集程度和趋势表达两个变量的相互关系，选用散点图。用不同的颜色或纹线表示某事物在地域上的分布情况，选择统计地图。</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【进阶攻略】了解概念性内容。</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76" name="图片 7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统计表中的数字用什么表示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阿拉伯数字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希腊数字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罗马数字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中文数字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以上均错误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关于统计表纵标目的说法，错误的是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研究事物的指标</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纵标目又称宾辞</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列在表的上方</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表达结果与主辞呼应</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按其发生频率的大小顺序来排列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关于统计表横标目的叙述，错误的说法是</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横标目又称主辞</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通常置于表的左侧</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研究事物的指标</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按其发生频率的大小顺序来排列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研究事物的对象</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统计表的基本结构不包括</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表号及标题</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标目</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人称</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数字</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线条</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。统计表的数字用阿拉伯数字表示。</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统计表的标目：有横标目和纵标目，纵标目是研究事物的指标，又称宾辞，列在表的上方，其表达结果与主辞呼应。当主辞的标志不止一个时，可将部分主辞与宾辞复合。标目的正确安排可使读者自左向右顺利阅读。</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统计表的标目：有横标目和纵标目，横标目又称主辞，是研究事物的对象，通常置于表的左侧，一般按其发生频率的大小顺序来排列，使其重点突出和对比鲜明，或按事物的自然顺序排列。纵标目是研究事物的指标，又称宾辞，列在表的上方，其表达结果与主辞呼应。当主辞的标志不止一个时，可将部分主辞与宾辞复合。标目的正确安排可使读者自左向右顺利阅读。</w:t>
      </w:r>
    </w:p>
    <w:p w:rsidR="0019074E" w:rsidRPr="00382E0A" w:rsidRDefault="0019074E" w:rsidP="0019074E">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。统计表的基本结构包括：表号及标题、标目、线条、数字、备注。</w:t>
      </w:r>
    </w:p>
    <w:p w:rsidR="00E51F49" w:rsidRPr="00382E0A" w:rsidRDefault="00E51F49" w:rsidP="00E51F49">
      <w:pPr>
        <w:widowControl/>
        <w:spacing w:before="100" w:beforeAutospacing="1" w:after="100" w:afterAutospacing="1"/>
        <w:jc w:val="left"/>
        <w:outlineLvl w:val="1"/>
        <w:rPr>
          <w:rFonts w:ascii="Tahoma" w:eastAsia="宋体" w:hAnsi="Tahoma" w:cs="Tahoma"/>
          <w:bCs/>
          <w:color w:val="000000"/>
          <w:kern w:val="0"/>
          <w:sz w:val="36"/>
          <w:szCs w:val="36"/>
        </w:rPr>
      </w:pPr>
      <w:bookmarkStart w:id="57" w:name="_Toc24038058"/>
      <w:r w:rsidRPr="00382E0A">
        <w:rPr>
          <w:rFonts w:ascii="Tahoma" w:eastAsia="宋体" w:hAnsi="Tahoma" w:cs="Tahoma"/>
          <w:bCs/>
          <w:color w:val="000000"/>
          <w:kern w:val="0"/>
          <w:sz w:val="36"/>
          <w:szCs w:val="36"/>
        </w:rPr>
        <w:t>第三章　流行病学原理与方法</w:t>
      </w:r>
      <w:bookmarkEnd w:id="57"/>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58" w:name="_Toc2403805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流行病学概念、原理、原则、方法、用途</w:t>
      </w:r>
      <w:bookmarkEnd w:id="58"/>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【考点精讲】流行病学是研究人群中疾病与健康状况的分布及其影响因素，并研究防治疾病及促进健康的策略和措施的科学。概括起来有以下四方面：</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研究对象是人群；</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关注的事件包括疾病与健康状况；</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主要研究内容包括揭示现象、找出原因、提供措施、评价效果；</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目的是防治疾病、促进健康。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其基本原理包括：疾病分布论、病因论、健康</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疾病连续带理论、疾病的预防控制理论、疾病流行数理模型。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其基本原则包括：群体原则、现场原则、对比原则、代表性原则。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其研究方法：观察法（包括描述流行病学与分析流行病学）、实验法、数理法（理论流行病学）。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）描述流行病学：主要是揭示人群中疾病或健康状况的分布现象；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）分析流行病学：主要是找出影响分布的决定因素；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）实验流行病学：主要是研究并评价疾病防治和健康促进中的预防干预措施及其效果；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）理论流行病学：是通过对疾病或健康状况的分布与影响因素之间内在关系的深入研究，建立数学模型以描述疾病流行规律、预测疾病流行趋势、检验疾病防治效果。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用途：描述疾病及健康状况的分布；探讨疾病的病因；研究疾病自然史，提高诊断治疗水平和预后评估；疾病预防控制及其效果评价；为医学研究提供科学方法。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【进阶攻略】了解理论知识。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78" name="图片 7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流行病学基本原理包括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病因论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疾病分布论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疾病的预防控制理论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健康</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疾病连续带理论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流行病学研究方法包括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实验法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数理法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观察法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D.A+C</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E.A+B+C</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流行病学的基本原则不包括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群体原则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现场原则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对比原则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隔离原则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代表性原则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流行病学研究方法之一的横断面调查也称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现况调查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现场调查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群组调查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常规资料调查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对照研究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。流行病学基本原理：</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疾病分布论；</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病因论；</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健康</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疾病连续带理论；</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疾病的预防控制理论；</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疾病流行数理模型。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。流行病学研究方法：观察法（包括描述流行病学与分析流行病学）、实验法、数理法（理论流行病学）。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。流行病学的基本原则：</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群体原则；</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现场原则；</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对比原则；</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代表性原则。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。横断面研究，又称现况调查，调查目标人群中某种疾病或现象在某一特定时间点上的情况。</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59" w:name="_Toc2403806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健康资料来源、疾病分布指标及流行强度</w:t>
      </w:r>
      <w:bookmarkEnd w:id="59"/>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【考点精讲】根据信息的来源可将健康相关资料分为三类：常规收集的数据资料，专题科学研究工作所获得的现场调查资料或实验研究资料。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疾病分布的常用测量指标包括以下内容：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发病率：一定期间内（一般为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年）、特定人群中某病新病例出现的频率。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罹患率：同发病率，适用于小范围、短时间内疾病频率的测量。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患病率：指某特定时间内，总人口中现患某病者（包括新、旧病例）所占的比例。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续发率：又称二代发病率，指某传染病易感接触者中，在最短潜伏期与最长潜伏期之间发病的人数占所有易感接触者总数的百分率。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感染率：指在某个时间内被检查的人群中，某病现有感染者人数所占的比例。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病残率：一定的期间内，某人群中实际存在病残人数的比例。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死亡率：一定期间（通常为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年）内，某人群中死于某病（或死于所有原因）的频率。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病死率：一定时期内，患某病的全部患者中因该病死亡者所占的比例。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存活率：又称生存率，指随访期终止时仍存活的病例数与随访期满的全部病例数之比。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疾病的流行强度是指某疾病在某地区、某人群中，一定时期内发病数量的变化及各病例间联系的程度。描述用语有：散发、流行、大流行、暴发。</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【进阶攻略】基础概念掌握。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0" name="图片 7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随访期终止时，仍存活的病例数与随访期满的全部病例数比值为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患病率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发病率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生存率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病死率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某地区某种疾病的发病率明显超过历年的散发发病率水平，则认为该病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大流行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散发</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有季节性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暴发</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流行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描述疾病流行强度的术语有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散发、流行、暴发、大流行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周期性、季节性、流动性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发病率、患病率、死亡率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传染性、侵袭性、易感性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。存活率又称生存率，指随访期终止时仍存活的病例数与随访期满的全部病例数之比。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。流行指某病在某地区的发病率显著超过历年（散发）的发病率水平。</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。疾病的流行强度是指某疾病在某地区、某人群中，一定时期内发病数量的变化及各病例间联系的程度。包括散发、流行、大流行、暴发。</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0" w:name="_Toc2403806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疾病三间分布</w:t>
      </w:r>
      <w:bookmarkEnd w:id="60"/>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【考点精讲】疾病的分布是指疾病在时间、空间和人间的存在方式及其发生、发展规律，又称疾病的三间分布。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地区分布：疾病这种地区分布的差异反映不同地区致病因子分布的差别，即疾病的地方性差异。判断疾病地方性的依据是：</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该病在当地居住的各人群组中发病率均高，并随年龄增长而上升；</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在其他地区居住的相似的人群组中，该病的发病率均低，甚至不发病；</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外来的健康人，到达当地一定时间后发病，其发病率逐渐与当地居民接近；</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迁出该地区的居民，该病的发病率下降，患者症状减轻或呈自愈趋向；</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当地对该病易感的动物也可能发生类似的疾病。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时间分布：疾病是一个动态过程，不仅反映了致病因素的动态变化，也反映人群特征的变化。疾病的时间分布特征有以下方面：</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）短期波动：指在一个地区或一个集体的人群中，短时间内某病的发病数明显增多的现象。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）季节性：即疾病每年在一定的季节内出现发病率升高的现象。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）周期性。原因：</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足够数量的易感人群；</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该病的传播机制容易实现；</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病后可以获得稳固的免疫力；</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病原体变异。周期性间隔时间的长短取决于：</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易感者积累的速度；</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病原体变异的速度；</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病后免疫持续时间的长短。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）长期变异。原因：</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病因或致病因素发生了变化；</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抗原型别变异，病原体毒力、致病力的变化和机体免疫状况的改变；</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诊疗技术的进步、防制措施的改善：</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社会人口学资料的变化及疾病的诊断、报告标准的改变等。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人群分布的特征有年龄、性别、职业、家庭、民族、行为、收入等，这些特征有时可能成为疾病的危险因素。研究疾患种群分布有助于确定危险人群和探索致病因素。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在实际工作中疾病的描述往往是三间综合进行的，才能更多获得病因线索和流行因素的信息，有利于提出病因假设。移民流行病学是利用移民人群综合描述疾病的三间分布，从而找出病因的一种研究方法。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【进阶攻略】基础概念性知识。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2" name="图片 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下列判断疾病地方性依据正确的是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当地对该病易感的动物也可能发生类似的疾病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迁出该地区的居民，该病的发病率下降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外来的健康人，到达当地一定时间后发病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该病在当地居住的各人群组中发病率均高，并随年龄增长而上升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疾病三间分布包括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时间分布、人群分布、地区分布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空间分布、时间分布、人群分布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人群分布、地区分布、种族分布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地区分布、空间分布、人群分布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人群分布、地区分布、期间分布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疾病三间分布长期变异的原因不包括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社会人口学资料的变化</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病后免疫持续时间的长短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抗原型别变异，病原体毒力、致病力的变化</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诊疗技术的进步、防制措施的改善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病因或致病因素发生了变化</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疾病的三间分布的存在方式及其发生、发展规律是指在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时间、空间、人间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世间、空间、期间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空间、世间、人间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人间、期间、空间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世间、时间、人间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。判断疾病地方性的依据是：</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该病在当地居住的各人群组中发病率均高，并随年龄增长而上升；</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在其他地区居住的相似的人群组中，该病的发病率均低，甚至不发病；</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外来的健康人，到达当地一定时间后发病，其发病率逐渐与当地居民接近；</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迁出该地区的居民，该病的发病率下降，患者症状减轻或呈自愈趋向；</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当地对该病易感的动物也可能发生类似的疾病。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。疾病三间分布：</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地区分布；</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时间分布；</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人群分布。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。长期变异的原因有：</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病因或致病因素发生了变化：</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抗原型别变异，病原体毒力、致病力的变化和机体免疫状况的改变；</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诊疗技术的进步、防制措施的改善：</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社会人口学资料的变化及疾病的诊断、报告标准的改变等。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。疾病三间分布：疾病的分布是指疾病在时间、空间和人间的存在方式及其发生、发展规律，又称疾病的三间分布。</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1" w:name="_Toc2403806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流行病诊断和筛检试验监测</w:t>
      </w:r>
      <w:bookmarkEnd w:id="61"/>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【考点精讲】筛检所用的各种手段和方法称为筛检试验。用于诊断的各种检查及调查的方法称为诊断试验。二者评价方法基本相同，步骤有：</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确定金标准（目前被公认的最可靠、最权威的、可以反映有病或无病实际情况的诊断方法称为金标准）；</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选择研究对象；</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确定样本含量：</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盲法同步测试；</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整理分析资料；</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质量控制。二者主要从真实性、可靠性和收益三方面进行评价。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真实性也称效度或准确性，是指测量值与实际值（金标准的测量值）符合的程度，即正确地判定受试者有病与无病的能力。评价试验真实性的指标有灵敏度、特异度、假阳性率、假阴性率、约登指数和粗一致性。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可靠性亦称信度或重复性、精确性，是指一项试验在相同条件下重复检测获得相同结果的稳定程度。影响试验可靠性的因素有：</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受试对象自身生物学差异；</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观察者差异；</w:t>
      </w:r>
      <w:r w:rsidRPr="00382E0A">
        <w:rPr>
          <w:rFonts w:ascii="宋体" w:eastAsia="宋体" w:hAnsi="宋体" w:cs="宋体" w:hint="eastAsia"/>
          <w:color w:val="000000"/>
          <w:kern w:val="0"/>
          <w:sz w:val="18"/>
          <w:szCs w:val="18"/>
        </w:rPr>
        <w:t>⑨</w:t>
      </w:r>
      <w:r w:rsidRPr="00382E0A">
        <w:rPr>
          <w:rFonts w:ascii="Tahoma" w:eastAsia="宋体" w:hAnsi="Tahoma" w:cs="Tahoma"/>
          <w:color w:val="000000"/>
          <w:kern w:val="0"/>
          <w:sz w:val="18"/>
          <w:szCs w:val="18"/>
        </w:rPr>
        <w:t>试验方法的差异。</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疾病监测是指连续地、系统地收集疾病的资料，经过分析、解释后及时将信息反馈给所有应该知道的人，并且利用监测信息的过程。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疾病监测的目的：</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确定主要的健康问题，掌握其分布和趋势；</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查明原因，采取干预措施；</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评价干预措施效果；</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预测疾病流行；</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制订公共卫生策略和措施。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疾病监测的种类：</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传染病监测：我国规定报告的传染病有</w:t>
      </w:r>
      <w:r w:rsidRPr="00382E0A">
        <w:rPr>
          <w:rFonts w:ascii="Tahoma" w:eastAsia="宋体" w:hAnsi="Tahoma" w:cs="Tahoma"/>
          <w:color w:val="000000"/>
          <w:kern w:val="0"/>
          <w:sz w:val="18"/>
          <w:szCs w:val="18"/>
        </w:rPr>
        <w:t>39</w:t>
      </w:r>
      <w:r w:rsidRPr="00382E0A">
        <w:rPr>
          <w:rFonts w:ascii="Tahoma" w:eastAsia="宋体" w:hAnsi="Tahoma" w:cs="Tahoma"/>
          <w:color w:val="000000"/>
          <w:kern w:val="0"/>
          <w:sz w:val="18"/>
          <w:szCs w:val="18"/>
        </w:rPr>
        <w:t>种，其中甲类</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种、乙类</w:t>
      </w:r>
      <w:r w:rsidRPr="00382E0A">
        <w:rPr>
          <w:rFonts w:ascii="Tahoma" w:eastAsia="宋体" w:hAnsi="Tahoma" w:cs="Tahoma"/>
          <w:color w:val="000000"/>
          <w:kern w:val="0"/>
          <w:sz w:val="18"/>
          <w:szCs w:val="18"/>
        </w:rPr>
        <w:t>26</w:t>
      </w:r>
      <w:r w:rsidRPr="00382E0A">
        <w:rPr>
          <w:rFonts w:ascii="Tahoma" w:eastAsia="宋体" w:hAnsi="Tahoma" w:cs="Tahoma"/>
          <w:color w:val="000000"/>
          <w:kern w:val="0"/>
          <w:sz w:val="18"/>
          <w:szCs w:val="18"/>
        </w:rPr>
        <w:t>种、丙类</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种；</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非传染病监测：我国部分地区开展了对恶性肿瘤、心血管疾病、出生缺陷、伤害等非传染病的监测。若发现以上病种的病原携带者或疑似患者，应于</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小时内上报给当地的疾病预防控制中心，同时通过网络直报。其他的应在</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小时内通过国家信息报告管理系统进行报告。</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【进阶攻略】记忆型知识点，此部分内容掌握其步骤性、分条性的内容。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4" name="图片 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以下哪项不属于评价试验真实性的指标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灵敏度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假阴性率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客观性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假阳性率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特异度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下列哪项能够正确地判定受试者有病与无病的能力</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广度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可信度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偏离度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阈值</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效度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诊断试验和筛检试验的评价主要从哪几方面进行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真实性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可靠性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收益</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以上均包括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以上均不包括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诊断试验和筛检试验的评价步骤不包括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确定金标准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确定样本含量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非盲法测试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盲法同步测试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选择研究对象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。评价试验真实性的指标有灵敏度、特异度、假阳性率、假阴性率、约登指数和粗一致性。</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。真实性也称效度或准确性，是指测量值与实际值（金标准的测量值）符合的程度，即正确地判定受试者有病与无病的能力。</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。诊断试验和筛检试验的评价主要从真实性、可靠性和收益三方面进行。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。诊断试验和筛检试验的评价的步骤有：</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确定金标准（目前被公认的最可靠、最权威的、可以反映有病或无病实际情况的诊断方法称为金标准）；</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选择研究对象；</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确定样本含量：</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盲法同步测试；</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整理分析资料；</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质量控制。</w:t>
      </w:r>
    </w:p>
    <w:p w:rsidR="00E51F49" w:rsidRPr="00382E0A" w:rsidRDefault="00E51F49" w:rsidP="00E51F49">
      <w:pPr>
        <w:widowControl/>
        <w:spacing w:before="100" w:beforeAutospacing="1" w:after="100" w:afterAutospacing="1"/>
        <w:jc w:val="left"/>
        <w:outlineLvl w:val="0"/>
        <w:rPr>
          <w:rFonts w:ascii="Tahoma" w:eastAsia="宋体" w:hAnsi="Tahoma" w:cs="Tahoma"/>
          <w:bCs/>
          <w:color w:val="000000"/>
          <w:kern w:val="36"/>
          <w:sz w:val="48"/>
          <w:szCs w:val="48"/>
        </w:rPr>
      </w:pPr>
      <w:bookmarkStart w:id="62" w:name="_Toc24038063"/>
      <w:r w:rsidRPr="00382E0A">
        <w:rPr>
          <w:rFonts w:ascii="Tahoma" w:eastAsia="宋体" w:hAnsi="Tahoma" w:cs="Tahoma"/>
          <w:bCs/>
          <w:color w:val="000000"/>
          <w:kern w:val="36"/>
          <w:sz w:val="48"/>
          <w:szCs w:val="48"/>
        </w:rPr>
        <w:t>第六篇　口腔预防医学</w:t>
      </w:r>
      <w:bookmarkEnd w:id="62"/>
    </w:p>
    <w:p w:rsidR="00E51F49" w:rsidRPr="00382E0A" w:rsidRDefault="00E51F49" w:rsidP="00E51F49">
      <w:pPr>
        <w:widowControl/>
        <w:spacing w:before="100" w:beforeAutospacing="1" w:after="100" w:afterAutospacing="1"/>
        <w:jc w:val="left"/>
        <w:outlineLvl w:val="1"/>
        <w:rPr>
          <w:rFonts w:ascii="Tahoma" w:eastAsia="宋体" w:hAnsi="Tahoma" w:cs="Tahoma"/>
          <w:bCs/>
          <w:color w:val="000000"/>
          <w:kern w:val="0"/>
          <w:sz w:val="36"/>
          <w:szCs w:val="36"/>
        </w:rPr>
      </w:pPr>
      <w:bookmarkStart w:id="63" w:name="_Toc24038064"/>
      <w:r w:rsidRPr="00382E0A">
        <w:rPr>
          <w:rFonts w:ascii="Tahoma" w:eastAsia="宋体" w:hAnsi="Tahoma" w:cs="Tahoma"/>
          <w:bCs/>
          <w:color w:val="000000"/>
          <w:kern w:val="0"/>
          <w:sz w:val="36"/>
          <w:szCs w:val="36"/>
        </w:rPr>
        <w:t>第一章　绪论</w:t>
      </w:r>
      <w:bookmarkEnd w:id="63"/>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4" w:name="_Toc2403806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口腔预防医学概述</w:t>
      </w:r>
      <w:bookmarkEnd w:id="64"/>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【考点精讲】口腔预防医学的概念可整合为</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通过有组织的社会努力，预防口腔疾病，维护口腔健康和提高生命质量的科学与艺术</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口腔预防医学是以人群为主要研究对象，应用生物学、环境医学、预防医学、临床医学及社会医学的理论，采用宏观与微观相结合的方法，研究口腔疾病发生、发展及分布的规律，以及影响口腔健康的各种因素及其预防措施和对策，达到预防口腔疾病、促进口腔健康及提高生活质量的目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以人群为主要研究对象，以研究群体的口腔疾病患病情况、群体预防措施和个人预防保健方法为基本要素。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研究内容包括：口腔流行病学和口腔健康调查方法、龋病和牙周病的预防、口腔其他疾病的预防、口腔保健用品的开发及使用、特定人群的口腔保健、口腔健康促进与健康教育、口腔卫生项目管理和口腔卫生政策以及口腔保健中的感染控制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的三级预防中的内容与流行病学相同，但是需注意：一级预防又称病因预防，如口腔健康教育、口腔卫生指导、控制牙菌斑的措施等。二级预防又称临床前期预防，如定期口腔健康检查、高风险人群的发现和早期龋齿充填等。三级预防又称临床预防，如牙列缺损和缺失的修复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【进阶攻略】基础概念性内容掌握。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6" name="图片 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以下哪项不是口腔预防医学研究的基本要素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群体的口腔疾病患病情况</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群体预防措施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个人预防方法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地区流行状况</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个人保健方法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通过有组织的社会努力，预防口腔疾病，维护口腔健康和提高生命质量的科学与艺术是以下哪项的内容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口腔解剖学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口腔预防医学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口腔统计学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口腔修复学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口腔预防医学的基本要素是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研究特定人群的预防措施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研究个人预防保健方法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研究口腔疾病的发生，发展规律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得到政府的支持</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得到口腔专业人员的指导</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口腔预防医学的研究内容包括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口腔卫生项目管理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龋病和牙周病的预防</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口腔其他疾病的预防</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特定人群的口腔保健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预防医学以人群为主要研究对象，以研究群体的口腔疾病患病情况、群体预防措施和个人预防保健方法为基本要素，通过研究，发现并掌握预防口腔疾病发生与发展的规律，促进整个社会口腔健康水平的提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。口腔预防医学的概念可整合为</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通过有组织的社会努力，预防口腔疾病，维护口腔健康和提高生命质量的科学与艺术</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预防医学以人群为主要研究对象，以研究群体的口腔疾病患病情况、群体预防措施和个人预防保健方法为基本要素，通过研究，发现并掌握预防口腔疾病发生与发展的规律，促进整个社会口腔健康水平的提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腔预防医学的研究内容包括：口腔流行病学和口腔健康调查方法、龋病和牙周病的预防、口腔其他疾病的预防、口腔保健用品的开发及使用、特定人群的口腔保健、口腔健康促进与健康教育、口腔卫生项目管理和口腔卫生政策以及口腔保健中的感染控制等。</w:t>
      </w:r>
    </w:p>
    <w:p w:rsidR="00E51F49" w:rsidRPr="00382E0A" w:rsidRDefault="00E51F49" w:rsidP="00E51F49">
      <w:pPr>
        <w:widowControl/>
        <w:spacing w:before="100" w:beforeAutospacing="1" w:after="100" w:afterAutospacing="1"/>
        <w:jc w:val="left"/>
        <w:outlineLvl w:val="1"/>
        <w:rPr>
          <w:rFonts w:ascii="Tahoma" w:eastAsia="宋体" w:hAnsi="Tahoma" w:cs="Tahoma"/>
          <w:bCs/>
          <w:color w:val="000000"/>
          <w:kern w:val="0"/>
          <w:sz w:val="36"/>
          <w:szCs w:val="36"/>
        </w:rPr>
      </w:pPr>
      <w:bookmarkStart w:id="65" w:name="_Toc24038066"/>
      <w:r w:rsidRPr="00382E0A">
        <w:rPr>
          <w:rFonts w:ascii="Tahoma" w:eastAsia="宋体" w:hAnsi="Tahoma" w:cs="Tahoma"/>
          <w:bCs/>
          <w:color w:val="000000"/>
          <w:kern w:val="0"/>
          <w:sz w:val="36"/>
          <w:szCs w:val="36"/>
        </w:rPr>
        <w:t>第二章　口腔流行病学</w:t>
      </w:r>
      <w:bookmarkEnd w:id="65"/>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6" w:name="_Toc2403806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口腔流行病学概念及作用</w:t>
      </w:r>
      <w:bookmarkEnd w:id="66"/>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流行病学作用包括：描述人群口腔健康与疾病的分布状态；研究口腔疾病的病因和影响流行的因素；研究疾病预防措施并评价其效果；监测口腔疾病流行趋势；为制订口腔卫生保健规划提供依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具体来说，描述人群口腔健康与疾病的分布状态，可用横断面调查是描述性口腔流行病学最常用的方法。横断面调查可以提供某种或某些疾病的流行因素的线索，形成危险因子假设，然后用分析性流行病学的方法对该危险因子进行验证，借以判断该疾病可能的病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流行病学也可用于口腔疾病预防措施和预防方法的研究，并对其效果进行评价。一种新的预防方法或预防措施，可用流行病学实验方法对其效果进行检验，但是对于已经应用的预防措施和预防方法，其效果可用口腔流行病学方法进行评估，以确定这些措施是否可供选择应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流行病学可以监测口腔疾病流行趋势，以观察各种因素对口腔疾病流行的影响。为制订口腔卫生保健规划提供依据，采用口腔流行病学方法可对目标规划的实施效果进行评价。一般一个目标规划制订后，在实施之中，应有中期评估，以确定所制订的目标能否达到，如果发现期限结束时达到该目标有困难，则在中期就应对目标进行适当调整，使其更切合实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【进阶攻略】基础概念性内容，其特点需掌握。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88" name="图片 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可用于口腔疾病发展趋势的监测，以观察各种因素对口腔疾病流行的影响的是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口腔预防医学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口腔保健医学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口腔解剖学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口腔修复学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可用于口腔疾病预防措施和预防方法的研究，并对其效果进行评价的是以下哪项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口腔预防医学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口腔解剖学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口腔统计学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口腔修复学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以下哪种调查方法可以提供某种或某些疾病的流行因素的线索，形成危险因子假设</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纵向调查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横断面调查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临床试验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组群调查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常规资料分析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以下哪种方法可以做到通过对一个地区、某一人群在一定时间内的某种或某些口腔疾病进行调查，获得该地区特定人群某种或某些口腔疾病的患病情况和分布特点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横断面调查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纵向调查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常规资料分析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组群调查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临床试验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。口腔流行病学还可用于口腔疾病发展趋势的监测，以观察各种因素对口腔疾病流行的影响。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。口腔流行病学也可用于口腔疾病预防措施和预防方法的研究，并对其效果进行评价。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。利用横断面调查可以提供某种或某些疾病的流行因素的线索，形成危险因子假设。</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。横断面调查可以通过对一个地区、某一人群在一定时间内的某种或某些口腔疾病进行调查，获得该地区特定人群某种或某些口腔疾病的患病情况和分布特点。</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7" w:name="_Toc2403806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口腔健康状况调查及方法</w:t>
      </w:r>
      <w:bookmarkEnd w:id="67"/>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健康状况调查的目的包括：查明口腔疾病在特定时间内的发生频率和分布特征及其流行规律。了解和分析影响口腔健康的有关因素。为探索病因，建立和验证病因假设提供依据。选择预防保健措施和评价预防保健措施的效果。评估治疗与人力需要。</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普查是指在特定时间范围内，一般为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天或</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周，对特定人群中的每一个成员进行的调查或检查，又称全面调查。最大优点是发现全部病例并给予及时治疗，或用作项目开发的依据同时普及医学知识。但应查率要求在</w:t>
      </w:r>
      <w:r w:rsidRPr="00382E0A">
        <w:rPr>
          <w:rFonts w:ascii="Tahoma" w:eastAsia="宋体" w:hAnsi="Tahoma" w:cs="Tahoma"/>
          <w:color w:val="000000"/>
          <w:kern w:val="0"/>
          <w:sz w:val="18"/>
          <w:szCs w:val="18"/>
        </w:rPr>
        <w:t>95%</w:t>
      </w:r>
      <w:r w:rsidRPr="00382E0A">
        <w:rPr>
          <w:rFonts w:ascii="Tahoma" w:eastAsia="宋体" w:hAnsi="Tahoma" w:cs="Tahoma"/>
          <w:color w:val="000000"/>
          <w:kern w:val="0"/>
          <w:sz w:val="18"/>
          <w:szCs w:val="18"/>
        </w:rPr>
        <w:t>以上，漏查率太高会使结果正确性差。最大缺点是工作量大，成本太高，只能在较小范围内使用。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抽样调查前提条件是抽取的样本数量足够大，调查的数据可靠，这种调查方法的优点为省时间、省劳力和省经费，且所得资料同样具有代表性。其具体方法分为：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单纯随机抽样，最基本，最基础的抽样方法。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系统抽样又称间隔抽样、机械抽样。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分层抽样常用的分层因素有年龄、性别、居住地、文化程度、经济条件等。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整群抽样就是以整群为抽样单位。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多级抽样又称多阶段抽样。在进行大规模调查时采用。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推荐的调查方法是捷径调查，因此方法经济实用，节省时间和人力。目的是在较短时间内了解某群体口腔健康状况，估计在该群体中开展口腔保健工作所需的人力和物力。</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【进阶攻略】重点掌握具体的调查方法。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90" name="图片 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用的分层因素有年龄、性别、文化程度的抽样为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单纯随机抽样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系统抽样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分层抽样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整群抽样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多级抽样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能发现调查人群中的全部病例并给予及时治疗，或用作项目开发的依据是哪种调查方法的最大优点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抽样调查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普查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捷径调查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病例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对照研究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群组研究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下列哪项属于</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推荐的其目的是为了在较短时间内了解某群体口腔健康状况，并估计在该群体中开展口腔保健工作所需的人力和物力的调查方法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单纯随机抽样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系统抽样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捷径调查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整群抽样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普查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为查明某病或某些疾病在某个国家或某个地区的现患情况或流行强度，大多使用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群组研究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抽样调查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捷径调查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病例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对照研究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描述性流行病学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。分层抽样：先将总体按某种特征分成若干个</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层</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再在每个层中用随机方式抽取调查对象，再将每个层所有抽取的调查对象合成一个样本，称分层抽样。常用的分层因素有年龄、性别、居住地、文化程度、经济条件等，将调查人群分成若干组。还可分成等比例（即按比例）和不等比例（即最优分配）两种分层随机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。普查的最大优点是能发现调查人群中的全部病例并给予及时治疗，或用作项目开发的依据。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。捷径调查是</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推荐的另一个调查方法。其目的是为了在较短时间内了解某群体口腔健康状况，并估计在该群体中开展口腔保健工作所需的人力和物力。由于这种方法只查有代表性的指数年龄组的人群（</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74</w:t>
      </w:r>
      <w:r w:rsidRPr="00382E0A">
        <w:rPr>
          <w:rFonts w:ascii="Tahoma" w:eastAsia="宋体" w:hAnsi="Tahoma" w:cs="Tahoma"/>
          <w:color w:val="000000"/>
          <w:kern w:val="0"/>
          <w:sz w:val="18"/>
          <w:szCs w:val="18"/>
        </w:rPr>
        <w:t>岁），因此这种方法经济实用，节省时间和人力，故称为捷径调查。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。为查明某病或某些疾病在某个国家或某个地区的现患情况或流行强度，大多使用抽样调查的方法。</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8" w:name="_Toc2403806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调查误差及预防方法</w:t>
      </w:r>
      <w:bookmarkEnd w:id="68"/>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【考点精讲】影响口腔健康调查结果真实性的因素主要有随机误差和偏倚（或偏性）。随机误差是在抽样调查过程中产生的变异，不能避免，但可测量和控制，偏倚属于系统误差，应该设法防止。</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选择性偏倚是由于调查对象的代表性差，破坏了同质性，使调查结果与总体人群患病情况之间产生的误差，称为选择性偏倚。防止的措施就是在选择调查对象时，一定要严格按照流行病学抽样设计进行抽样。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无应答偏倚实际就是漏查。防止方法是在调查前做好组织工作，对受检者做好教育宣传工作，努力改善调查方式，使受检者积极配合。</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信息偏倚在获得信息的过程中出现各种误差，结果产生偏倚，称信息偏倚。若为因检查器械造成的偏倚，防止的办法是按规定使用标准检查器械，并保持稳定的环境条件。若为因调查对象引起的偏倚，则防止的办法是设计中尽量提供可能的回忆目标，对一些敏感的问题采用间接询问法、对象转移法等技术以保证信息的可靠。若为因检查者引起的偏倚，防止检查者偏性的办法是：疾病的诊断标准要明确；调查前要认真培训，对于诊断标准要统一认识；调查前要做标准一致性试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标准一致性试验也就是可靠度的检验，包括检查者本身可靠度检验和检查者之间可靠度检验。最简单的方法是记分之间一致的百分比，可靠的评估检查者之间一致性的方法为</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统计法。</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值的大小与可靠度的关系如下：</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值</w:t>
      </w:r>
      <w:r w:rsidRPr="00382E0A">
        <w:rPr>
          <w:rFonts w:ascii="Tahoma" w:eastAsia="宋体" w:hAnsi="Tahoma" w:cs="Tahoma"/>
          <w:color w:val="000000"/>
          <w:kern w:val="0"/>
          <w:sz w:val="18"/>
          <w:szCs w:val="18"/>
        </w:rPr>
        <w:t>0.40</w:t>
      </w:r>
      <w:r w:rsidRPr="00382E0A">
        <w:rPr>
          <w:rFonts w:ascii="Tahoma" w:eastAsia="宋体" w:hAnsi="Tahoma" w:cs="Tahoma"/>
          <w:color w:val="000000"/>
          <w:kern w:val="0"/>
          <w:sz w:val="18"/>
          <w:szCs w:val="18"/>
        </w:rPr>
        <w:t>以下，则可靠度不合格；在</w:t>
      </w:r>
      <w:r w:rsidRPr="00382E0A">
        <w:rPr>
          <w:rFonts w:ascii="Tahoma" w:eastAsia="宋体" w:hAnsi="Tahoma" w:cs="Tahoma"/>
          <w:color w:val="000000"/>
          <w:kern w:val="0"/>
          <w:sz w:val="18"/>
          <w:szCs w:val="18"/>
        </w:rPr>
        <w:t>0.41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0.60</w:t>
      </w:r>
      <w:r w:rsidRPr="00382E0A">
        <w:rPr>
          <w:rFonts w:ascii="Tahoma" w:eastAsia="宋体" w:hAnsi="Tahoma" w:cs="Tahoma"/>
          <w:color w:val="000000"/>
          <w:kern w:val="0"/>
          <w:sz w:val="18"/>
          <w:szCs w:val="18"/>
        </w:rPr>
        <w:t>，则可靠度中等；在</w:t>
      </w:r>
      <w:r w:rsidRPr="00382E0A">
        <w:rPr>
          <w:rFonts w:ascii="Tahoma" w:eastAsia="宋体" w:hAnsi="Tahoma" w:cs="Tahoma"/>
          <w:color w:val="000000"/>
          <w:kern w:val="0"/>
          <w:sz w:val="18"/>
          <w:szCs w:val="18"/>
        </w:rPr>
        <w:t>0.61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0.80</w:t>
      </w:r>
      <w:r w:rsidRPr="00382E0A">
        <w:rPr>
          <w:rFonts w:ascii="Tahoma" w:eastAsia="宋体" w:hAnsi="Tahoma" w:cs="Tahoma"/>
          <w:color w:val="000000"/>
          <w:kern w:val="0"/>
          <w:sz w:val="18"/>
          <w:szCs w:val="18"/>
        </w:rPr>
        <w:t>，则可靠度优；在</w:t>
      </w:r>
      <w:r w:rsidRPr="00382E0A">
        <w:rPr>
          <w:rFonts w:ascii="Tahoma" w:eastAsia="宋体" w:hAnsi="Tahoma" w:cs="Tahoma"/>
          <w:color w:val="000000"/>
          <w:kern w:val="0"/>
          <w:sz w:val="18"/>
          <w:szCs w:val="18"/>
        </w:rPr>
        <w:t>0.81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，则完全可靠。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【进阶攻略】重点了解误差预防的方法。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92" name="图片 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在随机抽样时，样本人群由于主观或客观原因未能接受检查出现的偏倚称为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无应答偏倚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标准误差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选择性偏倚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决定性偏倚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测量误差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在调查过程中样本人群的选择是随意选择，破坏了同质性，使调查结果与总体人群患病情况之间产生的误差，称为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无应答偏倚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标准误差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选择性偏倚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决定性偏倚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测量误差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标准一致性试验中可靠度优的</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值是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A.0.40</w:t>
      </w:r>
      <w:r w:rsidRPr="00382E0A">
        <w:rPr>
          <w:rFonts w:ascii="Tahoma" w:eastAsia="宋体" w:hAnsi="Tahoma" w:cs="Tahoma"/>
          <w:color w:val="000000"/>
          <w:kern w:val="0"/>
          <w:sz w:val="18"/>
          <w:szCs w:val="18"/>
        </w:rPr>
        <w:t>以下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B.0.41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0.60</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C.0.61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0.80</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D.0.81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E.0.81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。无应答偏倚：在随机抽样时，属于样本人群中的受检者，由于主观或客观原因未能接受检查，如未接受检查的人数达到抽样人数的</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，应答率仅有</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，结果就难以用来估计总体的现患率。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。在调查过程中样本人群的选择不是按照抽样设计的方案进行，而是随意选择，由于调查对象的代表性差，破坏了同质性，使调查结果与总体人群患病情况之间产生的误差，称为选择性偏倚。</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值的大小与可靠度的关系如下：</w:t>
      </w:r>
      <w:r w:rsidRPr="00382E0A">
        <w:rPr>
          <w:rFonts w:ascii="Tahoma" w:eastAsia="宋体" w:hAnsi="Tahoma" w:cs="Tahoma"/>
          <w:color w:val="000000"/>
          <w:kern w:val="0"/>
          <w:sz w:val="18"/>
          <w:szCs w:val="18"/>
        </w:rPr>
        <w:t>Kappa</w:t>
      </w:r>
      <w:r w:rsidRPr="00382E0A">
        <w:rPr>
          <w:rFonts w:ascii="Tahoma" w:eastAsia="宋体" w:hAnsi="Tahoma" w:cs="Tahoma"/>
          <w:color w:val="000000"/>
          <w:kern w:val="0"/>
          <w:sz w:val="18"/>
          <w:szCs w:val="18"/>
        </w:rPr>
        <w:t>值</w:t>
      </w:r>
      <w:r w:rsidRPr="00382E0A">
        <w:rPr>
          <w:rFonts w:ascii="Tahoma" w:eastAsia="宋体" w:hAnsi="Tahoma" w:cs="Tahoma"/>
          <w:color w:val="000000"/>
          <w:kern w:val="0"/>
          <w:sz w:val="18"/>
          <w:szCs w:val="18"/>
        </w:rPr>
        <w:t>0.40</w:t>
      </w:r>
      <w:r w:rsidRPr="00382E0A">
        <w:rPr>
          <w:rFonts w:ascii="Tahoma" w:eastAsia="宋体" w:hAnsi="Tahoma" w:cs="Tahoma"/>
          <w:color w:val="000000"/>
          <w:kern w:val="0"/>
          <w:sz w:val="18"/>
          <w:szCs w:val="18"/>
        </w:rPr>
        <w:t>以下，则可靠度不合格；在</w:t>
      </w:r>
      <w:r w:rsidRPr="00382E0A">
        <w:rPr>
          <w:rFonts w:ascii="Tahoma" w:eastAsia="宋体" w:hAnsi="Tahoma" w:cs="Tahoma"/>
          <w:color w:val="000000"/>
          <w:kern w:val="0"/>
          <w:sz w:val="18"/>
          <w:szCs w:val="18"/>
        </w:rPr>
        <w:t>0.41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0.60</w:t>
      </w:r>
      <w:r w:rsidRPr="00382E0A">
        <w:rPr>
          <w:rFonts w:ascii="Tahoma" w:eastAsia="宋体" w:hAnsi="Tahoma" w:cs="Tahoma"/>
          <w:color w:val="000000"/>
          <w:kern w:val="0"/>
          <w:sz w:val="18"/>
          <w:szCs w:val="18"/>
        </w:rPr>
        <w:t>，则可靠度中等；在</w:t>
      </w:r>
      <w:r w:rsidRPr="00382E0A">
        <w:rPr>
          <w:rFonts w:ascii="Tahoma" w:eastAsia="宋体" w:hAnsi="Tahoma" w:cs="Tahoma"/>
          <w:color w:val="000000"/>
          <w:kern w:val="0"/>
          <w:sz w:val="18"/>
          <w:szCs w:val="18"/>
        </w:rPr>
        <w:t>0.61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0.80</w:t>
      </w:r>
      <w:r w:rsidRPr="00382E0A">
        <w:rPr>
          <w:rFonts w:ascii="Tahoma" w:eastAsia="宋体" w:hAnsi="Tahoma" w:cs="Tahoma"/>
          <w:color w:val="000000"/>
          <w:kern w:val="0"/>
          <w:sz w:val="18"/>
          <w:szCs w:val="18"/>
        </w:rPr>
        <w:t>，则可靠度优；在</w:t>
      </w:r>
      <w:r w:rsidRPr="00382E0A">
        <w:rPr>
          <w:rFonts w:ascii="Tahoma" w:eastAsia="宋体" w:hAnsi="Tahoma" w:cs="Tahoma"/>
          <w:color w:val="000000"/>
          <w:kern w:val="0"/>
          <w:sz w:val="18"/>
          <w:szCs w:val="18"/>
        </w:rPr>
        <w:t>0.81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，则完全可靠。</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69" w:name="_Toc2403807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数据统计和整理</w:t>
      </w:r>
      <w:bookmarkEnd w:id="69"/>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数据的整理工作一般分三步：首先是对所有数据进行认真核对。然后把调查资料按照一定的特性或程度进行归类。资料分组后，就可以清点每组中的频数。可用计数法，将每一组中的频数相加。但是人工整理花时多，且误差大，有条件的地方可以使用计算机整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常用的统计指标有：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平均数可反映一组性质相同的观察值的平均水平或集中趋势的统计指标。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标准差是用来说明一组观察值之间的离散度。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标准误是用来表示抽样误差的大小。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可信区间是用样本均数（或率）和标准误对总体均数（或率）作出区间估计。分为</w:t>
      </w:r>
      <w:r w:rsidRPr="00382E0A">
        <w:rPr>
          <w:rFonts w:ascii="Tahoma" w:eastAsia="宋体" w:hAnsi="Tahoma" w:cs="Tahoma"/>
          <w:color w:val="000000"/>
          <w:kern w:val="0"/>
          <w:sz w:val="18"/>
          <w:szCs w:val="18"/>
        </w:rPr>
        <w:t>95%</w:t>
      </w:r>
      <w:r w:rsidRPr="00382E0A">
        <w:rPr>
          <w:rFonts w:ascii="Tahoma" w:eastAsia="宋体" w:hAnsi="Tahoma" w:cs="Tahoma"/>
          <w:color w:val="000000"/>
          <w:kern w:val="0"/>
          <w:sz w:val="18"/>
          <w:szCs w:val="18"/>
        </w:rPr>
        <w:t>可信区间及</w:t>
      </w:r>
      <w:r w:rsidRPr="00382E0A">
        <w:rPr>
          <w:rFonts w:ascii="Tahoma" w:eastAsia="宋体" w:hAnsi="Tahoma" w:cs="Tahoma"/>
          <w:color w:val="000000"/>
          <w:kern w:val="0"/>
          <w:sz w:val="18"/>
          <w:szCs w:val="18"/>
        </w:rPr>
        <w:t>99%</w:t>
      </w:r>
      <w:r w:rsidRPr="00382E0A">
        <w:rPr>
          <w:rFonts w:ascii="Tahoma" w:eastAsia="宋体" w:hAnsi="Tahoma" w:cs="Tahoma"/>
          <w:color w:val="000000"/>
          <w:kern w:val="0"/>
          <w:sz w:val="18"/>
          <w:szCs w:val="18"/>
        </w:rPr>
        <w:t>可信区间，</w:t>
      </w:r>
      <w:r w:rsidRPr="00382E0A">
        <w:rPr>
          <w:rFonts w:ascii="Tahoma" w:eastAsia="宋体" w:hAnsi="Tahoma" w:cs="Tahoma"/>
          <w:color w:val="000000"/>
          <w:kern w:val="0"/>
          <w:sz w:val="18"/>
          <w:szCs w:val="18"/>
        </w:rPr>
        <w:t>95%</w:t>
      </w:r>
      <w:r w:rsidRPr="00382E0A">
        <w:rPr>
          <w:rFonts w:ascii="Tahoma" w:eastAsia="宋体" w:hAnsi="Tahoma" w:cs="Tahoma"/>
          <w:color w:val="000000"/>
          <w:kern w:val="0"/>
          <w:sz w:val="18"/>
          <w:szCs w:val="18"/>
        </w:rPr>
        <w:t>或</w:t>
      </w:r>
      <w:r w:rsidRPr="00382E0A">
        <w:rPr>
          <w:rFonts w:ascii="Tahoma" w:eastAsia="宋体" w:hAnsi="Tahoma" w:cs="Tahoma"/>
          <w:color w:val="000000"/>
          <w:kern w:val="0"/>
          <w:sz w:val="18"/>
          <w:szCs w:val="18"/>
        </w:rPr>
        <w:t>99%</w:t>
      </w:r>
      <w:r w:rsidRPr="00382E0A">
        <w:rPr>
          <w:rFonts w:ascii="Tahoma" w:eastAsia="宋体" w:hAnsi="Tahoma" w:cs="Tahoma"/>
          <w:color w:val="000000"/>
          <w:kern w:val="0"/>
          <w:sz w:val="18"/>
          <w:szCs w:val="18"/>
        </w:rPr>
        <w:t>可信区间即总体均数（或率）有</w:t>
      </w:r>
      <w:r w:rsidRPr="00382E0A">
        <w:rPr>
          <w:rFonts w:ascii="Tahoma" w:eastAsia="宋体" w:hAnsi="Tahoma" w:cs="Tahoma"/>
          <w:color w:val="000000"/>
          <w:kern w:val="0"/>
          <w:sz w:val="18"/>
          <w:szCs w:val="18"/>
        </w:rPr>
        <w:t>95%</w:t>
      </w:r>
      <w:r w:rsidRPr="00382E0A">
        <w:rPr>
          <w:rFonts w:ascii="Tahoma" w:eastAsia="宋体" w:hAnsi="Tahoma" w:cs="Tahoma"/>
          <w:color w:val="000000"/>
          <w:kern w:val="0"/>
          <w:sz w:val="18"/>
          <w:szCs w:val="18"/>
        </w:rPr>
        <w:t>或</w:t>
      </w:r>
      <w:r w:rsidRPr="00382E0A">
        <w:rPr>
          <w:rFonts w:ascii="Tahoma" w:eastAsia="宋体" w:hAnsi="Tahoma" w:cs="Tahoma"/>
          <w:color w:val="000000"/>
          <w:kern w:val="0"/>
          <w:sz w:val="18"/>
          <w:szCs w:val="18"/>
        </w:rPr>
        <w:t>99%</w:t>
      </w:r>
      <w:r w:rsidRPr="00382E0A">
        <w:rPr>
          <w:rFonts w:ascii="Tahoma" w:eastAsia="宋体" w:hAnsi="Tahoma" w:cs="Tahoma"/>
          <w:color w:val="000000"/>
          <w:kern w:val="0"/>
          <w:sz w:val="18"/>
          <w:szCs w:val="18"/>
        </w:rPr>
        <w:t>的概率（或可能性）在此区间范围内。</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率可用来说明某种现象发生的频率或强度。在评价口腔疾病的患病状况时，常用率来表示人群中疾病状况的高低。</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构成比：是用来说明某事物内部各构成部分所占的比重。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【进阶攻略】此部分内容主要掌握基础的常用统计指标的概念性内容。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94" name="图片 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下列哪项能够反映一组性质相同的观察值的平均水平或集中趋势的统计指标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标准差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平均数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可信区间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构成比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下列哪项是用来说明某事物内部各构成部分所占的比重的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可信区间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标准误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标准差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平均数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构成比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下列哪项能够用来说明某种现象发生的频率或强度</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构成比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平均数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标准差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标准误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下列哪项能够在正态分布或近似正态分布中表示范围的估计值</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平均数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构成比</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可信区间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标准差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。平均数：分析计量资料常用平均数，它是反映一组性质相同的观察值的平均水平或集中趋势的统计指标。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。构成比：是用来说明某事物内部各构成部分所占的比重。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。率：是用来说明某种现象发生的频率或强度。在评价口腔疾病的患病状况时，常用率来表示人群中疾病状况的高低。</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信区间：在抽样调查中，虽有抽样误差存在，但只要是随机样本，其样本均数（或率）围绕总体均数（或率）呈正态分布或近似正态分布，故可以用样本均数（或率）和标准误对总体均数（或率）作出区间估计。</w:t>
      </w:r>
    </w:p>
    <w:p w:rsidR="00E51F49" w:rsidRPr="00382E0A" w:rsidRDefault="00E51F49" w:rsidP="00E51F49">
      <w:pPr>
        <w:widowControl/>
        <w:spacing w:before="100" w:beforeAutospacing="1" w:after="100" w:afterAutospacing="1"/>
        <w:jc w:val="left"/>
        <w:outlineLvl w:val="1"/>
        <w:rPr>
          <w:rFonts w:ascii="Tahoma" w:eastAsia="宋体" w:hAnsi="Tahoma" w:cs="Tahoma"/>
          <w:bCs/>
          <w:color w:val="000000"/>
          <w:kern w:val="0"/>
          <w:sz w:val="36"/>
          <w:szCs w:val="36"/>
        </w:rPr>
      </w:pPr>
      <w:bookmarkStart w:id="70" w:name="_Toc24038071"/>
      <w:r w:rsidRPr="00382E0A">
        <w:rPr>
          <w:rFonts w:ascii="Tahoma" w:eastAsia="宋体" w:hAnsi="Tahoma" w:cs="Tahoma"/>
          <w:bCs/>
          <w:color w:val="000000"/>
          <w:kern w:val="0"/>
          <w:sz w:val="36"/>
          <w:szCs w:val="36"/>
        </w:rPr>
        <w:lastRenderedPageBreak/>
        <w:t>第三章　龋病预防</w:t>
      </w:r>
      <w:bookmarkEnd w:id="70"/>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71" w:name="_Toc2403807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龋病流行病学</w:t>
      </w:r>
      <w:bookmarkEnd w:id="71"/>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【考点精讲】龋病常用指数：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恒牙龋、失、补指数是检查龋病时最常用的指数，用龋、失、补牙数（</w:t>
      </w:r>
      <w:r w:rsidRPr="00382E0A">
        <w:rPr>
          <w:rFonts w:ascii="Tahoma" w:eastAsia="宋体" w:hAnsi="Tahoma" w:cs="Tahoma"/>
          <w:color w:val="000000"/>
          <w:kern w:val="0"/>
          <w:sz w:val="18"/>
          <w:szCs w:val="18"/>
        </w:rPr>
        <w:t>DMFT</w:t>
      </w:r>
      <w:r w:rsidRPr="00382E0A">
        <w:rPr>
          <w:rFonts w:ascii="Tahoma" w:eastAsia="宋体" w:hAnsi="Tahoma" w:cs="Tahoma"/>
          <w:color w:val="000000"/>
          <w:kern w:val="0"/>
          <w:sz w:val="18"/>
          <w:szCs w:val="18"/>
        </w:rPr>
        <w:t>）或龋、失、补牙面数（</w:t>
      </w:r>
      <w:r w:rsidRPr="00382E0A">
        <w:rPr>
          <w:rFonts w:ascii="Tahoma" w:eastAsia="宋体" w:hAnsi="Tahoma" w:cs="Tahoma"/>
          <w:color w:val="000000"/>
          <w:kern w:val="0"/>
          <w:sz w:val="18"/>
          <w:szCs w:val="18"/>
        </w:rPr>
        <w:t>DMFS</w:t>
      </w:r>
      <w:r w:rsidRPr="00382E0A">
        <w:rPr>
          <w:rFonts w:ascii="Tahoma" w:eastAsia="宋体" w:hAnsi="Tahoma" w:cs="Tahoma"/>
          <w:color w:val="000000"/>
          <w:kern w:val="0"/>
          <w:sz w:val="18"/>
          <w:szCs w:val="18"/>
        </w:rPr>
        <w:t>）表示。按照</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的记录方法，检查</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岁以上者，不再区分是龋病还是牙周病导致的失牙，其失牙数按口腔内实际失牙数计。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乳牙龋、失、补指数指乳牙的龋、失、补牙数（</w:t>
      </w:r>
      <w:r w:rsidRPr="00382E0A">
        <w:rPr>
          <w:rFonts w:ascii="Tahoma" w:eastAsia="宋体" w:hAnsi="Tahoma" w:cs="Tahoma"/>
          <w:color w:val="000000"/>
          <w:kern w:val="0"/>
          <w:sz w:val="18"/>
          <w:szCs w:val="18"/>
        </w:rPr>
        <w:t>dmft</w:t>
      </w:r>
      <w:r w:rsidRPr="00382E0A">
        <w:rPr>
          <w:rFonts w:ascii="Tahoma" w:eastAsia="宋体" w:hAnsi="Tahoma" w:cs="Tahoma"/>
          <w:color w:val="000000"/>
          <w:kern w:val="0"/>
          <w:sz w:val="18"/>
          <w:szCs w:val="18"/>
        </w:rPr>
        <w:t>）或龋、失、补牙面数（</w:t>
      </w:r>
      <w:r w:rsidRPr="00382E0A">
        <w:rPr>
          <w:rFonts w:ascii="Tahoma" w:eastAsia="宋体" w:hAnsi="Tahoma" w:cs="Tahoma"/>
          <w:color w:val="000000"/>
          <w:kern w:val="0"/>
          <w:sz w:val="18"/>
          <w:szCs w:val="18"/>
        </w:rPr>
        <w:t>dmfs</w:t>
      </w:r>
      <w:r w:rsidRPr="00382E0A">
        <w:rPr>
          <w:rFonts w:ascii="Tahoma" w:eastAsia="宋体" w:hAnsi="Tahoma" w:cs="Tahoma"/>
          <w:color w:val="000000"/>
          <w:kern w:val="0"/>
          <w:sz w:val="18"/>
          <w:szCs w:val="18"/>
        </w:rPr>
        <w:t>），与恒牙龋相同，</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计算失牙的标准是：</w:t>
      </w:r>
      <w:r w:rsidRPr="00382E0A">
        <w:rPr>
          <w:rFonts w:ascii="Tahoma" w:eastAsia="宋体" w:hAnsi="Tahoma" w:cs="Tahoma"/>
          <w:color w:val="000000"/>
          <w:kern w:val="0"/>
          <w:sz w:val="18"/>
          <w:szCs w:val="18"/>
        </w:rPr>
        <w:t>9</w:t>
      </w:r>
      <w:r w:rsidRPr="00382E0A">
        <w:rPr>
          <w:rFonts w:ascii="Tahoma" w:eastAsia="宋体" w:hAnsi="Tahoma" w:cs="Tahoma"/>
          <w:color w:val="000000"/>
          <w:kern w:val="0"/>
          <w:sz w:val="18"/>
          <w:szCs w:val="18"/>
        </w:rPr>
        <w:t>岁以下的儿童，丧失了不该脱落的乳牙，即为龋失。而龋均和龋面均不如</w:t>
      </w:r>
      <w:r w:rsidRPr="00382E0A">
        <w:rPr>
          <w:rFonts w:ascii="Tahoma" w:eastAsia="宋体" w:hAnsi="Tahoma" w:cs="Tahoma"/>
          <w:color w:val="000000"/>
          <w:kern w:val="0"/>
          <w:sz w:val="18"/>
          <w:szCs w:val="18"/>
        </w:rPr>
        <w:t>DMFS</w:t>
      </w:r>
      <w:r w:rsidRPr="00382E0A">
        <w:rPr>
          <w:rFonts w:ascii="Tahoma" w:eastAsia="宋体" w:hAnsi="Tahoma" w:cs="Tahoma"/>
          <w:color w:val="000000"/>
          <w:kern w:val="0"/>
          <w:sz w:val="18"/>
          <w:szCs w:val="18"/>
        </w:rPr>
        <w:t>较为敏感。龋面充填构成比常用百分数表示。可用于反映地区口腔保健工作的水平，也可反映充填这些龋齿所需要的工作量。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患龋率主要用于龋病的流行病学研究，龋病发病率仅指在特定时期内，新龋发生的频率。无龋率主要用来表示一个地区人群中某些年龄组的口腔健康水平和预防措施的成果。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龋病的流行特征包括地区分布、时间分布、人群分布。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学龄前儿童易患龋，乳牙萌出后不久即可患龋病，以后患病率逐渐增高，在</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岁左右患龋率上升较快，至</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岁乳牙患龋率达到高峰，</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岁左右恒牙开始萌出，乳牙逐渐脱落，患龋率逐渐下降。但恒牙萌出至</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岁是恒牙龋病的易感时期，因此，</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岁是恒牙龋病的易感时期，患龋率又开始上升，</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岁以后由于牙釉质的再矿化，增强了牙对龋的抵抗力，使患龋情况趋向稳定。进入中老年时期后，容易引起根面龋。所以</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岁以后老年人的患龋情况比较严重，是继牙周病之后造成老年人失牙的又一个重要原因。</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影响龋病流行的因素包括：社会经济因素、氟摄入量、饮食习惯、家族影响。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【进阶攻略】重点掌握龋病常用指数，及患龋的年龄趋势。</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96" name="图片 9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反映受检人群龋病严重程度的指数是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无龋率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患龋率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充填比率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龋病发病率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在口腔健康调查中表示某人群患龋病的频率用</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龋齿发病率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菌斑指数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牙龈指数</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老年人口腔流行病学的龋病常用的指数中一般没有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失牙率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龋均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无龋率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根面龋均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。龋均和龋面均反映受检查人群龋病的严重程度，但两者反映人群龋病严重程度的敏感性不同。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。患龋率指在调查期间某一人群中患龋病的频率，人口基数以百人计算，故常以百分数表示。患龋率主要用于龋病的流行病学研究，如对比和描述龋病的分布，探讨龋病的病因和流行因素等。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。成年人因牙周病而失牙的几率较高，因而统计成年人龋失补牙数时有可能将牙周病丧失的牙也计算在内。因此，按照世界卫生组织的记录方法，检查</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岁以上者，不再区分是龋病还是牙周病导致的失牙，其失牙数按口腔内实际失牙数计。</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72" w:name="_Toc2403807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龋病三级预防及预防方法</w:t>
      </w:r>
      <w:bookmarkEnd w:id="72"/>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【考点精讲】龋病的一级预防包括：进行口腔健康教育和控制及消除危险因素。二级预防包括早期诊断早期处理，发现早期龋及时充填。三级预防包括：防止龋病的并发症和恢复功能。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龋病的预防方法包括：菌斑控制（机械方法、化学方法），其中化学控制菌斑的药物主要有氯己定（洗必泰）和三氯生（三氯羟苯醚）。还有其他方法，包括：植物提取物、生物方法（酶类）、抗菌斑附着剂（茶多酚、甲壳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其他预防龋病的措施还有：</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控制糖的摄入和使用：蔗糖是致龋性最强的糖，而乳糖的致龋性较弱，故需要控制糖的摄入，减少摄糖频率，并且每次摄糖后应注意口腔的清洁。使用糖代用品（木糖醇），增强牙抗龋力的同时通过应用氟化物、窝沟封闭等措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定期进行口腔健康检查，做到早发现早治疗对于学龄前儿童建议每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个月进行定期口腔检查，对于学龄儿童应每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个月进行口腔检查，而成人则每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个月进行口腔检查。当然，对于龋易感者，建议缩短定期复查的时间。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【进阶攻略】此部分内容重点掌握龋病的三级预防，了解其预防措施即可。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98" name="图片 9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下列属于龋病三级预防的是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窝沟封闭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口腔健康教育</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发现早期龋及时充填</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不能保留的牙应及时拔除</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使用各种氟化物的防龋方法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龋病二级预防包括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修复牙列缺损</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治疗根尖周病的牙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筛选高危人群并进行防护</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早期充填釉质龋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不充填老年牙骨质龋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龋病二级预防的内容不包括</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定期口腔检查</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B.X</w:t>
      </w:r>
      <w:r w:rsidRPr="00382E0A">
        <w:rPr>
          <w:rFonts w:ascii="Tahoma" w:eastAsia="宋体" w:hAnsi="Tahoma" w:cs="Tahoma"/>
          <w:color w:val="000000"/>
          <w:kern w:val="0"/>
          <w:sz w:val="18"/>
          <w:szCs w:val="18"/>
        </w:rPr>
        <w:t>线辅助诊断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窝沟封闭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早期诊断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早期治疗</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龋病预防方法中属于菌斑控制的方法是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化学方法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机械方法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生物方法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植物提取物</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。三级预防：</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防止龋病的并发症：对龋病引起的牙髓炎、根尖周炎应进行恰当治疗，防止炎症继续发展。对不能保留的牙应及时拔除。</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恢复功能：对牙体缺损及牙列缺失，及时修复，恢复口腔正常功能，保持身体健康。</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。二级预防：早期诊断早期处理：定期进行临床检查及</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线辅助检查，发现早期龋及时充填。</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。龋病的二级预防：早期诊断早期处理，定期进行临床检查及</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线辅助检查，发现早期龋及时充填。</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。菌斑控制：机械方法；化学方法；其他分法；</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植物提取物；</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生物方法；</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抗菌斑附着剂；</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替代疗法；</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免疫方法。</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73" w:name="_Toc2403807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氟摄入及代谢</w:t>
      </w:r>
      <w:bookmarkEnd w:id="73"/>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【考点精讲】人体氟大部分来源于摄入的食品和水。人体氟的主要来源是饮水，约占人体氟来源的</w:t>
      </w:r>
      <w:r w:rsidRPr="00382E0A">
        <w:rPr>
          <w:rFonts w:ascii="Tahoma" w:eastAsia="宋体" w:hAnsi="Tahoma" w:cs="Tahoma"/>
          <w:color w:val="000000"/>
          <w:kern w:val="0"/>
          <w:sz w:val="18"/>
          <w:szCs w:val="18"/>
        </w:rPr>
        <w:t>65%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岁以前的饮水量约占液体总摄入量的</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，成人饮水量每日约</w:t>
      </w:r>
      <w:r w:rsidRPr="00382E0A">
        <w:rPr>
          <w:rFonts w:ascii="Tahoma" w:eastAsia="宋体" w:hAnsi="Tahoma" w:cs="Tahoma"/>
          <w:color w:val="000000"/>
          <w:kern w:val="0"/>
          <w:sz w:val="18"/>
          <w:szCs w:val="18"/>
        </w:rPr>
        <w:t>2500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3000ml</w:t>
      </w:r>
      <w:r w:rsidRPr="00382E0A">
        <w:rPr>
          <w:rFonts w:ascii="Tahoma" w:eastAsia="宋体" w:hAnsi="Tahoma" w:cs="Tahoma"/>
          <w:color w:val="000000"/>
          <w:kern w:val="0"/>
          <w:sz w:val="18"/>
          <w:szCs w:val="18"/>
        </w:rPr>
        <w:t>。热带地区饮水量显著大于严寒地区。人体每天摄入的氟约有</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来自于食品。空气中的氟可以通过呼吸道进入人体，造成机体氟中毒。</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氟的适宜摄入量和安全摄入量的标准：每千克体重每天的摄氟量在</w:t>
      </w:r>
      <w:r w:rsidRPr="00382E0A">
        <w:rPr>
          <w:rFonts w:ascii="Tahoma" w:eastAsia="宋体" w:hAnsi="Tahoma" w:cs="Tahoma"/>
          <w:color w:val="000000"/>
          <w:kern w:val="0"/>
          <w:sz w:val="18"/>
          <w:szCs w:val="18"/>
        </w:rPr>
        <w:t>0.05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0.07mg</w:t>
      </w:r>
      <w:r w:rsidRPr="00382E0A">
        <w:rPr>
          <w:rFonts w:ascii="Tahoma" w:eastAsia="宋体" w:hAnsi="Tahoma" w:cs="Tahoma"/>
          <w:color w:val="000000"/>
          <w:kern w:val="0"/>
          <w:sz w:val="18"/>
          <w:szCs w:val="18"/>
        </w:rPr>
        <w:t>为适宜的，一般不应超过上限。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人体氟代谢过程可分为吸收、分布与排泄。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大多数水溶性氟化物被机体摄取后，迅速被吸收，血浆氟浓度</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分钟内达到高峰。氟的吸收是一个简单扩散过程。人体氟主要分布于骨、牙、血液、唾液和菌斑中。</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血液中</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的氟存在于血浆中，血浆游离氟一般为</w:t>
      </w:r>
      <w:r w:rsidRPr="00382E0A">
        <w:rPr>
          <w:rFonts w:ascii="Tahoma" w:eastAsia="宋体" w:hAnsi="Tahoma" w:cs="Tahoma"/>
          <w:color w:val="000000"/>
          <w:kern w:val="0"/>
          <w:sz w:val="18"/>
          <w:szCs w:val="18"/>
        </w:rPr>
        <w:t>0.01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0.02mg/L</w:t>
      </w:r>
      <w:r w:rsidRPr="00382E0A">
        <w:rPr>
          <w:rFonts w:ascii="Tahoma" w:eastAsia="宋体" w:hAnsi="Tahoma" w:cs="Tahoma"/>
          <w:color w:val="000000"/>
          <w:kern w:val="0"/>
          <w:sz w:val="18"/>
          <w:szCs w:val="18"/>
        </w:rPr>
        <w:t>，乳汁氟为血浆氟的</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，其游离氟浓度在</w:t>
      </w:r>
      <w:r w:rsidRPr="00382E0A">
        <w:rPr>
          <w:rFonts w:ascii="Tahoma" w:eastAsia="宋体" w:hAnsi="Tahoma" w:cs="Tahoma"/>
          <w:color w:val="000000"/>
          <w:kern w:val="0"/>
          <w:sz w:val="18"/>
          <w:szCs w:val="18"/>
        </w:rPr>
        <w:t>0.01mg/L</w:t>
      </w:r>
      <w:r w:rsidRPr="00382E0A">
        <w:rPr>
          <w:rFonts w:ascii="Tahoma" w:eastAsia="宋体" w:hAnsi="Tahoma" w:cs="Tahoma"/>
          <w:color w:val="000000"/>
          <w:kern w:val="0"/>
          <w:sz w:val="18"/>
          <w:szCs w:val="18"/>
        </w:rPr>
        <w:t>以下。胎盘起到部分屏障作用，氟不易通过血脑屏障。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成人体内约</w:t>
      </w:r>
      <w:r w:rsidRPr="00382E0A">
        <w:rPr>
          <w:rFonts w:ascii="Tahoma" w:eastAsia="宋体" w:hAnsi="Tahoma" w:cs="Tahoma"/>
          <w:color w:val="000000"/>
          <w:kern w:val="0"/>
          <w:sz w:val="18"/>
          <w:szCs w:val="18"/>
        </w:rPr>
        <w:t>99%</w:t>
      </w:r>
      <w:r w:rsidRPr="00382E0A">
        <w:rPr>
          <w:rFonts w:ascii="Tahoma" w:eastAsia="宋体" w:hAnsi="Tahoma" w:cs="Tahoma"/>
          <w:color w:val="000000"/>
          <w:kern w:val="0"/>
          <w:sz w:val="18"/>
          <w:szCs w:val="18"/>
        </w:rPr>
        <w:t>的氟沉积在钙化组织中。氟以氟磷灰石或羟基氟磷灰石的形式与骨晶体相结合。牙釉质表层较深层高</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肾脏是氟排泄的主要途径。一般成人摄氟量的</w:t>
      </w:r>
      <w:r w:rsidRPr="00382E0A">
        <w:rPr>
          <w:rFonts w:ascii="Tahoma" w:eastAsia="宋体" w:hAnsi="Tahoma" w:cs="Tahoma"/>
          <w:color w:val="000000"/>
          <w:kern w:val="0"/>
          <w:sz w:val="18"/>
          <w:szCs w:val="18"/>
        </w:rPr>
        <w:t>40%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由尿排出。机体还可通过粪便、汗腺、泪液、头发、指甲排出部分氟。</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【进阶攻略】主要掌握氟的代谢途径。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00" name="图片 9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釉质表层氟含量较深层</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相同</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低</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高</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高</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倍</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下列有关血浆氟说法不正确的是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氟不易通过血脑屏障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大部分血浆氟都是离子型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血浆氟通常有两种存在形式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血浆游离氟一般为</w:t>
      </w:r>
      <w:r w:rsidRPr="00382E0A">
        <w:rPr>
          <w:rFonts w:ascii="Tahoma" w:eastAsia="宋体" w:hAnsi="Tahoma" w:cs="Tahoma"/>
          <w:color w:val="000000"/>
          <w:kern w:val="0"/>
          <w:sz w:val="18"/>
          <w:szCs w:val="18"/>
        </w:rPr>
        <w:t>0.06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0.08mg/L</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胎儿血氟水平约为母体血氟水平的</w:t>
      </w:r>
      <w:r w:rsidRPr="00382E0A">
        <w:rPr>
          <w:rFonts w:ascii="Tahoma" w:eastAsia="宋体" w:hAnsi="Tahoma" w:cs="Tahoma"/>
          <w:color w:val="000000"/>
          <w:kern w:val="0"/>
          <w:sz w:val="18"/>
          <w:szCs w:val="18"/>
        </w:rPr>
        <w:t>75%</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下列有关氟摄入说法错误的是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人体氟的主要来源是饮水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空气中的氟会引起氟中毒</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食物中摄取的氟量不是恒定的</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成人饮水量每日约</w:t>
      </w:r>
      <w:r w:rsidRPr="00382E0A">
        <w:rPr>
          <w:rFonts w:ascii="Tahoma" w:eastAsia="宋体" w:hAnsi="Tahoma" w:cs="Tahoma"/>
          <w:color w:val="000000"/>
          <w:kern w:val="0"/>
          <w:sz w:val="18"/>
          <w:szCs w:val="18"/>
        </w:rPr>
        <w:t>2500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3000ml</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水中氟不易被吸收</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。牙的氟蓄积与骨基本相似。也是随着年龄和摄氟量的增加而增加。个体牙氟含量相对低于其骨氟含量。氟在牙形成、矿化以及矿化后进入牙组织，釉质氟主要聚积在表层，釉质表层较深层高</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倍。牙本质的氟浓度介于表层和深层釉质之间。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血浆氟通常也有两种存在形式，一种为离子型（游离氟），另一种为非离子氟（结合氟）。几乎所有血浆氟都是离子型，它不与血浆蛋白，或其他成分或软组织结合参与生理代谢过程。在正常情况下，血浆游离氟一般为</w:t>
      </w:r>
      <w:r w:rsidRPr="00382E0A">
        <w:rPr>
          <w:rFonts w:ascii="Tahoma" w:eastAsia="宋体" w:hAnsi="Tahoma" w:cs="Tahoma"/>
          <w:color w:val="000000"/>
          <w:kern w:val="0"/>
          <w:sz w:val="18"/>
          <w:szCs w:val="18"/>
        </w:rPr>
        <w:t>0.01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0.02mg/L</w:t>
      </w:r>
      <w:r w:rsidRPr="00382E0A">
        <w:rPr>
          <w:rFonts w:ascii="Tahoma" w:eastAsia="宋体" w:hAnsi="Tahoma" w:cs="Tahoma"/>
          <w:color w:val="000000"/>
          <w:kern w:val="0"/>
          <w:sz w:val="18"/>
          <w:szCs w:val="18"/>
        </w:rPr>
        <w:t>。母体内的氟化物可通过胎盘进入胎儿体内，胎儿血氟水平约为母体血氟水平的</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，说明胎盘起到部分屏障作用。脑的氟含量最低。提示氟不易通过血脑屏障。</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。人体氟的主要来源是饮水，约占人体氟来源的</w:t>
      </w:r>
      <w:r w:rsidRPr="00382E0A">
        <w:rPr>
          <w:rFonts w:ascii="Tahoma" w:eastAsia="宋体" w:hAnsi="Tahoma" w:cs="Tahoma"/>
          <w:color w:val="000000"/>
          <w:kern w:val="0"/>
          <w:sz w:val="18"/>
          <w:szCs w:val="18"/>
        </w:rPr>
        <w:t>65%</w:t>
      </w:r>
      <w:r w:rsidRPr="00382E0A">
        <w:rPr>
          <w:rFonts w:ascii="Tahoma" w:eastAsia="宋体" w:hAnsi="Tahoma" w:cs="Tahoma"/>
          <w:color w:val="000000"/>
          <w:kern w:val="0"/>
          <w:sz w:val="18"/>
          <w:szCs w:val="18"/>
        </w:rPr>
        <w:t>。虽然空气中的氟不是人体氟的主要来源，但在某些特殊环境条件下可引起空气氟污染，空气中的氟可以通过呼吸道进入人体，造成机体氟中毒。同一地区的不同种类的食品，不同地区的同类食品的氟含量都存在着一定的差异，故从食品中摄取的氟量不是恒定的。水中氟很容易被吸收。机体从饮水中摄入氟量的多少直接受到饮水氟浓度和饮水量的调控。饮水摄入量又与个体的年龄、生活习惯及当地的气温等因素有关，</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岁以前的饮水量约占液体总摄入量的</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，成人饮水量每日约</w:t>
      </w:r>
      <w:r w:rsidRPr="00382E0A">
        <w:rPr>
          <w:rFonts w:ascii="Tahoma" w:eastAsia="宋体" w:hAnsi="Tahoma" w:cs="Tahoma"/>
          <w:color w:val="000000"/>
          <w:kern w:val="0"/>
          <w:sz w:val="18"/>
          <w:szCs w:val="18"/>
        </w:rPr>
        <w:t>2500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3000ml</w:t>
      </w:r>
      <w:r w:rsidRPr="00382E0A">
        <w:rPr>
          <w:rFonts w:ascii="Tahoma" w:eastAsia="宋体" w:hAnsi="Tahoma" w:cs="Tahoma"/>
          <w:color w:val="000000"/>
          <w:kern w:val="0"/>
          <w:sz w:val="18"/>
          <w:szCs w:val="18"/>
        </w:rPr>
        <w:t>。热带地区饮水量显著大于严寒地区。</w:t>
      </w:r>
    </w:p>
    <w:p w:rsidR="00E51F49" w:rsidRPr="00382E0A" w:rsidRDefault="00E51F49" w:rsidP="00E51F49">
      <w:pPr>
        <w:widowControl/>
        <w:spacing w:before="100" w:beforeAutospacing="1" w:after="100" w:afterAutospacing="1"/>
        <w:jc w:val="left"/>
        <w:outlineLvl w:val="2"/>
        <w:rPr>
          <w:rFonts w:ascii="Tahoma" w:eastAsia="宋体" w:hAnsi="Tahoma" w:cs="Tahoma"/>
          <w:bCs/>
          <w:color w:val="000000"/>
          <w:kern w:val="0"/>
          <w:sz w:val="27"/>
          <w:szCs w:val="27"/>
        </w:rPr>
      </w:pPr>
      <w:bookmarkStart w:id="74" w:name="_Toc2403807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氟毒性及氟牙症</w:t>
      </w:r>
      <w:bookmarkEnd w:id="74"/>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【考点精讲】适宜剂量的氟可维持人体生理作用的需要，目前推荐为</w:t>
      </w:r>
      <w:r w:rsidRPr="00382E0A">
        <w:rPr>
          <w:rFonts w:ascii="Tahoma" w:eastAsia="宋体" w:hAnsi="Tahoma" w:cs="Tahoma"/>
          <w:color w:val="000000"/>
          <w:kern w:val="0"/>
          <w:sz w:val="18"/>
          <w:szCs w:val="18"/>
        </w:rPr>
        <w:t>5mgF</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/kg</w:t>
      </w:r>
      <w:r w:rsidRPr="00382E0A">
        <w:rPr>
          <w:rFonts w:ascii="Tahoma" w:eastAsia="宋体" w:hAnsi="Tahoma" w:cs="Tahoma"/>
          <w:color w:val="000000"/>
          <w:kern w:val="0"/>
          <w:sz w:val="18"/>
          <w:szCs w:val="18"/>
        </w:rPr>
        <w:t>的摄入剂量为氟化物（氟离子）的可能中毒剂量（</w:t>
      </w:r>
      <w:r w:rsidRPr="00382E0A">
        <w:rPr>
          <w:rFonts w:ascii="Tahoma" w:eastAsia="宋体" w:hAnsi="Tahoma" w:cs="Tahoma"/>
          <w:color w:val="000000"/>
          <w:kern w:val="0"/>
          <w:sz w:val="18"/>
          <w:szCs w:val="18"/>
        </w:rPr>
        <w:t>PTD</w:t>
      </w:r>
      <w:r w:rsidRPr="00382E0A">
        <w:rPr>
          <w:rFonts w:ascii="Tahoma" w:eastAsia="宋体" w:hAnsi="Tahoma" w:cs="Tahoma"/>
          <w:color w:val="000000"/>
          <w:kern w:val="0"/>
          <w:sz w:val="18"/>
          <w:szCs w:val="18"/>
        </w:rPr>
        <w:t>）。氟中毒的急诊处理方案：</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当氟摄入量在</w:t>
      </w:r>
      <w:r w:rsidRPr="00382E0A">
        <w:rPr>
          <w:rFonts w:ascii="Tahoma" w:eastAsia="宋体" w:hAnsi="Tahoma" w:cs="Tahoma"/>
          <w:color w:val="000000"/>
          <w:kern w:val="0"/>
          <w:sz w:val="18"/>
          <w:szCs w:val="18"/>
        </w:rPr>
        <w:t>5mgF</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/kg</w:t>
      </w:r>
      <w:r w:rsidRPr="00382E0A">
        <w:rPr>
          <w:rFonts w:ascii="Tahoma" w:eastAsia="宋体" w:hAnsi="Tahoma" w:cs="Tahoma"/>
          <w:color w:val="000000"/>
          <w:kern w:val="0"/>
          <w:sz w:val="18"/>
          <w:szCs w:val="18"/>
        </w:rPr>
        <w:t>以下时，可服用一定量钙、铝、镁作为解毒剂；</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当摄入氟量达到或超过</w:t>
      </w:r>
      <w:r w:rsidRPr="00382E0A">
        <w:rPr>
          <w:rFonts w:ascii="Tahoma" w:eastAsia="宋体" w:hAnsi="Tahoma" w:cs="Tahoma"/>
          <w:color w:val="000000"/>
          <w:kern w:val="0"/>
          <w:sz w:val="18"/>
          <w:szCs w:val="18"/>
        </w:rPr>
        <w:t>5mgF</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/kg</w:t>
      </w:r>
      <w:r w:rsidRPr="00382E0A">
        <w:rPr>
          <w:rFonts w:ascii="Tahoma" w:eastAsia="宋体" w:hAnsi="Tahoma" w:cs="Tahoma"/>
          <w:color w:val="000000"/>
          <w:kern w:val="0"/>
          <w:sz w:val="18"/>
          <w:szCs w:val="18"/>
        </w:rPr>
        <w:t>，应先迅速采用急救措施，然后住院观察；</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当服用氟量接近或超过</w:t>
      </w:r>
      <w:r w:rsidRPr="00382E0A">
        <w:rPr>
          <w:rFonts w:ascii="Tahoma" w:eastAsia="宋体" w:hAnsi="Tahoma" w:cs="Tahoma"/>
          <w:color w:val="000000"/>
          <w:kern w:val="0"/>
          <w:sz w:val="18"/>
          <w:szCs w:val="18"/>
        </w:rPr>
        <w:t>15mgF</w:t>
      </w:r>
      <w:r w:rsidRPr="00382E0A">
        <w:rPr>
          <w:rFonts w:ascii="Tahoma" w:eastAsia="宋体" w:hAnsi="Tahoma" w:cs="Tahoma"/>
          <w:color w:val="000000"/>
          <w:kern w:val="0"/>
          <w:sz w:val="18"/>
          <w:szCs w:val="18"/>
          <w:vertAlign w:val="superscript"/>
        </w:rPr>
        <w:t>-</w:t>
      </w:r>
      <w:r w:rsidRPr="00382E0A">
        <w:rPr>
          <w:rFonts w:ascii="Tahoma" w:eastAsia="宋体" w:hAnsi="Tahoma" w:cs="Tahoma"/>
          <w:color w:val="000000"/>
          <w:kern w:val="0"/>
          <w:sz w:val="18"/>
          <w:szCs w:val="18"/>
        </w:rPr>
        <w:t>/kg</w:t>
      </w:r>
      <w:r w:rsidRPr="00382E0A">
        <w:rPr>
          <w:rFonts w:ascii="Tahoma" w:eastAsia="宋体" w:hAnsi="Tahoma" w:cs="Tahoma"/>
          <w:color w:val="000000"/>
          <w:kern w:val="0"/>
          <w:sz w:val="18"/>
          <w:szCs w:val="18"/>
        </w:rPr>
        <w:t>，应采取紧急措施，立即将患者收入医院急诊室进行急救处理、心脏监护、抗休克疗法。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急性氟中毒急救处理原则是催吐洗胃、口服或静脉注射钙剂、补糖、补液以及对症治疗。</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慢性氟中毒预防可从以下</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个方面着手：寻找适宜氟浓度的饮水来源和对含氟浓度较高的水源采取除氟措施；消除因生活燃煤带来的氟污染；预防工业氟污染。</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氟牙症又称氟斑牙或斑釉症，是地方性慢性氟中毒最早出现的体征。多发生在恒牙，乳牙较少。若出生至出生后在高氟区居住多年，可使全口牙受侵害；如</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岁前生活在高氟区，以后迁移至非高氟区，氟牙症可仅累及前牙和第一恒磨牙；如果</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岁以后再迁入高氟区，则不会出现氟牙症。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氟牙症指数：最常用的氟牙症分类法是</w:t>
      </w:r>
      <w:r w:rsidRPr="00382E0A">
        <w:rPr>
          <w:rFonts w:ascii="Tahoma" w:eastAsia="宋体" w:hAnsi="Tahoma" w:cs="Tahoma"/>
          <w:color w:val="000000"/>
          <w:kern w:val="0"/>
          <w:sz w:val="18"/>
          <w:szCs w:val="18"/>
        </w:rPr>
        <w:t>Dean</w:t>
      </w:r>
      <w:r w:rsidRPr="00382E0A">
        <w:rPr>
          <w:rFonts w:ascii="Tahoma" w:eastAsia="宋体" w:hAnsi="Tahoma" w:cs="Tahoma"/>
          <w:color w:val="000000"/>
          <w:kern w:val="0"/>
          <w:sz w:val="18"/>
          <w:szCs w:val="18"/>
        </w:rPr>
        <w:t>分类法：</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正常（</w:t>
      </w:r>
      <w:r w:rsidRPr="00382E0A">
        <w:rPr>
          <w:rFonts w:ascii="Tahoma" w:eastAsia="宋体" w:hAnsi="Tahoma" w:cs="Tahoma"/>
          <w:color w:val="000000"/>
          <w:kern w:val="0"/>
          <w:sz w:val="18"/>
          <w:szCs w:val="18"/>
        </w:rPr>
        <w:t>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釉质表面光滑、有光泽、通常呈浅乳白色；</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可疑（</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釉质半透明度有轻度改变，可从少数白纹斑到偶见白色斑点，临床不能诊断为很轻型，而又不完全正常的情况；</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很轻度（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小的似纸一样的白色不透明区不规则地分布在牙齿上，但不超过牙面的</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轻度（</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釉质的白色不透明区更广泛，但不超过牙面</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中度（</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牙齿的釉质表面有明显磨损，棕染，常很难看。</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中毒（</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釉质表面严重受累，发育不全明显，以致可能影响牙齿的整体外形，有几颗缺损或磨损区，棕染广泛。牙齿常有侵蚀现象。</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预防氟牙症的基本原则是在牙齿的生长发育和矿化期避免摄入过量的氟。</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【进阶攻略】重点掌握氟中毒中关于氟斑牙的内容。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02" name="图片 9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氟牙症临床表现说法错误的是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多发生于恒牙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可出现白色斑纹</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釉质牙本质变脆</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对酸蚀抵抗力较弱</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严重者出现牙实质性缺损</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2.2</w:t>
      </w:r>
      <w:r w:rsidRPr="00382E0A">
        <w:rPr>
          <w:rFonts w:ascii="Tahoma" w:eastAsia="宋体" w:hAnsi="Tahoma" w:cs="Tahoma"/>
          <w:color w:val="000000"/>
          <w:kern w:val="0"/>
          <w:sz w:val="18"/>
          <w:szCs w:val="18"/>
        </w:rPr>
        <w:t>岁前生活在高氟区、以后迁移至非高氟区则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仅累及前牙和第一恒磨牙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仅累及前牙和第二恒磨牙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仅累及尖牙和第一前磨牙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仅累及前磨牙和第一恒磨牙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仅累及前磨牙和第二恒磨牙</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预防慢性氟中毒说法错误的是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预防工业氟污染</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净化空气中的氟含量</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寻找适宜氟浓度的饮水来源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消除因生活燃煤带来的氟污染</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氟浓度较高的水源采取除氟措施</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以下有关工业氟中毒的描述中，正确的是</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一般持续</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年</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摄入氟每日可达</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80mg</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骨中的氟可导致骨硬化症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多见从事冰晶石或矾土作业的工人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氟牙症多发生在恒牙，乳牙较少。受损釉质可出现白色斑纹，甚至整个牙为白垩样釉质；有的牙出现黄褐色；严重者出现牙实质性缺损以致牙失去整体外形，其严重程度取决于过量摄入氟的程度。釉质和牙本质变脆，耐磨性差，但对酸蚀的抵抗力较强。</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。患氟牙症牙数目的多少，取决于牙发育矿化时期在高氟区生活时间的长短，出生至出生后在高氟区居住多年，可使全口牙受侵害；如</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岁前生活在高氟区，以后迁移至非高氟区，氟牙症可仅累及前牙和第一恒磨牙；如果</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岁以后再迁入高氟区，则不会出现氟牙症。</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。预防慢性氟中毒可从以下</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个方面着手：</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寻找适宜氟浓度的饮水来源和对含氟浓度较高的水源采取除氟措施；</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消除因生活燃煤带来的氟污染；</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预防工业氟污染。</w:t>
      </w:r>
    </w:p>
    <w:p w:rsidR="00E51F49" w:rsidRPr="00382E0A" w:rsidRDefault="00E51F49" w:rsidP="00E51F49">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。工业氟中毒主要是指从事冰晶石或矾土作业的工人，通过吸入、食用或饮水摄入的氟，每日可达</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80mg</w:t>
      </w:r>
      <w:r w:rsidRPr="00382E0A">
        <w:rPr>
          <w:rFonts w:ascii="Tahoma" w:eastAsia="宋体" w:hAnsi="Tahoma" w:cs="Tahoma"/>
          <w:color w:val="000000"/>
          <w:kern w:val="0"/>
          <w:sz w:val="18"/>
          <w:szCs w:val="18"/>
        </w:rPr>
        <w:t>，这种状况持续</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年，骨中的氟可导致骨硬化症。</w:t>
      </w:r>
    </w:p>
    <w:p w:rsidR="00AE3D03" w:rsidRPr="00382E0A" w:rsidRDefault="00AE3D03" w:rsidP="00AE3D03">
      <w:pPr>
        <w:widowControl/>
        <w:spacing w:before="100" w:beforeAutospacing="1" w:after="100" w:afterAutospacing="1"/>
        <w:jc w:val="left"/>
        <w:outlineLvl w:val="0"/>
        <w:rPr>
          <w:rFonts w:ascii="Tahoma" w:eastAsia="宋体" w:hAnsi="Tahoma" w:cs="Tahoma"/>
          <w:bCs/>
          <w:color w:val="000000"/>
          <w:kern w:val="36"/>
          <w:sz w:val="48"/>
          <w:szCs w:val="48"/>
        </w:rPr>
      </w:pPr>
      <w:bookmarkStart w:id="75" w:name="_Toc24038076"/>
      <w:r w:rsidRPr="00382E0A">
        <w:rPr>
          <w:rFonts w:ascii="Tahoma" w:eastAsia="宋体" w:hAnsi="Tahoma" w:cs="Tahoma"/>
          <w:bCs/>
          <w:color w:val="000000"/>
          <w:kern w:val="36"/>
          <w:sz w:val="48"/>
          <w:szCs w:val="48"/>
        </w:rPr>
        <w:t>第七篇　牙体牙髓病学</w:t>
      </w:r>
      <w:bookmarkEnd w:id="75"/>
    </w:p>
    <w:p w:rsidR="00AE3D03" w:rsidRPr="00382E0A" w:rsidRDefault="00AE3D03" w:rsidP="00AE3D03">
      <w:pPr>
        <w:widowControl/>
        <w:spacing w:before="100" w:beforeAutospacing="1" w:after="100" w:afterAutospacing="1"/>
        <w:jc w:val="left"/>
        <w:outlineLvl w:val="1"/>
        <w:rPr>
          <w:rFonts w:ascii="Tahoma" w:eastAsia="宋体" w:hAnsi="Tahoma" w:cs="Tahoma"/>
          <w:bCs/>
          <w:color w:val="000000"/>
          <w:kern w:val="0"/>
          <w:sz w:val="36"/>
          <w:szCs w:val="36"/>
        </w:rPr>
      </w:pPr>
      <w:bookmarkStart w:id="76" w:name="_Toc24038077"/>
      <w:r w:rsidRPr="00382E0A">
        <w:rPr>
          <w:rFonts w:ascii="Tahoma" w:eastAsia="宋体" w:hAnsi="Tahoma" w:cs="Tahoma"/>
          <w:bCs/>
          <w:color w:val="000000"/>
          <w:kern w:val="0"/>
          <w:sz w:val="36"/>
          <w:szCs w:val="36"/>
        </w:rPr>
        <w:t>第一章　龋病</w:t>
      </w:r>
      <w:bookmarkEnd w:id="76"/>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77" w:name="_Toc2403807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龋病定义、病因和发病机制</w:t>
      </w:r>
      <w:bookmarkEnd w:id="77"/>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龋病是在以细菌为主的多种因素作用下，牙体硬组织发生的慢性、进行性破坏的一种疾病。主要致龋因素包括细菌、牙菌斑、食物以及牙齿所处的环境，导致的牙体硬组织的病理改变涉及釉质、牙本质和牙骨质，基本变化是无机物脱矿和有机物分解。</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临床特征：初期脱矿，釉质白垩色，继之色素沉着，局部呈黄褐色或棕褐色。硬组织软化，最终发生牙体缺损，形成龋洞。龋病未及时治疗，可引起牙髓炎、根尖周炎和颌骨骨髓炎等并发疾病，严重影响全身健康；逐渐造成牙冠缺损成为残根，最终导致牙齿丧失；破坏咀嚼器官的完整性，影响机体的消化功能；可影响儿童的生长发育，健康素质下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龋病的病因：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牙菌斑可分龈上菌斑（龋病发病关系密切）和龈下菌斑。牙菌斑形成过程分为三个连续阶段：获得性膜形成和细菌初期聚集；细菌迅速生长繁殖；菌斑成熟。从获得性膜形成到牙菌斑初步成形经过</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天。链球菌属中，变形链球菌与龋的关系最密切；血链球菌是最早在牙面定居的细菌之一；轻链球菌是牙菌斑中最常分离到的细菌。乳杆菌则在牙本质龋损、根面龋损中有较多存在。黏性放线菌可促进变形链球菌根面定植，对形成根面龋有重要的协同作用。（生物因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各种糖类致龋性排序：蔗糖＞葡萄糖＞麦芽糖＞乳糖＞果糖＞山梨醇＞木糖醇。木糖醇常作为防龋的甜味替代剂。（饮食因素）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齿拥挤或排列不齐，不易被唾液冲洗或自洁，容易首先发生龋损；后牙咬合面复杂的窝沟为龋病易感区。唾液是牙齿的外环境，对牙齿的代谢有重要影响。唾液腺分泌减少易发生慢性龋或急性龋。儿童时期全身钙、磷、维生素、蛋白质的缺乏及代谢紊乱，增加对龋病的易感性，使龋病发病严重。（宿主因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龋病发病的每一过程都需要一定的时间才能完成。不论哪种情况，时间因素都和其他三大因素有联系。（时间因素）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龋病的发病机制包括牙菌斑的形成、利用碳水化合物（合成代谢、分解代谢）产酸、使牙齿矿物成分溶解（最重要、最具实际意义）。但口腔内环境中有大量的矿物离子存在（唾液中），可以使牙釉质表面再矿化，故牙齿早期龋的过程不是一个连续的脱矿过程，而是一个动态的脱矿与再矿化交替出现的过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13" name="图片 1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我国唐代《新修本草》中记录银膏补牙，是为了治疗</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根尖周炎</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牙周病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颌骨囊肿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龋病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牙体磨耗</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以细菌为主的多种因素作用下，牙体硬组织发生的慢性、进行性破坏的一种疾病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牙周病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根尖周炎</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颌骨囊肿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牙体磨耗</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龋病的定义是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牙齿在多种因素的影响下，其组织发生的一种慢性进行性破坏性疾病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多种生物因素的共同作用下，牙齿硬组织发生急性严重性破坏的一种病变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在以细菌为主的多种因素影响下，牙齿硬组织发生慢性进行性破坏的一种疾病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在多种内在因素的影响下，牙齿硬组织发生慢性进行性破坏的一种疾病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在细菌影响下，牙齿硬组织发生慢性进行性破坏的一种疾病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。我国古代医学中不仅对龋病有早有认识，而且有丰富的治疗经验。我国唐代《新修本草》一书中有采用银膏补牙的记录，所治疗的疾病为龋齿。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。龋病是在以细菌为主的多种因素作用下，牙体硬组织发生的慢性、进行性破坏的一种疾病。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。龋病是在以细菌为主的多种因素作用下，牙体硬组织发生的慢性、进行性破坏的一种疾病。</w:t>
      </w:r>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78" w:name="_Toc2403807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龋病临床表现与分类</w:t>
      </w:r>
      <w:bookmarkEnd w:id="78"/>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龋齿的临床特征可概括为患牙的色、形、质呈现缓慢、进行性变化，患牙的感觉可能出现异常。牙齿表面色泽改变是临床上最早可以注意到的龋的变化。随着病变进展，牙体组织由表及里形成实质性缺损，即龋洞，是最显著的一个临床特征。龋洞内感染、软化的龋坏组织，称为腐质或龋腐。牙齿一旦患龋，如果不去除局部存在的菌斑致病因素，病变会持续、缓慢地进展，很难自动停止，也没有自愈性。一般是当龋进展到牙本质层出现龋洞时，患牙才可能出现一过性刺激、疼痛等症状，刺激消失，症状随之消失。</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【进阶攻略】龋发生在不同的牙体硬组织上，组织学分类将其分为釉质龋、牙本质龋和牙骨质龋。但临床常按病变侵入深度进行分类与诊断。</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临床上以去除龋腐后洞底所在的组织位置分为浅、中、深龋。浅龋又称为早期龋或早期釉质龋，在釉质或根面牙骨质层内。可卡探针，质软。邻面龋可用探针或者</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线片检查。平滑面白垩色、黄褐色或黑色的龋斑，可通过再矿化治疗。中龋的龋损位于牙本质的浅层，又称为牙本质浅龋，</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线片上可发现由牙</w:t>
      </w:r>
      <w:r w:rsidRPr="00382E0A">
        <w:rPr>
          <w:rFonts w:ascii="Tahoma" w:eastAsia="宋体" w:hAnsi="Tahoma" w:cs="Tahoma"/>
          <w:color w:val="000000"/>
          <w:kern w:val="0"/>
          <w:sz w:val="18"/>
          <w:szCs w:val="18"/>
        </w:rPr>
        <w:lastRenderedPageBreak/>
        <w:t>表面至牙本质浅层的透射影。深龋是病损到达牙本质深层，龋洞明显，腐质多，洞底深、接近髓腔，患牙遇冷热酸甜刺激敏感、食物嵌塞痛，但无自发疼痛。</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根据病变发生的解剖部位分类分为点隙窝沟龋、平滑面龋和根面龋。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根据病变的进展速度分为慢性龋（干性龋）、急性龋（湿性龋）、静止龋。慢性龋（多数成年人）：缓慢、持续，洞内软化牙本质少，色深，质硬，不易去除。去腐后，洞底可见硬化牙本质，黄褐色，坚硬而光滑，又称干性龋。急性龋（儿童）：龋进展快，洞内软化牙本质多，色浅，范围广，质地较湿软，易去除，又称湿性龋。静止龋：局部环境发生变化，致龋因素消失，隐蔽部位变开放，病变停止进展并再矿化，牙体实质性缺损保持原状。</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根据特殊因素</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猛性龋：在短期内（</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月）全口牙齿或多个牙齿、多个牙面同时患龋；在未成洞患牙的牙面和成洞患牙洞缘周围的牙面呈现大范围的脱矿表现。</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根据病变的发生与既往牙体治疗的关系分为：原发龋（未经过治疗的牙齿上发生的龋）、继发龋（在已行充填或修复治疗的边缘、洞底发生的龋）、再发龋（患牙修复以后在其他部位发生的龋）。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乳牙列中下颌第二乳磨牙最易患龋，其次为上颌第二乳磨牙、第一乳磨牙，再次为乳上前牙，而乳下前牙患龋最少。恒牙列中，患龋最多的是下颌第一磨牙，以下依次为下颌第二磨牙、上颌第一磨牙、上颌第二磨牙、前磨牙、第三磨牙、上前牙、下前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好发牙面依次为（牙合）面、邻面、牙颈部根面、唇</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颊面。磨牙的（牙合）面易于罹患龋；邻面是仅次于（牙合）面龋的好发部位；当牙根面暴露时，牙颈部成为另一易患龋的部位，临床上又称环状龋，多见于老年患者、牙周病患者和乳牙。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岁以前的幼儿多在前牙邻面患龋，与饮食有关；</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岁多见乳磨牙的窝沟龋，与牙齿初萌有关；</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岁左右，乳磨牙的邻面龋开始增多，与颌骨生长后牙间隙增大有关；青少年多发生恒牙窝沟龋和上前牙的邻面龋；中老年人则多见根面龋。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15" name="图片 1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若按照年龄段区分，则根面龋为哪个年龄段的人群常见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老年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中年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青少年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婴幼儿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普遍发生</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恒牙窝沟龋和上前牙的邻面龋的好发人群为</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婴幼儿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青少年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中年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老年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普遍发生</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3.8</w:t>
      </w:r>
      <w:r w:rsidRPr="00382E0A">
        <w:rPr>
          <w:rFonts w:ascii="Tahoma" w:eastAsia="宋体" w:hAnsi="Tahoma" w:cs="Tahoma"/>
          <w:color w:val="000000"/>
          <w:kern w:val="0"/>
          <w:sz w:val="18"/>
          <w:szCs w:val="18"/>
        </w:rPr>
        <w:t>岁左右，随着颌骨生长后牙间隙增大，以下哪种牙齿的邻面龋开始增多</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乳切牙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乳侧切牙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乳尖牙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乳磨牙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第一恒磨牙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乳磨牙的窝沟龋常见的年龄段为</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。中老年人则多见根面龋。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。青少年多发生恒牙窝沟龋和上前牙的邻面龋。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岁左右，乳磨牙的邻面龋开始增多，与颌骨生长后牙间隙增大有关。</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岁多见乳磨牙的窝沟龋，与牙齿初萌有关。</w:t>
      </w:r>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79" w:name="_Toc2403808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各类龋病的诊断及鉴别</w:t>
      </w:r>
      <w:bookmarkEnd w:id="79"/>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【考点精讲】龋病的临床诊断方法包括：问诊、视诊、探诊、叩诊、牙髓诊断试验、</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线影像检查。注意探诊需要使用探针进行检查；叩诊的工具需选用金属钝头器械；牙髓活力测验；包括温度测验（生理意义：正常、敏感、迟钝、无反应）和电活力测验（生理意义：有活力、无活力）；</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线检查可以特别使用在邻面龋（咬合翼片）、潜行性龋、洞底继发龋等不易检查的疾病中。</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早期釉质龋无自觉症状，病变区呈片块状白垩色花斑。牙面外形完整，无实质性缺损，探诊感粗糙，质地略软。牙髓活力测验正常。</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浅龋一般无自觉症状，釉质平滑面浅龋呈白垩色或棕褐色，可见组织破损。探诊时感到牙面粗糙、质软，连续性丧失，洞底位于釉质层。点隙窝沟的浅龋，可卡探针。根面浅龋缺损不明显。牙髓活力测验结果正常。</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中龋患牙多有对冷热或甜酸刺激（尤为后者）一过性敏感，刺激撤除，症状消失，无持续性疼痛。可见龋洞，洞壁质软，釉质牙本质界处轻度敏感。牙髓温度测验结果正常。</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深龋患牙明显的冷热酸甜刺激敏感或食物嵌塞后一过性疼痛，无自发痛。可见深大龋洞，牙髓活力正常，但若刺激入洞，会出现一过性敏感反应。</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线片可判断。</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继发龋患牙做过牙体治疗或修复。与修复体边缘有染色，</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线片可见修复体与洞壁、洞底之间存在透射影。</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猛性龋的发病时间短、口腔内多个牙、多个牙面同时发生，病变区呈急性龋表现，口腔环境异常、饮食习惯特殊，多见于儿童初萌牙列和头颈部放射线治疗。</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静止龋病损区黄褐色，外敞形浅洞。常见于磨牙的（牙合）面和失去相邻牙齿的患牙邻面。</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【易错易混辨析】</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正常窝沟点隙的黑褐色色素沉着不弥散，而龋坏的窝沟呈墨浸状。探诊龋坏窝沟较易插入，且易钩挂住探针尖。</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釉质矿化不良、发育不全、氟牙症患牙的牙面也呈斑块状白垩色、黄褐色改变，但病损表面光洁、坚硬，一般容易与龋鉴别。</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当患牙出现冷热敏感症状时，要注意特别仔细检查患牙的邻面、根面等部位，警惕漏诊或误诊，以鉴别楔状缺损、酸蚀症、牙齿磨耗等非龋性疾病。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深龋与可复性牙髓炎、慢性闭锁性牙髓炎均可诉有对冷、热刺激敏感，但深龋和可复性牙髓炎患牙无自发痛病史、温度测验一过性敏感、无叩痛；慢性闭锁性牙髓炎可有自发痛史、温度测验疼痛重，持续时间长，轻度叩痛。</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深龋无自发痛史、探诊有反应、牙髓活力测验正常、无叩痛、牙龈正常、</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线片显示无髓腔穿通；死髓牙可有自发痛史、探诊无反应、温度测验无反应、可有叩诊不适或叩痛（</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）、可有窦道口、</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线可见髓腔穿通，根尖周病变，充填物等。</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17" name="图片 11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1.X</w:t>
      </w:r>
      <w:r w:rsidRPr="00382E0A">
        <w:rPr>
          <w:rFonts w:ascii="Tahoma" w:eastAsia="宋体" w:hAnsi="Tahoma" w:cs="Tahoma"/>
          <w:color w:val="000000"/>
          <w:kern w:val="0"/>
          <w:sz w:val="18"/>
          <w:szCs w:val="18"/>
        </w:rPr>
        <w:t>线片上可发现由牙表面至牙本质浅层的透射影</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浅龋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中龋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深龋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静止龋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猛性龋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氟牙症与浅龋在病史方面比较明显的区别是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病损对称性分布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病损的好发部位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病损的遗传特征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有高氟地区生活史</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病损部位的软硬</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浅龋与釉质钙化不全相比较，在探诊方面明显的区别是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病损部位的光滑程度</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病损部位的颜色</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病损的好发部位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病损的对称性出现</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病损的遗传特性</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左上尖牙（牙合）面窝沟的龋损，黑色沉着区下方为龋白斑，可以诊断为</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窝沟浅龋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窝沟中龋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窝沟深龋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牙本质敏感</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牙髓炎</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。中龋临床检查时已有明显的龋洞，</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线片上可发现由牙表面至牙本质浅层的透射影。</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。关于病史方面，患者处于生长发育期内有高氟区的生活史，而浅龋则没有此方面的病史。</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。浅龋病损较探诊毛糙，而釉质钙化不全表面探诊光滑。</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。窝沟浅龋可表现为龋损部位色泽变黑，看进一步仔细观察可发现黑色沉着区下方为龋白斑，呈白垩色改变。</w:t>
      </w:r>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80" w:name="_Toc2403808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龋病的治疗原则及非手术治疗（深龋）</w:t>
      </w:r>
      <w:bookmarkEnd w:id="80"/>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【考点精讲】釉质平滑面浅龋，首先应考虑做再矿化治疗，或药物治疗。同时应采取控制菌斑的措施，一旦形成组织缺损应行充填术。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浅龋药物治疗常用药物有氟化物（</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氟化钠甘油糊剂、</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氟化亚锡溶液、酸性磷酸氟化钠（</w:t>
      </w:r>
      <w:r w:rsidRPr="00382E0A">
        <w:rPr>
          <w:rFonts w:ascii="Tahoma" w:eastAsia="宋体" w:hAnsi="Tahoma" w:cs="Tahoma"/>
          <w:color w:val="000000"/>
          <w:kern w:val="0"/>
          <w:sz w:val="18"/>
          <w:szCs w:val="18"/>
        </w:rPr>
        <w:t>APF</w:t>
      </w:r>
      <w:r w:rsidRPr="00382E0A">
        <w:rPr>
          <w:rFonts w:ascii="Tahoma" w:eastAsia="宋体" w:hAnsi="Tahoma" w:cs="Tahoma"/>
          <w:color w:val="000000"/>
          <w:kern w:val="0"/>
          <w:sz w:val="18"/>
          <w:szCs w:val="18"/>
        </w:rPr>
        <w:t>）溶液、含氟凝胶及含氟涂料等）和</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硝酸银和氨硝酸银（有腐蚀性，可使牙齿变黑一般只用于乳牙和后牙，不可用于牙颈部龋）。</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浅龋再矿化治疗适用于光滑面早期釉质龋，白垩斑或褐斑；龋易感者的龋病预防。使用再矿化液（含有不同比例的钙、磷和氟，</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一般调至</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），局部含漱或涂擦。</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龋越深，越近髓，则威胁性越大。龋损在牙本质外层</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时，急性龋或慢性龋都可能开始产生修复反应。龋损累及牙本质的中</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层时，急性龋可以确认开始有牙髓反应发生，慢性龋则都可能开始产生修复反应。龋损到牙本质内层</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时，急性龋有明显的牙髓病变，甚至破坏。慢性龋有修复和轻度破坏性反应。</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终止病变的进展，恢复牙齿外形和生理功能，保持牙髓的正常活力。这是治疗任何类型龋病都应遵守的共同原则，也是龋病治疗的最终目的。窝沟浅龋，应行充填术。颈部初发龋坏虽然表浅，治疗应同中龋。根面牙骨质浅龋应采取充填治疗。除了不该保留的第三磨牙、错位牙、多生牙及正畸治疗需拔除的牙齿，其他部位的中龋均应充填或修复治疗。临床治疗深龋关键是鉴别牙髓状态（与可复性牙髓炎或不可复性牙髓炎鉴别），若为深龋可以行复合树脂直接粘接修复或垫底后银汞充填。</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深龋治疗思路：患牙温度刺激痛，不严重，刺激去除，立即消失。洞底软龋彻底去净，可以直接用复合树脂粘接修复，或者双垫后银汞合金充填。患者主观症状较明显，但洞底软龋去净后极近髓，可先用氧化锌丁香油安抚或间接盖髓，待</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周症状消除，再行复合树脂粘接修复或垫底充填。若症状未能缓解，需再进一步检查，考虑是否需做牙髓治疗。患者主观症状不明显，但洞底软龋不能去除净的急性龋患者，可以用间接盖髓，</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个月后，经检查一切正常，可用永久充填。若慢性龋，应继续去除软龋，若去净后穿髓，则需牙髓治疗，如果未穿髓，可间接盖髓。</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个月后再经检查，做永久充填。</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19" name="图片 11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对于能够去净龋腐的急性龋，且牙髓状况正常的急性深龋洞，其最佳治疗方法为</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安抚</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垫底充填</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间接盖髓术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直接盖髓术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根管治疗术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中龋达到牙本质浅层，即龋洞已经形成，但是在主观症状不明显，龋洞所在牙面不承受咬合力情况下，可以使用下列哪项材料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银汞合金充填体</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玻璃离子体</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磷酸锌糊剂</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氢氧化钙糊剂</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氧化锌丁香油酚糊剂</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中龋龋洞在治疗时，垫底材料一般为氢氧化钙糊剂，此种材料主要的作用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刺激生成修复性牙本质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酸蚀牙体组织</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强度高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粘结力强</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可做充填材料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中龋在治疗时垫底或者不垫底的依据是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龋洞的深浅</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龋损的大小</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患牙的反应</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牙髓活力的有无</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中龋发生的部位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。对于软龋能够去净且牙髓状况正常的急性深龋洞，其最佳的治疗方案为垫底充填。</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。玻璃离子体的适应症包括：根面龋的修复、后牙邻面单面洞等不承担咀嚼压力的窝洞，不考虑美观因素的</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类洞和乳牙的各类洞的修复。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。氢氧化钙制剂为钙剂，为强碱性，可以抑菌消炎促使修复性牙本质生成。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。中龋的治疗时，若患牙主观感受明显，则不能直接充填，需要进行垫底操作，若在去腐的过程中无明显主观刺激感受，则可以直接充填。</w:t>
      </w:r>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81" w:name="_Toc2403808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5</w:t>
      </w:r>
      <w:r w:rsidRPr="00382E0A">
        <w:rPr>
          <w:rFonts w:ascii="Tahoma" w:eastAsia="宋体" w:hAnsi="Tahoma" w:cs="Tahoma"/>
          <w:bCs/>
          <w:color w:val="000000"/>
          <w:kern w:val="0"/>
          <w:sz w:val="27"/>
          <w:szCs w:val="27"/>
        </w:rPr>
        <w:t>讲　窝洞分类，抗力形与固位形</w:t>
      </w:r>
      <w:bookmarkEnd w:id="81"/>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【考点精讲】为方便临床记录，以各牙面英语的第一个字母命名，也是国际通用的记录方法。如颊面</w:t>
      </w:r>
      <w:r w:rsidRPr="00382E0A">
        <w:rPr>
          <w:rFonts w:ascii="Tahoma" w:eastAsia="宋体" w:hAnsi="Tahoma" w:cs="Tahoma"/>
          <w:color w:val="000000"/>
          <w:kern w:val="0"/>
          <w:sz w:val="18"/>
          <w:szCs w:val="18"/>
        </w:rPr>
        <w:t>buccal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：舌面</w:t>
      </w:r>
      <w:r w:rsidRPr="00382E0A">
        <w:rPr>
          <w:rFonts w:ascii="Tahoma" w:eastAsia="宋体" w:hAnsi="Tahoma" w:cs="Tahoma"/>
          <w:color w:val="000000"/>
          <w:kern w:val="0"/>
          <w:sz w:val="18"/>
          <w:szCs w:val="18"/>
        </w:rPr>
        <w:t>lingual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L</w:t>
      </w:r>
      <w:r w:rsidRPr="00382E0A">
        <w:rPr>
          <w:rFonts w:ascii="Tahoma" w:eastAsia="宋体" w:hAnsi="Tahoma" w:cs="Tahoma"/>
          <w:color w:val="000000"/>
          <w:kern w:val="0"/>
          <w:sz w:val="18"/>
          <w:szCs w:val="18"/>
        </w:rPr>
        <w:t>；（牙合）面</w:t>
      </w:r>
      <w:r w:rsidRPr="00382E0A">
        <w:rPr>
          <w:rFonts w:ascii="Tahoma" w:eastAsia="宋体" w:hAnsi="Tahoma" w:cs="Tahoma"/>
          <w:color w:val="000000"/>
          <w:kern w:val="0"/>
          <w:sz w:val="18"/>
          <w:szCs w:val="18"/>
        </w:rPr>
        <w:t>occlusal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O</w:t>
      </w:r>
      <w:r w:rsidRPr="00382E0A">
        <w:rPr>
          <w:rFonts w:ascii="Tahoma" w:eastAsia="宋体" w:hAnsi="Tahoma" w:cs="Tahoma"/>
          <w:color w:val="000000"/>
          <w:kern w:val="0"/>
          <w:sz w:val="18"/>
          <w:szCs w:val="18"/>
        </w:rPr>
        <w:t>；远中面</w:t>
      </w:r>
      <w:r w:rsidRPr="00382E0A">
        <w:rPr>
          <w:rFonts w:ascii="Tahoma" w:eastAsia="宋体" w:hAnsi="Tahoma" w:cs="Tahoma"/>
          <w:color w:val="000000"/>
          <w:kern w:val="0"/>
          <w:sz w:val="18"/>
          <w:szCs w:val="18"/>
        </w:rPr>
        <w:t>distal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；近中面</w:t>
      </w:r>
      <w:r w:rsidRPr="00382E0A">
        <w:rPr>
          <w:rFonts w:ascii="Tahoma" w:eastAsia="宋体" w:hAnsi="Tahoma" w:cs="Tahoma"/>
          <w:color w:val="000000"/>
          <w:kern w:val="0"/>
          <w:sz w:val="18"/>
          <w:szCs w:val="18"/>
        </w:rPr>
        <w:t>mesial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M</w:t>
      </w:r>
      <w:r w:rsidRPr="00382E0A">
        <w:rPr>
          <w:rFonts w:ascii="Tahoma" w:eastAsia="宋体" w:hAnsi="Tahoma" w:cs="Tahoma"/>
          <w:color w:val="000000"/>
          <w:kern w:val="0"/>
          <w:sz w:val="18"/>
          <w:szCs w:val="18"/>
        </w:rPr>
        <w:t>；唇面</w:t>
      </w:r>
      <w:r w:rsidRPr="00382E0A">
        <w:rPr>
          <w:rFonts w:ascii="Tahoma" w:eastAsia="宋体" w:hAnsi="Tahoma" w:cs="Tahoma"/>
          <w:color w:val="000000"/>
          <w:kern w:val="0"/>
          <w:sz w:val="18"/>
          <w:szCs w:val="18"/>
        </w:rPr>
        <w:t>labial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La</w:t>
      </w:r>
      <w:r w:rsidRPr="00382E0A">
        <w:rPr>
          <w:rFonts w:ascii="Tahoma" w:eastAsia="宋体" w:hAnsi="Tahoma" w:cs="Tahoma"/>
          <w:color w:val="000000"/>
          <w:kern w:val="0"/>
          <w:sz w:val="18"/>
          <w:szCs w:val="18"/>
        </w:rPr>
        <w:t>；切端</w:t>
      </w:r>
      <w:r w:rsidRPr="00382E0A">
        <w:rPr>
          <w:rFonts w:ascii="Tahoma" w:eastAsia="宋体" w:hAnsi="Tahoma" w:cs="Tahoma"/>
          <w:color w:val="000000"/>
          <w:kern w:val="0"/>
          <w:sz w:val="18"/>
          <w:szCs w:val="18"/>
        </w:rPr>
        <w:t>incisal</w:t>
      </w:r>
      <w:r w:rsidRPr="00382E0A">
        <w:rPr>
          <w:rFonts w:ascii="Tahoma" w:eastAsia="宋体" w:hAnsi="Tahoma" w:cs="Tahoma"/>
          <w:color w:val="000000"/>
          <w:kern w:val="0"/>
          <w:sz w:val="18"/>
          <w:szCs w:val="18"/>
        </w:rPr>
        <w:t>写为</w:t>
      </w:r>
      <w:r w:rsidRPr="00382E0A">
        <w:rPr>
          <w:rFonts w:ascii="Tahoma" w:eastAsia="宋体" w:hAnsi="Tahoma" w:cs="Tahoma"/>
          <w:color w:val="000000"/>
          <w:kern w:val="0"/>
          <w:sz w:val="18"/>
          <w:szCs w:val="18"/>
        </w:rPr>
        <w:t>I</w:t>
      </w:r>
      <w:r w:rsidRPr="00382E0A">
        <w:rPr>
          <w:rFonts w:ascii="Tahoma" w:eastAsia="宋体" w:hAnsi="Tahoma" w:cs="Tahoma"/>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根据龋损所在牙面的部位，从治疗的观点出发，</w:t>
      </w:r>
      <w:r w:rsidRPr="00382E0A">
        <w:rPr>
          <w:rFonts w:ascii="Tahoma" w:eastAsia="宋体" w:hAnsi="Tahoma" w:cs="Tahoma"/>
          <w:color w:val="000000"/>
          <w:kern w:val="0"/>
          <w:sz w:val="18"/>
          <w:szCs w:val="18"/>
        </w:rPr>
        <w:t>1908</w:t>
      </w:r>
      <w:r w:rsidRPr="00382E0A">
        <w:rPr>
          <w:rFonts w:ascii="Tahoma" w:eastAsia="宋体" w:hAnsi="Tahoma" w:cs="Tahoma"/>
          <w:color w:val="000000"/>
          <w:kern w:val="0"/>
          <w:sz w:val="18"/>
          <w:szCs w:val="18"/>
        </w:rPr>
        <w:t>年</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将窝洞分为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类，广泛应用，被称为窝洞的</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分类法：</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类洞：为发生于所有牙齿的发育窝、沟内的龋损所制备的窝洞，称为</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类洞。包括磨牙（牙合）面窝沟洞、磨牙颊（舌）面的颊（舌）沟洞、前磨牙的（牙合）面窝沟洞、上前牙的腭面窝沟洞。以磨（牙合）面洞最具典型性。</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类洞：为发生于后牙邻面的龋损所制备的窝洞，称为</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类洞。包括磨牙和前磨牙的邻面洞、邻（牙合）面洞和邻颊（舌）面洞，以磨牙邻（牙合）面洞为典型代表。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类洞：为发生于前牙邻面未损伤切角的龋损所制备的窝洞，称为</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类洞。包括切牙、尖牙的邻面洞、邻腭（舌）面洞、邻唇面洞。以切牙的邻腭面洞为典型代表。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类洞：为发生于前牙邻面并损伤切角的龋损所制备的窝洞。包括切牙和尖牙的邻唇、邻腭（舌）面洞。目前，</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类洞含义已延伸，包括因牙外伤引起切角缺损的洞。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rPr>
        <w:t>类洞：为发生于所有牙齿的颊（唇）、舌（腭）面近龈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牙面的龋损所制备的窝洞。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窝洞的结构：窝洞由洞壁、洞角和洞缘组成。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【进阶攻略】窝洞的抗力形是使充填体和余留牙体组织能够承受咬合力而不会破裂的特定形状。洞底必须建立在牙本质上，充填体才能获得一定的厚度，从而具有强度。后牙洞深以到达釉质牙本质界下</w:t>
      </w:r>
      <w:r w:rsidRPr="00382E0A">
        <w:rPr>
          <w:rFonts w:ascii="Tahoma" w:eastAsia="宋体" w:hAnsi="Tahoma" w:cs="Tahoma"/>
          <w:color w:val="000000"/>
          <w:kern w:val="0"/>
          <w:sz w:val="18"/>
          <w:szCs w:val="18"/>
        </w:rPr>
        <w:t>0.2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0.5mm</w:t>
      </w:r>
      <w:r w:rsidRPr="00382E0A">
        <w:rPr>
          <w:rFonts w:ascii="Tahoma" w:eastAsia="宋体" w:hAnsi="Tahoma" w:cs="Tahoma"/>
          <w:color w:val="000000"/>
          <w:kern w:val="0"/>
          <w:sz w:val="18"/>
          <w:szCs w:val="18"/>
        </w:rPr>
        <w:t>为宜。前牙可到达釉质牙本质界的牙本质面。盒状洞形是窝洞最基本的抗力形，要求窝洞底平，侧壁平面与洞底垂直，点、线角圆钝。双面洞的洞底应以阶梯结构均匀分担（牙合）力，邻面的龈壁应与牙长轴垂直，深度，不得小于</w:t>
      </w:r>
      <w:r w:rsidRPr="00382E0A">
        <w:rPr>
          <w:rFonts w:ascii="Tahoma" w:eastAsia="宋体" w:hAnsi="Tahoma" w:cs="Tahoma"/>
          <w:color w:val="000000"/>
          <w:kern w:val="0"/>
          <w:sz w:val="18"/>
          <w:szCs w:val="18"/>
        </w:rPr>
        <w:t>1mm</w:t>
      </w:r>
      <w:r w:rsidRPr="00382E0A">
        <w:rPr>
          <w:rFonts w:ascii="Tahoma" w:eastAsia="宋体" w:hAnsi="Tahoma" w:cs="Tahoma"/>
          <w:color w:val="000000"/>
          <w:kern w:val="0"/>
          <w:sz w:val="18"/>
          <w:szCs w:val="18"/>
        </w:rPr>
        <w:t>。窝洞外形线呈圆缓曲线，应酌情降低薄壁弱尖高度，若外形扩展超过颊舌尖间距的</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，需降低牙尖高度，并做牙尖覆盖。</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窝洞的固位形是使充填体能保留于洞内，受力后不移位、不脱落的特定形状。充填体主要靠密和的摩擦力和洞口小于洞底的机械榫合力存留。其形状分为侧壁固位（各类洞形最基本的固位形，防止充填体沿洞底向侧方移位）、倒凹固位（防止充填体从垂直方向脱位，在釉质牙本质界下</w:t>
      </w:r>
      <w:r w:rsidRPr="00382E0A">
        <w:rPr>
          <w:rFonts w:ascii="Tahoma" w:eastAsia="宋体" w:hAnsi="Tahoma" w:cs="Tahoma"/>
          <w:color w:val="000000"/>
          <w:kern w:val="0"/>
          <w:sz w:val="18"/>
          <w:szCs w:val="18"/>
        </w:rPr>
        <w:t>0.5mm</w:t>
      </w:r>
      <w:r w:rsidRPr="00382E0A">
        <w:rPr>
          <w:rFonts w:ascii="Tahoma" w:eastAsia="宋体" w:hAnsi="Tahoma" w:cs="Tahoma"/>
          <w:color w:val="000000"/>
          <w:kern w:val="0"/>
          <w:sz w:val="18"/>
          <w:szCs w:val="18"/>
        </w:rPr>
        <w:t>以内，倒凹和固位沟以</w:t>
      </w:r>
      <w:r w:rsidRPr="00382E0A">
        <w:rPr>
          <w:rFonts w:ascii="Tahoma" w:eastAsia="宋体" w:hAnsi="Tahoma" w:cs="Tahoma"/>
          <w:color w:val="000000"/>
          <w:kern w:val="0"/>
          <w:sz w:val="18"/>
          <w:szCs w:val="18"/>
        </w:rPr>
        <w:t>0.2mm</w:t>
      </w:r>
      <w:r w:rsidRPr="00382E0A">
        <w:rPr>
          <w:rFonts w:ascii="Tahoma" w:eastAsia="宋体" w:hAnsi="Tahoma" w:cs="Tahoma"/>
          <w:color w:val="000000"/>
          <w:kern w:val="0"/>
          <w:sz w:val="18"/>
          <w:szCs w:val="18"/>
        </w:rPr>
        <w:t>深为宜）、鸠尾固位（防止充填体从水平方向脱落，在轴髓线角的内侧，宽度为后牙所在颊舌尖间距的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）、梯形固位（防止充填体从与梯形底呈垂直方向的脱位，居釉质牙本质界下</w:t>
      </w:r>
      <w:r w:rsidRPr="00382E0A">
        <w:rPr>
          <w:rFonts w:ascii="Tahoma" w:eastAsia="宋体" w:hAnsi="Tahoma" w:cs="Tahoma"/>
          <w:color w:val="000000"/>
          <w:kern w:val="0"/>
          <w:sz w:val="18"/>
          <w:szCs w:val="18"/>
        </w:rPr>
        <w:t>0.2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0.5mm</w:t>
      </w:r>
      <w:r w:rsidRPr="00382E0A">
        <w:rPr>
          <w:rFonts w:ascii="Tahoma" w:eastAsia="宋体" w:hAnsi="Tahoma" w:cs="Tahoma"/>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1" name="图片 12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根据</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分类法，临床上</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类指的是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所有牙面发育点裂隙沟的龋损所备成的窝洞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发生于后牙邻面的龋损所备成的窝洞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前牙邻面未累及切角的龋损所备成的窝洞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为发生于所有牙齿近龈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牙面的龋损所制备的窝洞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前牙邻面累及切角的龋损所备成的窝洞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根据</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分类法，临床上</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类指的是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所有牙面发育点裂隙沟的龋损所备成的窝洞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发生于后牙邻面的龋损所备成的窝洞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前牙邻面未累及切角的龋损所备成的窝洞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为发生于所有牙齿近龈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牙面的龋损所制备的窝洞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前牙邻面累及切角的龋损所备成的窝洞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3.G.V.Black</w:t>
      </w:r>
      <w:r w:rsidRPr="00382E0A">
        <w:rPr>
          <w:rFonts w:ascii="Tahoma" w:eastAsia="宋体" w:hAnsi="Tahoma" w:cs="Tahoma"/>
          <w:color w:val="000000"/>
          <w:kern w:val="0"/>
          <w:sz w:val="18"/>
          <w:szCs w:val="18"/>
        </w:rPr>
        <w:t>窝洞分类法的依据是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牙体的解剖形态</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龋损所在牙面的部位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窝洞所在的部位</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龋洞的大小</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充填材料的性质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前牙远中邻面洞累及切角的是</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分类中的几类洞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第</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第</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第</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第</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第</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类洞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类洞：为发生于前牙邻面并损伤切角的龋损所制备的窝洞。包括切牙和尖牙的邻唇、邻腭（舌）面洞。目前，</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类洞含义已延伸，包括因牙外伤引起切角缺损的洞。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类洞：为发生于前牙邻面未损伤切角的龋损所制备的窝洞，称为</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类洞。包括切牙、尖牙的邻面洞、邻腭（舌）面洞、邻唇面洞。以切牙的邻腭面洞为典型代表。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分类：根据龋损所在牙面的部位，从治疗的观点出发，</w:t>
      </w:r>
      <w:r w:rsidRPr="00382E0A">
        <w:rPr>
          <w:rFonts w:ascii="Tahoma" w:eastAsia="宋体" w:hAnsi="Tahoma" w:cs="Tahoma"/>
          <w:color w:val="000000"/>
          <w:kern w:val="0"/>
          <w:sz w:val="18"/>
          <w:szCs w:val="18"/>
        </w:rPr>
        <w:t>1908</w:t>
      </w:r>
      <w:r w:rsidRPr="00382E0A">
        <w:rPr>
          <w:rFonts w:ascii="Tahoma" w:eastAsia="宋体" w:hAnsi="Tahoma" w:cs="Tahoma"/>
          <w:color w:val="000000"/>
          <w:kern w:val="0"/>
          <w:sz w:val="18"/>
          <w:szCs w:val="18"/>
        </w:rPr>
        <w:t>年</w:t>
      </w:r>
      <w:r w:rsidRPr="00382E0A">
        <w:rPr>
          <w:rFonts w:ascii="Tahoma" w:eastAsia="宋体" w:hAnsi="Tahoma" w:cs="Tahoma"/>
          <w:color w:val="000000"/>
          <w:kern w:val="0"/>
          <w:sz w:val="18"/>
          <w:szCs w:val="18"/>
        </w:rPr>
        <w:t>Black</w:t>
      </w:r>
      <w:r w:rsidRPr="00382E0A">
        <w:rPr>
          <w:rFonts w:ascii="Tahoma" w:eastAsia="宋体" w:hAnsi="Tahoma" w:cs="Tahoma"/>
          <w:color w:val="000000"/>
          <w:kern w:val="0"/>
          <w:sz w:val="18"/>
          <w:szCs w:val="18"/>
        </w:rPr>
        <w:t>把窝洞分为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类，目前仍作为充填治疗的基础分类，被广泛应用。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G.V.Black</w:t>
      </w:r>
      <w:r w:rsidRPr="00382E0A">
        <w:rPr>
          <w:rFonts w:ascii="Tahoma" w:eastAsia="宋体" w:hAnsi="Tahoma" w:cs="Tahoma"/>
          <w:color w:val="000000"/>
          <w:kern w:val="0"/>
          <w:sz w:val="18"/>
          <w:szCs w:val="18"/>
        </w:rPr>
        <w:t>分类：根据龋损所在牙面的部位，从治疗的观点出发，</w:t>
      </w:r>
      <w:r w:rsidRPr="00382E0A">
        <w:rPr>
          <w:rFonts w:ascii="Tahoma" w:eastAsia="宋体" w:hAnsi="Tahoma" w:cs="Tahoma"/>
          <w:color w:val="000000"/>
          <w:kern w:val="0"/>
          <w:sz w:val="18"/>
          <w:szCs w:val="18"/>
        </w:rPr>
        <w:t>1908</w:t>
      </w:r>
      <w:r w:rsidRPr="00382E0A">
        <w:rPr>
          <w:rFonts w:ascii="Tahoma" w:eastAsia="宋体" w:hAnsi="Tahoma" w:cs="Tahoma"/>
          <w:color w:val="000000"/>
          <w:kern w:val="0"/>
          <w:sz w:val="18"/>
          <w:szCs w:val="18"/>
        </w:rPr>
        <w:t>年</w:t>
      </w:r>
      <w:r w:rsidRPr="00382E0A">
        <w:rPr>
          <w:rFonts w:ascii="Tahoma" w:eastAsia="宋体" w:hAnsi="Tahoma" w:cs="Tahoma"/>
          <w:color w:val="000000"/>
          <w:kern w:val="0"/>
          <w:sz w:val="18"/>
          <w:szCs w:val="18"/>
        </w:rPr>
        <w:t>Black</w:t>
      </w:r>
      <w:r w:rsidRPr="00382E0A">
        <w:rPr>
          <w:rFonts w:ascii="Tahoma" w:eastAsia="宋体" w:hAnsi="Tahoma" w:cs="Tahoma"/>
          <w:color w:val="000000"/>
          <w:kern w:val="0"/>
          <w:sz w:val="18"/>
          <w:szCs w:val="18"/>
        </w:rPr>
        <w:t>把窝洞分为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类，目前仍作为充填治疗的基础分类，被广泛应用。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类洞：为发生于所有牙齿的发育窝、沟内的龋损所制备的窝洞，称为</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类洞。包括磨牙（牙合）面窝沟洞，磨牙颊（舌）面的颊（舌）沟洞，前磨牙的（牙合）面窝沟洞，上前牙的腭面窝沟洞。以磨牙（牙合）面洞最具典型性。</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类洞：为发生于后牙邻面的龋损所制备的窝洞，称为</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类洞。包括磨牙和前磨牙的邻面洞、邻（牙合）面洞和邻颊（舌）面洞，以磨牙邻（牙合）面洞为典型代表。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类洞：为发生于前牙邻面未损伤切角的龋损所制备的窝洞，称为</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类洞。包括切牙、尖牙的邻面洞、邻腭（舌）面洞、邻唇面洞。以切牙的邻腭面洞为典型代表。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类洞：为发生于前牙邻面并损伤切角的龋损所制备的窝洞。包括切牙和尖牙的邻唇、邻腭（舌）面洞。目前，</w:t>
      </w:r>
      <w:r w:rsidRPr="00382E0A">
        <w:rPr>
          <w:rFonts w:ascii="宋体" w:eastAsia="宋体" w:hAnsi="宋体" w:cs="宋体" w:hint="eastAsia"/>
          <w:color w:val="000000"/>
          <w:kern w:val="0"/>
          <w:sz w:val="18"/>
          <w:szCs w:val="18"/>
        </w:rPr>
        <w:t>Ⅳ</w:t>
      </w:r>
      <w:r w:rsidRPr="00382E0A">
        <w:rPr>
          <w:rFonts w:ascii="Tahoma" w:eastAsia="宋体" w:hAnsi="Tahoma" w:cs="Tahoma"/>
          <w:color w:val="000000"/>
          <w:kern w:val="0"/>
          <w:sz w:val="18"/>
          <w:szCs w:val="18"/>
        </w:rPr>
        <w:t>类洞含义已延伸，包括因牙外伤引起切角缺损的洞。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类洞：为发生于所有牙齿的颊（唇）、舌（腭）面近龈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牙面的龋损所制备的窝洞。</w:t>
      </w:r>
    </w:p>
    <w:p w:rsidR="00AE3D03" w:rsidRPr="00382E0A" w:rsidRDefault="00AE3D03" w:rsidP="00AE3D03">
      <w:pPr>
        <w:widowControl/>
        <w:spacing w:before="100" w:beforeAutospacing="1" w:after="100" w:afterAutospacing="1"/>
        <w:jc w:val="left"/>
        <w:outlineLvl w:val="2"/>
        <w:rPr>
          <w:rFonts w:ascii="Tahoma" w:eastAsia="宋体" w:hAnsi="Tahoma" w:cs="Tahoma"/>
          <w:bCs/>
          <w:color w:val="000000"/>
          <w:kern w:val="0"/>
          <w:sz w:val="27"/>
          <w:szCs w:val="27"/>
        </w:rPr>
      </w:pPr>
      <w:bookmarkStart w:id="82" w:name="_Toc2403808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6</w:t>
      </w:r>
      <w:r w:rsidRPr="00382E0A">
        <w:rPr>
          <w:rFonts w:ascii="Tahoma" w:eastAsia="宋体" w:hAnsi="Tahoma" w:cs="Tahoma"/>
          <w:bCs/>
          <w:color w:val="000000"/>
          <w:kern w:val="0"/>
          <w:sz w:val="27"/>
          <w:szCs w:val="27"/>
        </w:rPr>
        <w:t>讲　窝洞的制备和充填</w:t>
      </w:r>
      <w:bookmarkEnd w:id="82"/>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窝洞制备的基本原则：去净龋坏组织、保护牙髓组织、尽量保留健康牙体组织、注意患者全身状况。窝洞制备的步骤：扩大开口进入龋洞、去除龋坏牙本质、设计并制备洞形，使其具备固位和抗力的要求、检查、修整、清洁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窝洞隔离：简易隔湿法中棉卷隔湿最常用；也可用吸唾器吸出口腔内的唾液；还可使用橡皮障隔湿；使用排龈线进行排龈以隔湿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窝洞预备要求：</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窝洞作最小程度的扩展，特别是在颊舌径和牙髓方向；</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龈缘只扩展到健康牙体组织，应尽量位于牙龈边缘的（牙合）方；</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尽量不作预防性扩展。</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【进阶攻略】单层垫底：中等深度的窝洞，洞底距牙髓的牙本质厚度＞</w:t>
      </w:r>
      <w:r w:rsidRPr="00382E0A">
        <w:rPr>
          <w:rFonts w:ascii="Tahoma" w:eastAsia="宋体" w:hAnsi="Tahoma" w:cs="Tahoma"/>
          <w:color w:val="000000"/>
          <w:kern w:val="0"/>
          <w:sz w:val="18"/>
          <w:szCs w:val="18"/>
        </w:rPr>
        <w:t>1mm</w:t>
      </w:r>
      <w:r w:rsidRPr="00382E0A">
        <w:rPr>
          <w:rFonts w:ascii="Tahoma" w:eastAsia="宋体" w:hAnsi="Tahoma" w:cs="Tahoma"/>
          <w:color w:val="000000"/>
          <w:kern w:val="0"/>
          <w:sz w:val="18"/>
          <w:szCs w:val="18"/>
        </w:rPr>
        <w:t>，一般只做单层垫底。常用的垫底材料有磷酸锌粘固粉和聚羧酸锌粘固粉。若为银汞合金充填，则垫底厚度随洞深而异，以保证银汞合金有不少于</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厚度为宜。复面洞的轴壁基底厚度在</w:t>
      </w:r>
      <w:r w:rsidRPr="00382E0A">
        <w:rPr>
          <w:rFonts w:ascii="Tahoma" w:eastAsia="宋体" w:hAnsi="Tahoma" w:cs="Tahoma"/>
          <w:color w:val="000000"/>
          <w:kern w:val="0"/>
          <w:sz w:val="18"/>
          <w:szCs w:val="18"/>
        </w:rPr>
        <w:t>0.5mm</w:t>
      </w:r>
      <w:r w:rsidRPr="00382E0A">
        <w:rPr>
          <w:rFonts w:ascii="Tahoma" w:eastAsia="宋体" w:hAnsi="Tahoma" w:cs="Tahoma"/>
          <w:color w:val="000000"/>
          <w:kern w:val="0"/>
          <w:sz w:val="18"/>
          <w:szCs w:val="18"/>
        </w:rPr>
        <w:t>左右，以免影响修复体的厚度。</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双层垫底：氧化锌丁香油粘固粉是理想的第一层垫底材料，其上用磷酸锌粘固粉做第二层垫底。基底不应厚于</w:t>
      </w:r>
      <w:r w:rsidRPr="00382E0A">
        <w:rPr>
          <w:rFonts w:ascii="Tahoma" w:eastAsia="宋体" w:hAnsi="Tahoma" w:cs="Tahoma"/>
          <w:color w:val="000000"/>
          <w:kern w:val="0"/>
          <w:sz w:val="18"/>
          <w:szCs w:val="18"/>
        </w:rPr>
        <w:t>1mm</w:t>
      </w:r>
      <w:r w:rsidRPr="00382E0A">
        <w:rPr>
          <w:rFonts w:ascii="Tahoma" w:eastAsia="宋体" w:hAnsi="Tahoma" w:cs="Tahoma"/>
          <w:color w:val="000000"/>
          <w:kern w:val="0"/>
          <w:sz w:val="18"/>
          <w:szCs w:val="18"/>
        </w:rPr>
        <w:t>。基底制成后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分钟可凝固，凝固后再垫一层磷酸锌粘固粉，若在轴壁上垫底，以氧化锌丁香油粘固粉仅做一层垫底即可。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3" name="图片 12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关于窝洞制备时隔湿的措施不当的有</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简易隔湿法</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吸唾器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橡皮障隔湿</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排龈法</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冲水法</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以下属于窝洞制备的步骤的是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扩大开口进入龋洞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设计并制备洞形</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检查、修整、清洁窝洞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去除龋坏牙本质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以上均包括</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以下哪项不是窝洞制备的基本原则</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尽量保留健康牙体组织</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去净龋坏组织</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注意患者全身状况</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尽量保护悬基釉</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保护牙髓组织</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不属于备洞时易损伤牙髓因素的是</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施加力大</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用水冷却</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持续性钻磨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髓腔解剖不熟悉</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持续性干磨</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。术区隔离的措施包括：简易隔湿法、吸唾器、橡皮障隔湿、排龈法等。</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。窝洞制备的步骤中包括：扩大开口进入龋洞、去除龋坏牙本质、设计并制备洞形、检查、修整、清洁窝洞。</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。窝洞制备的基本原则包括：去净龋坏组织、保护牙髓组织、尽量保留健康牙体组织、注意患者全身状况。</w:t>
      </w:r>
    </w:p>
    <w:p w:rsidR="00AE3D03" w:rsidRPr="00382E0A" w:rsidRDefault="00AE3D03" w:rsidP="00AE3D03">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。钻磨牙时用锋利器械间断操作，并用水冷却：不向髓腔方向加压；对牙体组织结构、髓腔解剖形态及增龄变化必须有清楚的了解，以防止意外穿髓。</w:t>
      </w:r>
    </w:p>
    <w:p w:rsidR="00436951" w:rsidRPr="00382E0A" w:rsidRDefault="00436951" w:rsidP="00436951">
      <w:pPr>
        <w:widowControl/>
        <w:spacing w:before="100" w:beforeAutospacing="1" w:after="100" w:afterAutospacing="1"/>
        <w:jc w:val="left"/>
        <w:outlineLvl w:val="2"/>
        <w:rPr>
          <w:rFonts w:ascii="Tahoma" w:eastAsia="宋体" w:hAnsi="Tahoma" w:cs="Tahoma"/>
          <w:bCs/>
          <w:color w:val="000000"/>
          <w:kern w:val="0"/>
          <w:sz w:val="27"/>
          <w:szCs w:val="27"/>
        </w:rPr>
      </w:pPr>
      <w:bookmarkStart w:id="83" w:name="_Toc2403808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7</w:t>
      </w:r>
      <w:r w:rsidRPr="00382E0A">
        <w:rPr>
          <w:rFonts w:ascii="Tahoma" w:eastAsia="宋体" w:hAnsi="Tahoma" w:cs="Tahoma"/>
          <w:bCs/>
          <w:color w:val="000000"/>
          <w:kern w:val="0"/>
          <w:sz w:val="27"/>
          <w:szCs w:val="27"/>
        </w:rPr>
        <w:t>讲　银汞合金充填</w:t>
      </w:r>
      <w:bookmarkEnd w:id="83"/>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【考点精讲】银汞合金充填适应证：</w:t>
      </w:r>
      <w:r w:rsidRPr="00382E0A">
        <w:rPr>
          <w:rFonts w:ascii="宋体" w:eastAsia="宋体" w:hAnsi="宋体" w:cs="宋体" w:hint="eastAsia"/>
          <w:color w:val="000000"/>
          <w:kern w:val="0"/>
          <w:sz w:val="18"/>
          <w:szCs w:val="18"/>
        </w:rPr>
        <w:t>①Ⅰ</w:t>
      </w:r>
      <w:r w:rsidRPr="00382E0A">
        <w:rPr>
          <w:rFonts w:ascii="Tahoma" w:eastAsia="宋体" w:hAnsi="Tahoma" w:cs="Tahoma"/>
          <w:color w:val="000000"/>
          <w:kern w:val="0"/>
          <w:sz w:val="18"/>
          <w:szCs w:val="18"/>
        </w:rPr>
        <w:t>类和</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类洞的充填；</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后牙牙髓病、根尖周病经完善牙髓治疗后的牙体组织缺损的修复；</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缺损面积大的无髓牙全冠修复前的充填。</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应用注意：牙冠有劈裂可能的牙体缺损（如隐裂），不宜做银汞合金充填。汞过敏的患者禁用。传统银合金粉与汞的重量比略大于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，球形银合金粉与汞的重量比略小于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。目前多使用银汞合金胶囊，调拌时间不得长于</w:t>
      </w:r>
      <w:r w:rsidRPr="00382E0A">
        <w:rPr>
          <w:rFonts w:ascii="Tahoma" w:eastAsia="宋体" w:hAnsi="Tahoma" w:cs="Tahoma"/>
          <w:color w:val="000000"/>
          <w:kern w:val="0"/>
          <w:sz w:val="18"/>
          <w:szCs w:val="18"/>
        </w:rPr>
        <w:t>40</w:t>
      </w:r>
      <w:r w:rsidRPr="00382E0A">
        <w:rPr>
          <w:rFonts w:ascii="Tahoma" w:eastAsia="宋体" w:hAnsi="Tahoma" w:cs="Tahoma"/>
          <w:color w:val="000000"/>
          <w:kern w:val="0"/>
          <w:sz w:val="18"/>
          <w:szCs w:val="18"/>
        </w:rPr>
        <w:t>秒。</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【进阶攻略】银汞合金充填应在</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分钟内完成，如充填时间延长，可塑性降低，使充填时易产生空隙和分层现象。充填复面洞，需用成形片代替洞壁。先充填邻面部分，再充填窝洞的（牙合）面部分。特别是要注意鸠尾峡部应填压紧密。充填完成</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分钟后，即可雕刻形态。充填完成后嘱患者</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小时内，不用该牙咀嚼。充填</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小时后充填体完全硬固方可打磨抛光。</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5" name="图片 12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银汞合金打磨抛光是在充填完成后的多长时间之内</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A.8h</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B.10h</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C.12h</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D.16h</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E.24h</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银汞合金雕刻形态是在充填完成多长时间后开始</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D.8</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银汞合金调拌完成以后，需要在多长时间之内完成充填</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银汞合金调拌目前多使用银汞合金胶囊，电动研磨。调拌时间不得长于</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A.20s</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B.30s</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C.40s</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D.50s</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E.60s</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。充填</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小时后充填体完全硬固方可打磨抛光。</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。银汞合金充填完成</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分钟后，即可雕刻形态。</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。银汞合金调拌完成后，用小的银汞合金充填器进行充填，充填应在</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分钟内完成。</w:t>
      </w:r>
    </w:p>
    <w:p w:rsidR="00436951" w:rsidRPr="00382E0A" w:rsidRDefault="00436951" w:rsidP="00436951">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。银汞合金调拌目前多使用银汞合金胶囊，电动研磨。汞和银合金粉按合适比例装入同一胶囊内，临用时将胶囊放入电动调拌器内振荡，膜被振破后汞与银合金粉混合起来。调拌时间不得长于</w:t>
      </w:r>
      <w:r w:rsidRPr="00382E0A">
        <w:rPr>
          <w:rFonts w:ascii="Tahoma" w:eastAsia="宋体" w:hAnsi="Tahoma" w:cs="Tahoma"/>
          <w:color w:val="000000"/>
          <w:kern w:val="0"/>
          <w:sz w:val="18"/>
          <w:szCs w:val="18"/>
        </w:rPr>
        <w:t>40</w:t>
      </w:r>
      <w:r w:rsidRPr="00382E0A">
        <w:rPr>
          <w:rFonts w:ascii="Tahoma" w:eastAsia="宋体" w:hAnsi="Tahoma" w:cs="Tahoma"/>
          <w:color w:val="000000"/>
          <w:kern w:val="0"/>
          <w:sz w:val="18"/>
          <w:szCs w:val="18"/>
        </w:rPr>
        <w:t>秒。</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84" w:name="_Toc24038085"/>
      <w:r w:rsidRPr="00382E0A">
        <w:rPr>
          <w:rFonts w:ascii="Tahoma" w:eastAsia="宋体" w:hAnsi="Tahoma" w:cs="Tahoma"/>
          <w:bCs/>
          <w:color w:val="000000"/>
          <w:kern w:val="0"/>
          <w:sz w:val="36"/>
          <w:szCs w:val="36"/>
        </w:rPr>
        <w:t>第二章　牙发育异常</w:t>
      </w:r>
      <w:bookmarkEnd w:id="84"/>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85" w:name="_Toc2403808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釉质发育不全</w:t>
      </w:r>
      <w:bookmarkEnd w:id="85"/>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在牙齿发育期间，由于全身疾病、营养障碍或严重的乳牙根尖周感染，导致的釉质结构异常称为釉质发育不全。严重营养障碍、内分泌失调、婴儿和母体的疾病、以及局部因素均可引发釉质发育不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【进阶攻略】常见于乳牙根尖周严重感染，影响继承恒牙釉质发育不全。这种情况往往是个别牙，以前磨牙居多，又称特纳（</w:t>
      </w:r>
      <w:r w:rsidRPr="00382E0A">
        <w:rPr>
          <w:rFonts w:ascii="Tahoma" w:eastAsia="宋体" w:hAnsi="Tahoma" w:cs="Tahoma"/>
          <w:color w:val="000000"/>
          <w:kern w:val="0"/>
          <w:sz w:val="18"/>
          <w:szCs w:val="18"/>
        </w:rPr>
        <w:t>Turner</w:t>
      </w:r>
      <w:r w:rsidRPr="00382E0A">
        <w:rPr>
          <w:rFonts w:ascii="Tahoma" w:eastAsia="宋体" w:hAnsi="Tahoma" w:cs="Tahoma"/>
          <w:color w:val="000000"/>
          <w:kern w:val="0"/>
          <w:sz w:val="18"/>
          <w:szCs w:val="18"/>
        </w:rPr>
        <w:t>）牙。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釉质发育不全在乳、恒牙列均可发生；恒牙受累表现在同一时期发育的牙齿，分为轻症和重症。轻症釉质仅有色泽和透明度的改变，呈白垩状釉质；重症牙面有实质性缺损，受累牙往往呈对称性。重症患牙用复合树脂或用口腔修复学的方法覆盖牙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釉质发育不全的牙齿属于龋易感性高的情况，若一旦发生，则会成为急性龋。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【易错易混辨析】釉质发育不全与浅龋相鉴别釉质发育不全表面深的着色部分探诊质硬、光滑或略粗糙，浅龋的着色部位探诊质软。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7" name="图片 12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常见于乳牙根尖周严重感染，导致继承恒牙釉质发育不全，称为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桑葚牙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牛牙样牙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特纳牙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畸形中央尖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牙内陷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以下不属于釉质发育不全病因的是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严重营养障碍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婴儿和母体的疾病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局部因素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外伤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内分泌失调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在牙齿发育期间，由于全身疾病、营养障碍或严重的乳牙根尖周感染，导致的釉质结构异常称为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四环素牙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牙本质发育不全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牙釉质发育不全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桑葚牙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牙内陷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。常见于乳牙根尖周严重感染，影响继承恒牙釉质发育不全。这种情况称为特纳牙。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。釉质发育不全病因包括：严重营养障碍、内分泌失调、婴儿和母体的疾病、局部因素。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。在牙齿发育期间，由于全身疾病、营养障碍或严重的乳牙根尖周感染，导致的釉质结构异常称为牙釉质发育不全。</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86" w:name="_Toc2403808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氟牙症</w:t>
      </w:r>
      <w:bookmarkEnd w:id="86"/>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【考点精讲】氟牙症又称氟斑牙或斑釉牙。具有地区性，为慢性氟中毒疾病早期最常见而突出的症状。饮用水含氟是人体摄入氟的主要来源。食物中无机氟化物的溶解度和钙的含量影响食物中氟化物的吸收。若</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岁之前，长期居住在饮水氟含量高地区，即使日后迁往他处，也不能避免以后萌出的恒牙受累；反之，如</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岁后才迁入高氟区者，则不出现氟牙症。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进阶攻略】临床上氟牙症常按釉质病损的程度分为白垩型（轻度）、变色型（中度）和缺损型（重度）：除上述改变以外，牙面还出现浅窝或坑凹状缺损，或因磨损使牙失去正常外形。胎盘对氟有一定的屏障作用，故氟牙症一般均见于恒牙，且耐酸（不易发生龋坏）不耐摩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氟牙症斑块呈散在的云雾状，周界不明确，并与生长线不吻合。釉质发育不全白垩色斑的周界比较明确，而且其纹线与釉质的生长发育线相吻合。无实质性缺损的氟牙症可用脱色法，有实质性缺损的氟牙症使用复合树脂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12" name="图片 12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什么时期居住在高氟区可患氟牙症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A.7</w:t>
      </w:r>
      <w:r w:rsidRPr="00382E0A">
        <w:rPr>
          <w:rFonts w:ascii="Tahoma" w:eastAsia="宋体" w:hAnsi="Tahoma" w:cs="Tahoma"/>
          <w:color w:val="000000"/>
          <w:kern w:val="0"/>
          <w:sz w:val="18"/>
          <w:szCs w:val="18"/>
        </w:rPr>
        <w:t>岁之前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D.15</w:t>
      </w:r>
      <w:r w:rsidRPr="00382E0A">
        <w:rPr>
          <w:rFonts w:ascii="Tahoma" w:eastAsia="宋体" w:hAnsi="Tahoma" w:cs="Tahoma"/>
          <w:color w:val="000000"/>
          <w:kern w:val="0"/>
          <w:sz w:val="18"/>
          <w:szCs w:val="18"/>
        </w:rPr>
        <w:t>岁之后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任何年龄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有关氟斑牙描述不正确的是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一种特殊的牙形态发育异常</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一般发生在恒牙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具有对称性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是一种地区流行病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上前牙唇侧最明显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乳牙氟斑牙少见的原因如下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所有乳牙发育矿化在胚胎期完成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母体含氟量低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乳牙抗氟能力强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母乳中不含氟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胎盘对氟有一定的屏障作用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。氟牙症的发生取决于过多氟进入人体的时机。氟主要损害釉质发育期牙胚的成釉细胞，因此，过多的氟只有在牙齿发育矿化期进入机体，才能导致氟牙症发生。若</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岁之前，长期居住在饮水中氟含量高的流行区，即使日后迁往他处，也不能避免以后萌出的恒牙受累；反之，如</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岁后才迁入高氟区者，则不出现氟牙症。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。氟牙症又称氟斑牙或斑釉牙。氟牙症是氟摄入量过高引起的一种特殊类型的釉质发育不全。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。氟斑牙多见于恒牙，发生在乳牙者甚少，程度亦较轻。这是由于乳牙的发生分别在胚胎期和乳婴期，而胎盘对氟有一定的屏障作用，因此，氟牙症一般均见于恒牙。</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87" w:name="_Toc2403808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四环素牙</w:t>
      </w:r>
      <w:bookmarkEnd w:id="87"/>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在牙齿发育、矿化期间服用四环素族药物，牙齿的颜色和结构发生改变的疾病称为四环素牙。四环素族药物在牙本质中的沉积比较釉质多。越在婴幼儿早期用药，临床见到的染色程度越明显，短期内的大剂量服用比长期给服相等的总剂量影响更大，且牙与骨同时着色，且此药物能够透过胎盘屏障。</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【进阶攻略】四环素对牙的主要影响是着色，有时也合并釉质发育不全，可分为：轻度四环素着色；中度四环素着色；重度四环素着色；极重度四环素着色。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对四环素牙处理方法有三种，包括可见光复合树脂修复、塑料贴面修复以及高浓度过氧化氢液脱色治疗。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【易错易混辨析】根据病史和临床表现可以与釉质发育不全和氟牙症鉴别。四环素牙恒牙列全口均发生，全部牙齿以牙本质为主呈帽状染色。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4" name="图片 13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影响四环素牙着色程度的主要因素是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患者的发育情况</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患者的健康状况</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骨骼的矿化程度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牙本质的矿化程度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药物的种类、剂量、给药次数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不属于四环素牙的临床表现的是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前牙着色比后牙明显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乳牙着色比恒牙明显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釉质着色较牙本质深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四环素的疗程数与着色程度呈正比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在牙着色的同时，可有骨组织的着色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四环素牙内脱色法说法错误的是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一般临床效果很满意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远期疗效可靠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有效地去除原来结合在牙本质中的四环素含量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缺点是使活髓牙变成死髓牙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适用于迫切要求美观而又不伴有釉质缺陷者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着色程度与四环素的种类、剂量和给药次数有关。一般认为，缩水四环素、去甲金霉素、盐酸四环素引起的着色比土霉素、金霉素明显；在恒牙，服用四环素的疗程数与着色程度呈正比关系，但是短期内的大剂量服用比长期给服相等的总剂量作用更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同一次服用的四环素族药物剂量，牙本质中的沉积比在釉质中高。这是由于牙本质磷灰石晶体小，总表面积比釉质磷灰石晶体大，因而牙本质吸收四环素的量较釉质为多。又由于黄色层呈波浪形，似帽状，大致相似于牙的外形，所以一次剂量引起的着色能在一个牙的大部分表面看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此法能有效地去除或改变原来结合在牙本质中的四环素含量，荧光水平明显降低，临床效果非常满意。对因职业关系，迫切要求美观而又不伴有釉质缺陷者，可试用此法。它的缺点是使活髓牙变成死髓牙。近期疗效虽可靠，其远期疗效尚待观察。</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88" w:name="_Toc2403808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畸形中央尖</w:t>
      </w:r>
      <w:bookmarkEnd w:id="88"/>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【考点精讲】畸形中央尖是牙齿在发育期间，成釉器形态分化异常所致的牙形态发育异常。多见于前磨牙，常为对称性发生。畸形中央尖一般均位于（牙合）面中央窝处，呈圆锥形突起。高度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3mm</w:t>
      </w:r>
      <w:r w:rsidRPr="00382E0A">
        <w:rPr>
          <w:rFonts w:ascii="Tahoma" w:eastAsia="宋体" w:hAnsi="Tahoma" w:cs="Tahoma"/>
          <w:color w:val="000000"/>
          <w:kern w:val="0"/>
          <w:sz w:val="18"/>
          <w:szCs w:val="18"/>
        </w:rPr>
        <w:t>，形态可为圆锥形、圆柱形或半球形等。折断或被磨损后，临床上表现为圆形或椭圆形黑环，中央有浅黄色或褐色的牙本质轴；在轴中央有时可见到黑色小点，此点就是髓角。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线检查可见髓室顶中心有向（牙合）面中央部突起的畸形部分，并常见未发育完成呈喇叭形的根尖部，牙髓未受累的畸形中央尖一般在做常规口腔检查时发现。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圆钝和咬合接触无碍的畸形中央尖给予观察；刚萌出的牙细而尖的中央尖应加固防折。发生牙髓感染，年轻恒牙应首先考虑采用根尖诱导形成术。牙根形成过少而又发生根尖周严重感染则拔除。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6" name="图片 13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对于中央尖已经折断的患牙，若牙髓感染，且根尖孔未发育完全，则采用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根管治疗术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根尖诱导成形术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备洞充填</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嵌体修复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拔除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畸形中央尖的患牙，使用</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线检查时除了发现髓室顶中心有向（牙合）面中央部突起的畸形部分，还常见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牙本质呈线样透射影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牙釉质呈线样透射影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未发育完成呈喇叭形的根尖部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髓腔枝叶状畸形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根管闭锁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中央尖折断或被磨损后，临床上表现为圆形或椭圆形黑环，中央有时可见到黑色小点，此点为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牙釉质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牙本质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牙髓髓角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牙骨质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继发牙本质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以下哪项是在发育期间，成釉器形态分化异常所致的牙形态发育异常</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遗传性乳光牙本质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畸形中央尖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四环素牙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氟牙症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浅龋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。对于牙髓感染，而根尖孔未闭合的患牙，应该采取根尖诱导成形术使其根尖孔闭合后再行其他治疗。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。畸形中央尖</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线检查可见髓室顶中心有向（牙合）面中央部突起的畸形部分，并常见未发育完成呈喇叭形的根尖部。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。有半数的中央尖有髓角伸入。中央尖折断或被磨损后，临床上表现为圆形或椭圆形黑环，中央有浅黄色或褐色的牙本质轴；在轴中央有时可见到黑色小点，此点就是髓角。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。畸形中央尖是牙齿在发育期间，成釉器形态分化异常所致的牙形态发育异常。</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89" w:name="_Toc24038090"/>
      <w:r w:rsidRPr="00382E0A">
        <w:rPr>
          <w:rFonts w:ascii="Tahoma" w:eastAsia="宋体" w:hAnsi="Tahoma" w:cs="Tahoma"/>
          <w:bCs/>
          <w:color w:val="000000"/>
          <w:kern w:val="0"/>
          <w:sz w:val="36"/>
          <w:szCs w:val="36"/>
        </w:rPr>
        <w:t>第三章　牙急性损伤</w:t>
      </w:r>
      <w:bookmarkEnd w:id="89"/>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0" w:name="_Toc2403809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牙震荡</w:t>
      </w:r>
      <w:bookmarkEnd w:id="90"/>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【考点精讲】牙震荡又称为牙挫伤或称外伤性根尖周膜炎，牙外伤还可由较轻外力（进食时骤然咀嚼硬物）所致。表现为轻微酸痛、对冷刺激一过性敏感、但无牙体组织缺损，无移位、叩痛（</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）、牙髓活力测试反应不一。</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线片表现无明显变化。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【进阶攻略】外伤史和临床表现可以作出诊断。通常受伤后无反应，</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个月后仍有反应的牙髓，则大多数能继续保持活力。伤后一开始牙髓活力测试有反应的患牙，若后来转变成无反应，则表示牙髓已发生坏死，同时牙可变色。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周内应使患牙休息。必要时可调（牙合）。定期复查。</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年后依据情况进行相应处理（调（牙合）、根管治疗，根尖诱导成形术等）。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28" name="图片 13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牙震荡后可以保留活髓的条件是牙髓活力保留的时间应持续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一个月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三个月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六个月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八个月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一年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年轻恒牙在牙震荡多长时间后牙髓活力丧失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半年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一年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两年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三年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八个月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外伤性根尖周膜炎又称为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牙震荡</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根尖周炎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根尖周炎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关于牙震荡的临床表现的说法，下列错误的是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患牙微酸痛感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患牙可对于冷刺激一过性敏感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牙冠完整，通常不伴有牙体组织的缺损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轻微松动或不松动，有移位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叩痛（</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。牙震荡</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个月后仍有反应的牙髓，则大多数能继续保持活力。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。在年轻恒牙，其活力可在受伤（牙震荡）</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年后才丧失。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。牙外伤时，牙周膜的轻度损伤称为牙震荡，又称为牙挫伤或称外伤性根尖周膜炎。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。牙震荡临床表现有：患牙轻微酸痛感，可有对于冷刺激一过性敏感症状；牙冠完整，通常不伴牙体组织的缺损；轻微松动或不松动，无移位；垂直向或水平向叩痛（</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1" w:name="_Toc2403809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牙折</w:t>
      </w:r>
      <w:bookmarkEnd w:id="91"/>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【考点精讲】牙折：外力直接撞击，造成牙冠或牙根的折断。可分为冠折、根折和冠根联合折三型，而冠折又可分为露髓和未露髓两大类。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冠折未露髓仅限于冠部釉质或釉质和牙本质折断，多见于上中切牙近中切角或切缘水平折断，冠折露髓：折断面上有微小或明显露髓孔。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根折多发生于成年人：在根尖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处，无或轻度叩痛，有轻度松动或不松动；如果中</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或近龈</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根折，则叩痛明显，叩诊浊音，</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度松动。牙髓活力测定结果不一，根折恒牙的牙髓坏死率为</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，无根折外伤恒牙的牙髓坏死率为</w:t>
      </w:r>
      <w:r w:rsidRPr="00382E0A">
        <w:rPr>
          <w:rFonts w:ascii="Tahoma" w:eastAsia="宋体" w:hAnsi="Tahoma" w:cs="Tahoma"/>
          <w:color w:val="000000"/>
          <w:kern w:val="0"/>
          <w:sz w:val="18"/>
          <w:szCs w:val="18"/>
        </w:rPr>
        <w:t>38%</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59%</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线片表现是诊断根折的依据。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冠根折以斜行冠根折多见，牙髓往往暴露。患牙断片动度大，触痛明显。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【进阶攻略】牙本质未暴露的冠折可调磨。若敏感，且脱敏治疗不成功，使用临时塑料冠</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氧化锌丁香油糊剂安抚后，再用复合树脂修复牙冠形态（需使用氢氧化钙垫底）。牙髓已暴露的牙齿，年轻恒牙行</w:t>
      </w:r>
      <w:r w:rsidRPr="00382E0A">
        <w:rPr>
          <w:rFonts w:ascii="Tahoma" w:eastAsia="宋体" w:hAnsi="Tahoma" w:cs="Tahoma"/>
          <w:color w:val="000000"/>
          <w:kern w:val="0"/>
          <w:sz w:val="18"/>
          <w:szCs w:val="18"/>
        </w:rPr>
        <w:lastRenderedPageBreak/>
        <w:t>活髓切断术，恒牙使用根管治疗。活力正常的患牙，应在治疗后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个月及以后的每年复查。牙齿的永久性修复都应在受伤后</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周进行。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处根折可调（牙合）后观察，其余情况尽早行夹板固定</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个月，每隔</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个月复查，共</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次。若与口腔相通，则摘除断端，根管治疗后行冠延长术，</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个月后桩冠修复。根折可分为硬组织愈合、结缔组织愈合、骨和结缔组织愈合、折断线感染四种情况，此四种情况均使用</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线片可检查。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凡可做根管治疗的后牙冠根折，又具备桩核冠修复适应证者均应尽可能保留。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30" name="图片 13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牙体折断线累计牙冠与根部，斜行折裂多见，均与口腔相通，牙髓往往暴露，断片动度大，触痛明显是哪种牙折的表现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冠折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冠折露髓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根折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牙冠斜折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冠根联合折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牙体折断多见于上颌中切牙近中切角或切缘水平折断，牙本质折断者可出现牙齿敏感症状，有时近髓处透红、敏感，此为牙折的何种类型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牙冠横折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牙冠斜折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牙冠纵折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冠折未露髓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冠折露髓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牙体遭受外力直接撞击，造成牙冠或牙根的折断称为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牙震荡</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楔状缺损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牙酸蚀症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关于根尖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根折，不正确的描述是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是最常见的根折类型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周后牙髓活力可能恢复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活力尚存的患牙应定期复查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需做预防性牙髓治疗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复诊牙髓坏死时做根管治疗术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。冠根折：折断线累计牙冠和根部，以斜行冠根折多见，均与口腔相通，牙髓往往暴露，患牙断片动度大，触痛明显。此占牙齿外伤的一小部分。</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。冠折未露髓：仅限于冠部釉质或釉质和牙本质折断，多见于上中切牙近中切角或切缘水平折断，偶见折断面涉及大部分唇面或舌面。牙本质折断者可出现牙齿敏感症状，有时可见近髓处透红、敏感。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。牙折：外力直接撞击，造成牙冠或牙根的折断称为牙折。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处根折的牙应该先调（牙合）、固定。有牙髓症状的再做根管治疗，根管治疗失败了才拔除。</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2" w:name="_Toc2403809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牙脱位</w:t>
      </w:r>
      <w:bookmarkEnd w:id="92"/>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脱位：牙齿受外力作用而偏离，以致部分或全部脱离牙槽窝。碰撞是引起牙脱位的最常见原因。脱位可分为部分脱位和完全脱位，部分脱位又可分为：脱出性脱位（牙齿脱出）；嵌入性脱位（牙齿向根尖方向嵌入）；侧向性脱位（牙齿向唇舌向或近远中方向移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脱出性脱位和侧向性脱位：因患牙伸长而出现咬合障碍。嵌入性脱位：牙齿向深部嵌入，临床牙冠变短。侧向性脱位：患牙向唇（舌）向或近远中方向移位。牙齿完全脱位可见牙齿完全离体，牙槽窝内空虚。以上情况均常伴有牙龈撕裂和牙槽突骨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牙脱位后的并发症包括：牙髓坏死（牙脱位的</w:t>
      </w:r>
      <w:r w:rsidRPr="00382E0A">
        <w:rPr>
          <w:rFonts w:ascii="Tahoma" w:eastAsia="宋体" w:hAnsi="Tahoma" w:cs="Tahoma"/>
          <w:color w:val="000000"/>
          <w:kern w:val="0"/>
          <w:sz w:val="18"/>
          <w:szCs w:val="18"/>
        </w:rPr>
        <w:t>52%</w:t>
      </w:r>
      <w:r w:rsidRPr="00382E0A">
        <w:rPr>
          <w:rFonts w:ascii="Tahoma" w:eastAsia="宋体" w:hAnsi="Tahoma" w:cs="Tahoma"/>
          <w:color w:val="000000"/>
          <w:kern w:val="0"/>
          <w:sz w:val="18"/>
          <w:szCs w:val="18"/>
        </w:rPr>
        <w:t>，嵌入性脱位的</w:t>
      </w:r>
      <w:r w:rsidRPr="00382E0A">
        <w:rPr>
          <w:rFonts w:ascii="Tahoma" w:eastAsia="宋体" w:hAnsi="Tahoma" w:cs="Tahoma"/>
          <w:color w:val="000000"/>
          <w:kern w:val="0"/>
          <w:sz w:val="18"/>
          <w:szCs w:val="18"/>
        </w:rPr>
        <w:t>96%</w:t>
      </w:r>
      <w:r w:rsidRPr="00382E0A">
        <w:rPr>
          <w:rFonts w:ascii="Tahoma" w:eastAsia="宋体" w:hAnsi="Tahoma" w:cs="Tahoma"/>
          <w:color w:val="000000"/>
          <w:kern w:val="0"/>
          <w:sz w:val="18"/>
          <w:szCs w:val="18"/>
        </w:rPr>
        <w:t>）；牙髓腔变窄或消失（牙脱位的</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）；牙根吸收和边缘性牙槽突吸收（嵌入性和脱出性牙脱位）。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【进阶攻略】保存患牙是治疗牙脱位的原则。部分脱位牙应在局麻下复位，再结扎固定</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周。嵌入性脱位牙在复位后</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周应做根管治疗术，若为年轻恒牙，则任其自然萌出。完全脱位牙在</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小时内进行再植，</w:t>
      </w:r>
      <w:r w:rsidRPr="00382E0A">
        <w:rPr>
          <w:rFonts w:ascii="Tahoma" w:eastAsia="宋体" w:hAnsi="Tahoma" w:cs="Tahoma"/>
          <w:color w:val="000000"/>
          <w:kern w:val="0"/>
          <w:sz w:val="18"/>
          <w:szCs w:val="18"/>
        </w:rPr>
        <w:t>90%</w:t>
      </w:r>
      <w:r w:rsidRPr="00382E0A">
        <w:rPr>
          <w:rFonts w:ascii="Tahoma" w:eastAsia="宋体" w:hAnsi="Tahoma" w:cs="Tahoma"/>
          <w:color w:val="000000"/>
          <w:kern w:val="0"/>
          <w:sz w:val="18"/>
          <w:szCs w:val="18"/>
        </w:rPr>
        <w:t>的患牙可避免发生牙根吸收，脱位牙切忌干藏，尽快到医院就诊。根尖发育完成脱位牙若复位及时，术后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周再做根管治疗术。若</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小时以后再就诊者，在体外完成根管治疗术，将患牙植入固定。年轻恒牙完全脱位若就诊迅速，牙髓常能继续生存，反之则预后不良。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牙再植后的愈合方式分为：牙周膜愈合（极少）、骨性粘连（受伤后</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周发生）和炎症性吸收（伤后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个月</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线片可显示）。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32" name="图片 13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患牙伸长而出现咬合障碍。</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线片示牙根尖与牙槽窝的间隙明显增宽，属于牙脱位的哪一类型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脱出性脱位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嵌入性脱位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牙齿完全脱位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牙髓坏死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牙根外吸收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牙齿受外力作用而偏离，以致部分或全部脱离牙槽窝者，称为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牙震荡</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牙髓坏死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牙骨质瘤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下列不属于牙齿脱位后伴发的各种并发症的是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牙髓坏死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牙髓腔变窄或消失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牙根外吸收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边缘性牙槽突吸收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逆行性牙髓炎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临床牙冠变短，咬合面或者切缘低于正常牙的牙脱位类型为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脱出性脱位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嵌入性脱位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侧向性脱位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牙齿完全脱位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牙根外吸收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。脱出性脱位和侧向性脱位：因患牙伸长而出现咬合障碍。</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线片示牙根尖与牙槽窝的间隙明显增宽。</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。牙齿受外力作用而偏离，以致部分或全部脱离牙槽窝者，称为牙脱位。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。牙齿脱位后，可以发生各种并发症：牙髓坏死；牙髓腔变窄或消失；牙根外吸收；边缘性牙槽突吸收。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。嵌入性脱位：牙齿向深部嵌入，临床牙冠变短，其咬合面或切缘低于正常牙。</w:t>
      </w:r>
    </w:p>
    <w:p w:rsidR="00CB5974" w:rsidRPr="00382E0A" w:rsidRDefault="00CB5974" w:rsidP="00CB5974">
      <w:pPr>
        <w:widowControl/>
        <w:spacing w:before="100" w:beforeAutospacing="1" w:after="100" w:afterAutospacing="1"/>
        <w:jc w:val="left"/>
        <w:outlineLvl w:val="0"/>
        <w:rPr>
          <w:rFonts w:ascii="Tahoma" w:eastAsia="宋体" w:hAnsi="Tahoma" w:cs="Tahoma"/>
          <w:bCs/>
          <w:color w:val="000000"/>
          <w:kern w:val="36"/>
          <w:sz w:val="48"/>
          <w:szCs w:val="48"/>
        </w:rPr>
      </w:pPr>
      <w:bookmarkStart w:id="93" w:name="_Toc24038094"/>
      <w:r w:rsidRPr="00382E0A">
        <w:rPr>
          <w:rFonts w:ascii="Tahoma" w:eastAsia="宋体" w:hAnsi="Tahoma" w:cs="Tahoma"/>
          <w:bCs/>
          <w:color w:val="000000"/>
          <w:kern w:val="36"/>
          <w:sz w:val="48"/>
          <w:szCs w:val="48"/>
        </w:rPr>
        <w:t>第八篇　牙周病学</w:t>
      </w:r>
      <w:bookmarkEnd w:id="93"/>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94" w:name="_Toc24038095"/>
      <w:r w:rsidRPr="00382E0A">
        <w:rPr>
          <w:rFonts w:ascii="Tahoma" w:eastAsia="宋体" w:hAnsi="Tahoma" w:cs="Tahoma"/>
          <w:bCs/>
          <w:color w:val="000000"/>
          <w:kern w:val="0"/>
          <w:sz w:val="36"/>
          <w:szCs w:val="36"/>
        </w:rPr>
        <w:t>第一章　牙周病概述</w:t>
      </w:r>
      <w:bookmarkEnd w:id="94"/>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5" w:name="_Toc2403809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牙周病病因</w:t>
      </w:r>
      <w:bookmarkEnd w:id="95"/>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【考点精讲】牙周病在世界范围内有较高的患病率，在我国，牙周病的患病率更居于龋病之上。</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牙菌斑微生物作为牙周病始动因子。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牙菌斑根据其所在部位，以龈缘为界，分为龈上菌斑和龈下菌斑。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龈上菌斑：位于龈缘以上的牙菌斑称为龈上菌斑，主要分布在近牙龈的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牙冠处和牙上其他不易清洁的窝沟、裂隙、邻接面、龋洞表面等部位，革兰阳性兼性菌占优势，与龋病发生、龈上牙石形成有关，龈缘附近的龈上菌斑还会危害牙周组织。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龈下菌斑：位于龈缘以下的牙菌斑。分布在龈沟或牙周袋内。可分为以下两部分：</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附着性菌斑：龈缘以下附着于牙根面的龈下菌斑，由龈上菌斑延伸到牙周袋内。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非附着性菌斑：龈缘以下位于附着性龈下菌斑的表面或直接与龈沟上皮、袋内上皮接触的龈下菌斑，为结构较松散的菌群，主要为革兰阴性厌氧菌，如牙龈卟啉单胞菌、福赛坦氏菌和具核梭杆菌等，还包括许多能动菌和螺旋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牙周微生物的致病机制：牙周定植、存活和繁殖；入侵宿主组织；抑制或逃避宿主防御机能；损害宿主牙周组织；机体在阻止微生物入侵或扩散时发生的免疫反应，也会损害局部牙周组织。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【进阶攻略】菌斑是造成牙周病的始动因素，考试常就各类牙周疾病致病菌作为考试出题点考察。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【易错易混辨析】慢性龈炎主要致病菌：黏性放线菌</w:t>
      </w:r>
      <w:r w:rsidRPr="00382E0A">
        <w:rPr>
          <w:rFonts w:ascii="Tahoma" w:eastAsia="宋体" w:hAnsi="Tahoma" w:cs="Tahoma"/>
          <w:color w:val="000000"/>
          <w:kern w:val="0"/>
          <w:sz w:val="18"/>
          <w:szCs w:val="18"/>
        </w:rPr>
        <w:t>(Av)</w:t>
      </w:r>
      <w:r w:rsidRPr="00382E0A">
        <w:rPr>
          <w:rFonts w:ascii="Tahoma" w:eastAsia="宋体" w:hAnsi="Tahoma" w:cs="Tahoma"/>
          <w:color w:val="000000"/>
          <w:kern w:val="0"/>
          <w:sz w:val="18"/>
          <w:szCs w:val="18"/>
        </w:rPr>
        <w:t>、内氏放线菌</w:t>
      </w:r>
      <w:r w:rsidRPr="00382E0A">
        <w:rPr>
          <w:rFonts w:ascii="Tahoma" w:eastAsia="宋体" w:hAnsi="Tahoma" w:cs="Tahoma"/>
          <w:color w:val="000000"/>
          <w:kern w:val="0"/>
          <w:sz w:val="18"/>
          <w:szCs w:val="18"/>
        </w:rPr>
        <w:t>(An)</w:t>
      </w:r>
      <w:r w:rsidRPr="00382E0A">
        <w:rPr>
          <w:rFonts w:ascii="Tahoma" w:eastAsia="宋体" w:hAnsi="Tahoma" w:cs="Tahoma"/>
          <w:color w:val="000000"/>
          <w:kern w:val="0"/>
          <w:sz w:val="18"/>
          <w:szCs w:val="18"/>
        </w:rPr>
        <w:t>、微小微单胞菌</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原称微小消化链球菌</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、黄褐二氧化碳嗜纤维菌、牙龈二氧化碳嗜纤维菌。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妊娠期龈炎主要致病菌：中间普氏菌</w:t>
      </w:r>
      <w:r w:rsidRPr="00382E0A">
        <w:rPr>
          <w:rFonts w:ascii="Tahoma" w:eastAsia="宋体" w:hAnsi="Tahoma" w:cs="Tahoma"/>
          <w:color w:val="000000"/>
          <w:kern w:val="0"/>
          <w:sz w:val="18"/>
          <w:szCs w:val="18"/>
        </w:rPr>
        <w:t>(Pi)</w:t>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坏死性溃疡性龈炎主要致病菌：具核梭杆菌</w:t>
      </w:r>
      <w:r w:rsidRPr="00382E0A">
        <w:rPr>
          <w:rFonts w:ascii="Tahoma" w:eastAsia="宋体" w:hAnsi="Tahoma" w:cs="Tahoma"/>
          <w:color w:val="000000"/>
          <w:kern w:val="0"/>
          <w:sz w:val="18"/>
          <w:szCs w:val="18"/>
        </w:rPr>
        <w:t>(Fn)</w:t>
      </w:r>
      <w:r w:rsidRPr="00382E0A">
        <w:rPr>
          <w:rFonts w:ascii="Tahoma" w:eastAsia="宋体" w:hAnsi="Tahoma" w:cs="Tahoma"/>
          <w:color w:val="000000"/>
          <w:kern w:val="0"/>
          <w:sz w:val="18"/>
          <w:szCs w:val="18"/>
        </w:rPr>
        <w:t>、中间普氏菌</w:t>
      </w:r>
      <w:r w:rsidRPr="00382E0A">
        <w:rPr>
          <w:rFonts w:ascii="Tahoma" w:eastAsia="宋体" w:hAnsi="Tahoma" w:cs="Tahoma"/>
          <w:color w:val="000000"/>
          <w:kern w:val="0"/>
          <w:sz w:val="18"/>
          <w:szCs w:val="18"/>
        </w:rPr>
        <w:t>(Pi)</w:t>
      </w:r>
      <w:r w:rsidRPr="00382E0A">
        <w:rPr>
          <w:rFonts w:ascii="Tahoma" w:eastAsia="宋体" w:hAnsi="Tahoma" w:cs="Tahoma"/>
          <w:color w:val="000000"/>
          <w:kern w:val="0"/>
          <w:sz w:val="18"/>
          <w:szCs w:val="18"/>
        </w:rPr>
        <w:t>、齿垢密螺旋体</w:t>
      </w:r>
      <w:r w:rsidRPr="00382E0A">
        <w:rPr>
          <w:rFonts w:ascii="Tahoma" w:eastAsia="宋体" w:hAnsi="Tahoma" w:cs="Tahoma"/>
          <w:color w:val="000000"/>
          <w:kern w:val="0"/>
          <w:sz w:val="18"/>
          <w:szCs w:val="18"/>
        </w:rPr>
        <w:t>(Td)</w:t>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慢性牙周炎主要致病菌：牙龈卟啉单胞菌</w:t>
      </w:r>
      <w:r w:rsidRPr="00382E0A">
        <w:rPr>
          <w:rFonts w:ascii="Tahoma" w:eastAsia="宋体" w:hAnsi="Tahoma" w:cs="Tahoma"/>
          <w:color w:val="000000"/>
          <w:kern w:val="0"/>
          <w:sz w:val="18"/>
          <w:szCs w:val="18"/>
        </w:rPr>
        <w:t>(Pg)</w:t>
      </w:r>
      <w:r w:rsidRPr="00382E0A">
        <w:rPr>
          <w:rFonts w:ascii="Tahoma" w:eastAsia="宋体" w:hAnsi="Tahoma" w:cs="Tahoma"/>
          <w:color w:val="000000"/>
          <w:kern w:val="0"/>
          <w:sz w:val="18"/>
          <w:szCs w:val="18"/>
        </w:rPr>
        <w:t>、中间普氏菌</w:t>
      </w:r>
      <w:r w:rsidRPr="00382E0A">
        <w:rPr>
          <w:rFonts w:ascii="Tahoma" w:eastAsia="宋体" w:hAnsi="Tahoma" w:cs="Tahoma"/>
          <w:color w:val="000000"/>
          <w:kern w:val="0"/>
          <w:sz w:val="18"/>
          <w:szCs w:val="18"/>
        </w:rPr>
        <w:t>(Pi)</w:t>
      </w:r>
      <w:r w:rsidRPr="00382E0A">
        <w:rPr>
          <w:rFonts w:ascii="Tahoma" w:eastAsia="宋体" w:hAnsi="Tahoma" w:cs="Tahoma"/>
          <w:color w:val="000000"/>
          <w:kern w:val="0"/>
          <w:sz w:val="18"/>
          <w:szCs w:val="18"/>
        </w:rPr>
        <w:t>、福赛坦菌</w:t>
      </w:r>
      <w:r w:rsidRPr="00382E0A">
        <w:rPr>
          <w:rFonts w:ascii="Tahoma" w:eastAsia="宋体" w:hAnsi="Tahoma" w:cs="Tahoma"/>
          <w:color w:val="000000"/>
          <w:kern w:val="0"/>
          <w:sz w:val="18"/>
          <w:szCs w:val="18"/>
        </w:rPr>
        <w:t>(Tf)(</w:t>
      </w:r>
      <w:r w:rsidRPr="00382E0A">
        <w:rPr>
          <w:rFonts w:ascii="Tahoma" w:eastAsia="宋体" w:hAnsi="Tahoma" w:cs="Tahoma"/>
          <w:color w:val="000000"/>
          <w:kern w:val="0"/>
          <w:sz w:val="18"/>
          <w:szCs w:val="18"/>
        </w:rPr>
        <w:t>原称福赛拟杆菌</w:t>
      </w:r>
      <w:r w:rsidRPr="00382E0A">
        <w:rPr>
          <w:rFonts w:ascii="Tahoma" w:eastAsia="宋体" w:hAnsi="Tahoma" w:cs="Tahoma"/>
          <w:color w:val="000000"/>
          <w:kern w:val="0"/>
          <w:sz w:val="18"/>
          <w:szCs w:val="18"/>
        </w:rPr>
        <w:t>Bf)</w:t>
      </w:r>
      <w:r w:rsidRPr="00382E0A">
        <w:rPr>
          <w:rFonts w:ascii="Tahoma" w:eastAsia="宋体" w:hAnsi="Tahoma" w:cs="Tahoma"/>
          <w:color w:val="000000"/>
          <w:kern w:val="0"/>
          <w:sz w:val="18"/>
          <w:szCs w:val="18"/>
        </w:rPr>
        <w:t>、直肠弯曲杆菌</w:t>
      </w:r>
      <w:r w:rsidRPr="00382E0A">
        <w:rPr>
          <w:rFonts w:ascii="Tahoma" w:eastAsia="宋体" w:hAnsi="Tahoma" w:cs="Tahoma"/>
          <w:color w:val="000000"/>
          <w:kern w:val="0"/>
          <w:sz w:val="18"/>
          <w:szCs w:val="18"/>
        </w:rPr>
        <w:t>(Cr)(</w:t>
      </w:r>
      <w:r w:rsidRPr="00382E0A">
        <w:rPr>
          <w:rFonts w:ascii="Tahoma" w:eastAsia="宋体" w:hAnsi="Tahoma" w:cs="Tahoma"/>
          <w:color w:val="000000"/>
          <w:kern w:val="0"/>
          <w:sz w:val="18"/>
          <w:szCs w:val="18"/>
        </w:rPr>
        <w:t>原名为直肠沃廉菌</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、具核梭杆菌</w:t>
      </w:r>
      <w:r w:rsidRPr="00382E0A">
        <w:rPr>
          <w:rFonts w:ascii="Tahoma" w:eastAsia="宋体" w:hAnsi="Tahoma" w:cs="Tahoma"/>
          <w:color w:val="000000"/>
          <w:kern w:val="0"/>
          <w:sz w:val="18"/>
          <w:szCs w:val="18"/>
        </w:rPr>
        <w:t>(Fn)</w:t>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局限性侵袭性牙周炎主要致病菌：伴放线聚集杆菌</w:t>
      </w:r>
      <w:r w:rsidRPr="00382E0A">
        <w:rPr>
          <w:rFonts w:ascii="Tahoma" w:eastAsia="宋体" w:hAnsi="Tahoma" w:cs="Tahoma"/>
          <w:color w:val="000000"/>
          <w:kern w:val="0"/>
          <w:sz w:val="18"/>
          <w:szCs w:val="18"/>
        </w:rPr>
        <w:t>(Aa)</w:t>
      </w:r>
      <w:r w:rsidRPr="00382E0A">
        <w:rPr>
          <w:rFonts w:ascii="Tahoma" w:eastAsia="宋体" w:hAnsi="Tahoma" w:cs="Tahoma"/>
          <w:color w:val="000000"/>
          <w:kern w:val="0"/>
          <w:sz w:val="18"/>
          <w:szCs w:val="18"/>
        </w:rPr>
        <w:t>（原称伴放线放线杆菌）。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34" name="图片 14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牙面清洁后到新的牙菌斑成熟，可被菌斑显示剂着色大约的时间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A.2</w:t>
      </w:r>
      <w:r w:rsidRPr="00382E0A">
        <w:rPr>
          <w:rFonts w:ascii="Tahoma" w:eastAsia="宋体" w:hAnsi="Tahoma" w:cs="Tahoma"/>
          <w:color w:val="000000"/>
          <w:kern w:val="0"/>
          <w:sz w:val="18"/>
          <w:szCs w:val="18"/>
        </w:rPr>
        <w:t>小时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B.9</w:t>
      </w:r>
      <w:r w:rsidRPr="00382E0A">
        <w:rPr>
          <w:rFonts w:ascii="Tahoma" w:eastAsia="宋体" w:hAnsi="Tahoma" w:cs="Tahoma"/>
          <w:color w:val="000000"/>
          <w:kern w:val="0"/>
          <w:sz w:val="18"/>
          <w:szCs w:val="18"/>
        </w:rPr>
        <w:t>小时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C.12</w:t>
      </w:r>
      <w:r w:rsidRPr="00382E0A">
        <w:rPr>
          <w:rFonts w:ascii="Tahoma" w:eastAsia="宋体" w:hAnsi="Tahoma" w:cs="Tahoma"/>
          <w:color w:val="000000"/>
          <w:kern w:val="0"/>
          <w:sz w:val="18"/>
          <w:szCs w:val="18"/>
        </w:rPr>
        <w:t>小时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D.2</w:t>
      </w:r>
      <w:r w:rsidRPr="00382E0A">
        <w:rPr>
          <w:rFonts w:ascii="Tahoma" w:eastAsia="宋体" w:hAnsi="Tahoma" w:cs="Tahoma"/>
          <w:color w:val="000000"/>
          <w:kern w:val="0"/>
          <w:sz w:val="18"/>
          <w:szCs w:val="18"/>
        </w:rPr>
        <w:t>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E.12</w:t>
      </w:r>
      <w:r w:rsidRPr="00382E0A">
        <w:rPr>
          <w:rFonts w:ascii="Tahoma" w:eastAsia="宋体" w:hAnsi="Tahoma" w:cs="Tahoma"/>
          <w:color w:val="000000"/>
          <w:kern w:val="0"/>
          <w:sz w:val="18"/>
          <w:szCs w:val="18"/>
        </w:rPr>
        <w:t>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被誉为牙周炎的进展前沿的革兰氏阴性菌的构成正确的是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牙龈卟啉单胞菌、核梭杆菌、血链球菌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牙龈卟啉单胞菌、福赛坦氏菌、具核梭杆菌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牙龈卟啉单胞菌、黏放线菌、血链球菌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血链球菌、核梭杆菌、中间普氏菌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血链球菌、黏放线菌、核梭杆菌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目前较公认的重度牙周炎的高危因素之一是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饮酒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吸烟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嚼口香糖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常饮甜饮料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饮茶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成熟菌斑的基本结构分为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获得性膜和唾液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基底层、中间层和表层</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上皮细胞和羟基磷灰石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多糖和矿物质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唾液蛋白、细菌和矿物质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。早期菌斑增长较快，成熟时较慢，一般</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小时的菌斑便可被菌斑显示剂着色，</w:t>
      </w:r>
      <w:r w:rsidRPr="00382E0A">
        <w:rPr>
          <w:rFonts w:ascii="Tahoma" w:eastAsia="宋体" w:hAnsi="Tahoma" w:cs="Tahoma"/>
          <w:color w:val="000000"/>
          <w:kern w:val="0"/>
          <w:sz w:val="18"/>
          <w:szCs w:val="18"/>
        </w:rPr>
        <w:t>9</w:t>
      </w:r>
      <w:r w:rsidRPr="00382E0A">
        <w:rPr>
          <w:rFonts w:ascii="Tahoma" w:eastAsia="宋体" w:hAnsi="Tahoma" w:cs="Tahoma"/>
          <w:color w:val="000000"/>
          <w:kern w:val="0"/>
          <w:sz w:val="18"/>
          <w:szCs w:val="18"/>
        </w:rPr>
        <w:t>天后便形成各种细菌的复杂生态群体，约</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天的菌斑成熟达到高峰。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非附着性菌斑：主要为革兰阴性厌氧菌，如牙龈卟啉单胞菌、福赛坦氏菌和具核梭杆菌等，还包括许多能动菌和螺旋体。在牙周炎快速进展时，非附着龈下菌斑明显增多，毒力增强，与牙槽骨的快速破坏有关，与牙周炎的发生发展关系密切，被认为是牙周炎的进展前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。吸烟：研究已证实，吸烟也是牙周病尤其是重度牙周炎的高危因素。吸烟与维护期中牙周炎的复发有关，为剂量依赖性。重度吸烟者（＞</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支</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天）疾病进展较快，戒烟者较现吸烟者复发的危险性低。牙槽骨的吸收程度与吸烟量有关。由于吸烟增加了附着丧失和骨丧失的危险性，使牙周组织的破坏加重，因而吸烟状况可作为评估个体牙周炎危险因素的一个重要指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。牙菌斑的基本结构为三层：基底层、中间层和表层。</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6" w:name="_Toc2403809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牙周病促进因素</w:t>
      </w:r>
      <w:bookmarkEnd w:id="96"/>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牙周病局部促进因素：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）解剖因素：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）牙解剖因素</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根分叉</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根面凹陷</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颈部釉突和釉珠</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腭侧沟：也称畸形舌侧沟，多发生于上颌侧切牙。</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牙根形态异常</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冠根比例失调；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）骨开裂或骨开窗：若根面骨的缺损延伸至牙槽边缘形如</w:t>
      </w:r>
      <w:r w:rsidRPr="00382E0A">
        <w:rPr>
          <w:rFonts w:ascii="Tahoma" w:eastAsia="宋体" w:hAnsi="Tahoma" w:cs="Tahoma"/>
          <w:color w:val="000000"/>
          <w:kern w:val="0"/>
          <w:sz w:val="18"/>
          <w:szCs w:val="18"/>
        </w:rPr>
        <w:t>“V”</w:t>
      </w:r>
      <w:r w:rsidRPr="00382E0A">
        <w:rPr>
          <w:rFonts w:ascii="Tahoma" w:eastAsia="宋体" w:hAnsi="Tahoma" w:cs="Tahoma"/>
          <w:color w:val="000000"/>
          <w:kern w:val="0"/>
          <w:sz w:val="18"/>
          <w:szCs w:val="18"/>
        </w:rPr>
        <w:t>形，称为骨开裂，有时骨嵴顶尚完整，而根面牙槽骨缺损形成圆形或椭圆形的小裂孔即为骨开窗。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）膜龈异常。</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）牙齿位置异常、拥挤和错（牙合）畸形；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）其他诱病因素：充填体悬突、修复体的设计（修复体的龈缘位置：龈上边缘最佳，其次是齐龈边缘，龈下边缘者牙龈较重）、修复体材料、正畸治疗；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）（牙合）创伤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）食物嵌塞</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）不良习惯：口呼吸、吐舌习惯、牙刷创伤；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）牙面着色：牙面色素通常与食物、化学物质、烟草及色源细菌有关。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牙周病全身促进因素：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）遗传因素可增加宿主对牙周病的易感性。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）性激素：内分泌功能紊乱对牙周病发生和发展有影响。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）吸烟是牙周病尤其是重度牙周炎的高危因素。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 xml:space="preserve">）有关的系统性疾病：一些系统性疾病和状况如内分泌疾病和激素变化、血液疾病和免疫缺陷、精神压力和心理障碍、营养不良等会增加患牙周炎的风险，并影响牙周治疗的效果。　　</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【进阶攻略】考试中对牙周疾病促进因素主要考察局部及全身影响因素。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【易错易混辨析】局部影响因素以及全身影响因素内容众多，往往容易混淆，做题中需要区分清楚。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36" name="图片 14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用钝头牙周探针探测牙周炎患牙的炎症牙龈时，探针终止于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龈沟底</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进入结合上皮</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穿透结合上皮，终止于正常结缔组织的冠方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终止于正常结缔组织纤维内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终止于结合上皮的冠方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牙石致病机制中最主要的是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压迫牙龈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妨碍口腔卫生的保持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吸附细菌毒素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粗糙表面的机械刺激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牙石表面未钙化的菌斑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牙齿的</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度松动，是指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颊（唇）舌向松动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近远中向松动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颊（唇）舌向</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近远中向松动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垂直向松动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颊（唇）舌向</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近远中向</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垂直向松动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牙周组织上皮屏障，最重要的是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口腔龈上皮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沟内上皮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结合上皮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缩余釉上皮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牙龈上皮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。探诊深度（</w:t>
      </w:r>
      <w:r w:rsidRPr="00382E0A">
        <w:rPr>
          <w:rFonts w:ascii="Tahoma" w:eastAsia="宋体" w:hAnsi="Tahoma" w:cs="Tahoma"/>
          <w:color w:val="000000"/>
          <w:kern w:val="0"/>
          <w:sz w:val="18"/>
          <w:szCs w:val="18"/>
        </w:rPr>
        <w:t>PD</w:t>
      </w:r>
      <w:r w:rsidRPr="00382E0A">
        <w:rPr>
          <w:rFonts w:ascii="Tahoma" w:eastAsia="宋体" w:hAnsi="Tahoma" w:cs="Tahoma"/>
          <w:color w:val="000000"/>
          <w:kern w:val="0"/>
          <w:sz w:val="18"/>
          <w:szCs w:val="18"/>
        </w:rPr>
        <w:t>）：指龈缘至袋底或龈沟底的距离。以</w:t>
      </w:r>
      <w:r w:rsidRPr="00382E0A">
        <w:rPr>
          <w:rFonts w:ascii="Tahoma" w:eastAsia="宋体" w:hAnsi="Tahoma" w:cs="Tahoma"/>
          <w:color w:val="000000"/>
          <w:kern w:val="0"/>
          <w:sz w:val="18"/>
          <w:szCs w:val="18"/>
        </w:rPr>
        <w:t>mm</w:t>
      </w:r>
      <w:r w:rsidRPr="00382E0A">
        <w:rPr>
          <w:rFonts w:ascii="Tahoma" w:eastAsia="宋体" w:hAnsi="Tahoma" w:cs="Tahoma"/>
          <w:color w:val="000000"/>
          <w:kern w:val="0"/>
          <w:sz w:val="18"/>
          <w:szCs w:val="18"/>
        </w:rPr>
        <w:t>为单位记录。健康牙龈的龈沟探诊深度不超过</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3mm</w:t>
      </w:r>
      <w:r w:rsidRPr="00382E0A">
        <w:rPr>
          <w:rFonts w:ascii="Tahoma" w:eastAsia="宋体" w:hAnsi="Tahoma" w:cs="Tahoma"/>
          <w:color w:val="000000"/>
          <w:kern w:val="0"/>
          <w:sz w:val="18"/>
          <w:szCs w:val="18"/>
        </w:rPr>
        <w:t>，在健康状态下探针可进入结合上皮；有炎症时探针会超过结合上皮。</w:t>
      </w:r>
      <w:r w:rsidRPr="00382E0A">
        <w:rPr>
          <w:rFonts w:ascii="Tahoma" w:eastAsia="宋体" w:hAnsi="Tahoma" w:cs="Tahoma"/>
          <w:color w:val="000000"/>
          <w:kern w:val="0"/>
          <w:sz w:val="18"/>
          <w:szCs w:val="18"/>
        </w:rPr>
        <w:lastRenderedPageBreak/>
        <w:t>进入炎症区达健康结缔组织冠方。经治疗后，结缔组织中炎症细胞浸润消失，胶原纤维新生，使结缔组织对探诊的抵抗力增强，探针不再穿透进入结缔组织中，而是中止在结合上皮内。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石本身对牙龈可能具有一定机械刺激，但研究结果排除了牙石本身作为牙周病原始病因的可能性，牙石的致病作用是继发的，为菌斑的进一步积聚和矿化提供理想的表面。牙石对牙周组织的主要危害来自其表面堆积的菌斑，由于牙石的存在使得菌斑与组织表面紧密接触，引起组织的炎症反应。此外，牙石的多孔结构也容易吸收大量的细菌毒素，牙石也妨碍口腔卫生措施的实施。</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。常根据牙松动方向确定松动度：仅有颊舌向动度为</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度；颊（唇）舌向及近远中向均有动度为</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度；颊（唇）舌、近中远中和垂直均松动者为</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。龈牙结合部的牙龈组织借结合上皮与牙齿表面连接，称为上皮附着，封闭软硬组织的交界处。结合上皮的更新约为</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天，比牙龈表面上皮的更新约快</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倍。表层的衰老细胞以较快的速率脱落到龈沟内，同时使附着于结合上皮的细菌也随之脱落，这是龈牙结合部的重要防御机制之一。结合上皮在抗菌防御中不仅具有上皮屏障的作用，而且结合上皮细胞本身能产生有效的抗菌物质，包括防御素和溶酶体酶。</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97" w:name="_Toc24038098"/>
      <w:r w:rsidRPr="00382E0A">
        <w:rPr>
          <w:rFonts w:ascii="Tahoma" w:eastAsia="宋体" w:hAnsi="Tahoma" w:cs="Tahoma"/>
          <w:bCs/>
          <w:color w:val="000000"/>
          <w:kern w:val="0"/>
          <w:sz w:val="36"/>
          <w:szCs w:val="36"/>
        </w:rPr>
        <w:t>第二章　牙龈疾病</w:t>
      </w:r>
      <w:bookmarkEnd w:id="97"/>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8" w:name="_Toc2403809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慢性龈炎</w:t>
      </w:r>
      <w:bookmarkEnd w:id="98"/>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【考点精讲】慢性龈炎是菌斑性牙龈病中最常见的疾病，又称边缘性龈炎和单纯性龈炎，临床上有一部分患者以牙龈组织的炎性肿胀为主要表现，同时伴有细胞和胶原纤维的增生，在过去曾被称之为增生性龈炎。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慢性龈炎病因：龈缘附近牙面上堆积的牙菌斑是慢性龈炎的始动因子。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牙石、食物嵌塞、不良修复体、牙错位拥挤、口呼吸等因素均可促进菌斑的积聚，引发或加重牙龈的炎症。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慢性龈炎临床表现：患慢性龈炎时牙龈的炎症一般局限于游离龈和龈乳头，严重时也可波及附着龈。牙龈的炎症一般以前牙区为主，尤其以下前牙区最为显著。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自觉症状（常在刷牙或咬硬物时牙龈出血）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牙龈色泽（游离龈和龈乳头变为鲜红或暗红色）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龈外形（患慢性龈炎时，由于组织水肿，龈缘变厚，不再紧贴牙面，龈乳头变圆钝肥大，有时可呈球状增生，甚至可覆盖部分牙面。附着龈水肿时，点彩也可消失，表面光滑发亮。少数患者的牙龈炎症严重时，可出现龈缘糜烂或肉芽增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牙龈质地（牙龈可变得松软脆弱，缺乏弹性）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龈沟深度（探诊深度增加，但无附着丧失）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龈沟探诊出血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龈沟液量增多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治疗原则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去除病因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手术治疗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防止复发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【进阶攻略】慢性牙髓炎病因以及鉴别诊断是考试重点考察内容。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【易错易混辨析】鉴别诊断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早期牙周炎：牙周炎会出现附着丧失和牙槽骨的吸收。因此应仔细检查有无附着丧失和牙槽骨的吸收，必要时可拍摄</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线片以确定诊断。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血液病：白血病、血小板减少性紫癜、血友病、再生障碍性贫血等血液系统疾病，均可引起牙龈出血。对以牙龈出血为主诉且有牙龈炎症的患者，应注意与上述血液系统疾病相鉴别。这类疾病常有自发出血，有关的血液学检查有助于排除上述疾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坏死性溃疡性龈炎：坏死性溃疡性龈炎除了具有牙龈自发性出血的临床表现外，还有其特征性的损害</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龈乳头和龈缘的坏死，常有腐败性口臭，且该病患者的疼痛症状也较明显，而慢性龈炎没有自发痛。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HIV</w:t>
      </w:r>
      <w:r w:rsidRPr="00382E0A">
        <w:rPr>
          <w:rFonts w:ascii="Tahoma" w:eastAsia="宋体" w:hAnsi="Tahoma" w:cs="Tahoma"/>
          <w:color w:val="000000"/>
          <w:kern w:val="0"/>
          <w:sz w:val="18"/>
          <w:szCs w:val="18"/>
        </w:rPr>
        <w:t>相关性龈炎（</w:t>
      </w:r>
      <w:r w:rsidRPr="00382E0A">
        <w:rPr>
          <w:rFonts w:ascii="Tahoma" w:eastAsia="宋体" w:hAnsi="Tahoma" w:cs="Tahoma"/>
          <w:color w:val="000000"/>
          <w:kern w:val="0"/>
          <w:sz w:val="18"/>
          <w:szCs w:val="18"/>
        </w:rPr>
        <w:t>HIV-G</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HIV</w:t>
      </w:r>
      <w:r w:rsidRPr="00382E0A">
        <w:rPr>
          <w:rFonts w:ascii="Tahoma" w:eastAsia="宋体" w:hAnsi="Tahoma" w:cs="Tahoma"/>
          <w:color w:val="000000"/>
          <w:kern w:val="0"/>
          <w:sz w:val="18"/>
          <w:szCs w:val="18"/>
        </w:rPr>
        <w:t>相关性龈炎是</w:t>
      </w:r>
      <w:r w:rsidRPr="00382E0A">
        <w:rPr>
          <w:rFonts w:ascii="Tahoma" w:eastAsia="宋体" w:hAnsi="Tahoma" w:cs="Tahoma"/>
          <w:color w:val="000000"/>
          <w:kern w:val="0"/>
          <w:sz w:val="18"/>
          <w:szCs w:val="18"/>
        </w:rPr>
        <w:t>HIV</w:t>
      </w:r>
      <w:r w:rsidRPr="00382E0A">
        <w:rPr>
          <w:rFonts w:ascii="Tahoma" w:eastAsia="宋体" w:hAnsi="Tahoma" w:cs="Tahoma"/>
          <w:color w:val="000000"/>
          <w:kern w:val="0"/>
          <w:sz w:val="18"/>
          <w:szCs w:val="18"/>
        </w:rPr>
        <w:t>感染者较早出现的相关症状之一。临床可见，游离龈缘呈明显的火红色线状充血带，称作牙龈线形红斑（</w:t>
      </w:r>
      <w:r w:rsidRPr="00382E0A">
        <w:rPr>
          <w:rFonts w:ascii="Tahoma" w:eastAsia="宋体" w:hAnsi="Tahoma" w:cs="Tahoma"/>
          <w:color w:val="000000"/>
          <w:kern w:val="0"/>
          <w:sz w:val="18"/>
          <w:szCs w:val="18"/>
        </w:rPr>
        <w:t>LGE</w:t>
      </w:r>
      <w:r w:rsidRPr="00382E0A">
        <w:rPr>
          <w:rFonts w:ascii="Tahoma" w:eastAsia="宋体" w:hAnsi="Tahoma" w:cs="Tahoma"/>
          <w:color w:val="000000"/>
          <w:kern w:val="0"/>
          <w:sz w:val="18"/>
          <w:szCs w:val="18"/>
        </w:rPr>
        <w:t>），附着龈可有点状红斑，患者自述有刷牙后出血或自发性出血。在去除局部刺激因素后，牙龈的充血仍不消退。目前认为（</w:t>
      </w:r>
      <w:r w:rsidRPr="00382E0A">
        <w:rPr>
          <w:rFonts w:ascii="Tahoma" w:eastAsia="宋体" w:hAnsi="Tahoma" w:cs="Tahoma"/>
          <w:color w:val="000000"/>
          <w:kern w:val="0"/>
          <w:sz w:val="18"/>
          <w:szCs w:val="18"/>
        </w:rPr>
        <w:t>LGE</w:t>
      </w:r>
      <w:r w:rsidRPr="00382E0A">
        <w:rPr>
          <w:rFonts w:ascii="Tahoma" w:eastAsia="宋体" w:hAnsi="Tahoma" w:cs="Tahoma"/>
          <w:color w:val="000000"/>
          <w:kern w:val="0"/>
          <w:sz w:val="18"/>
          <w:szCs w:val="18"/>
        </w:rPr>
        <w:t>）与白色念珠菌感染有关。艾滋病患者的口腔内还可出现毛状白斑、卡波西肉瘤等，血清学检测有助于确诊。</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对于以牙龈增生为主要表现的慢性龈炎患者，尚需与药物性牙龈增生、牙龈纤维瘤病、白血病引起的牙龈肥大、浆细胞性龈炎等疾病相鉴别。</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38" name="图片 14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边缘性龈炎的最主要治疗原则是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调整咬合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药物治疗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去除病因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手术治疗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调整激素水平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治疗慢性牙龈炎首选方法是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龈下刮治术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龈上洁治术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全身药物治疗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牙周手术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松牙固定术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菌斑控制的用具，除外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牙间隙刷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口服抗生素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以下哪个不是慢性龈缘炎的临床表现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牙龈碰触易出血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龈袋加深，探诊深度可超过</w:t>
      </w:r>
      <w:r w:rsidRPr="00382E0A">
        <w:rPr>
          <w:rFonts w:ascii="Tahoma" w:eastAsia="宋体" w:hAnsi="Tahoma" w:cs="Tahoma"/>
          <w:color w:val="000000"/>
          <w:kern w:val="0"/>
          <w:sz w:val="18"/>
          <w:szCs w:val="18"/>
        </w:rPr>
        <w:t>3mm</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部分患者可发展成牙周炎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龈红肿松软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有轻度的附着丧失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去除病因：通过洁治术彻底清除菌斑、牙石，消除造成菌斑滞留和局部刺激牙龈的因素。对于牙龈炎症较重的患者，可配合局部药物治疗，常用的局部药物有</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过氧化氢、</w:t>
      </w:r>
      <w:r w:rsidRPr="00382E0A">
        <w:rPr>
          <w:rFonts w:ascii="Tahoma" w:eastAsia="宋体" w:hAnsi="Tahoma" w:cs="Tahoma"/>
          <w:color w:val="000000"/>
          <w:kern w:val="0"/>
          <w:sz w:val="18"/>
          <w:szCs w:val="18"/>
        </w:rPr>
        <w:t>0.12%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0.2%</w:t>
      </w:r>
      <w:r w:rsidRPr="00382E0A">
        <w:rPr>
          <w:rFonts w:ascii="Tahoma" w:eastAsia="宋体" w:hAnsi="Tahoma" w:cs="Tahoma"/>
          <w:color w:val="000000"/>
          <w:kern w:val="0"/>
          <w:sz w:val="18"/>
          <w:szCs w:val="18"/>
        </w:rPr>
        <w:t>氯己定溶液以及碘制剂。对于不伴有全身疾病的慢性龈炎患者，不应全身使用抗菌药物。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手术治疗：对于少数牙龈纤维增生明显，炎症消退后牙龈形态仍不能恢复正常的患者，可施行牙龈成形术，以恢复牙龈的生理外形。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防止复发慢性龈炎治疗并不难，疗效也较理想，重要的是要防止疾病的复发。积极开展椅旁口腔卫生宣教工作，指导并教会患者控制菌斑的方法，持之以恒地保持良好的口腔卫生状况，并定期（每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个月一次）进行复查和维护，才能保持疗效，防止复发。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。牙菌斑和牙石是牙周病最主要的局部刺激因素，洁治术是去除龈上菌斑和牙石的最有效方法。龈上洁治术是指用洁治器械去除龈上牙石、菌斑和色渍，并磨光牙面，以延迟菌斑和牙石再沉积。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。菌斑控制的方法较多，有机械的方法和化学的方法。但目前仍以机械清除菌斑的效果最为确切。如刷牙、牙线、牙签、牙间隙刷。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。健康的龈沟探诊深度一般不超过</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3mm</w:t>
      </w:r>
      <w:r w:rsidRPr="00382E0A">
        <w:rPr>
          <w:rFonts w:ascii="Tahoma" w:eastAsia="宋体" w:hAnsi="Tahoma" w:cs="Tahoma"/>
          <w:color w:val="000000"/>
          <w:kern w:val="0"/>
          <w:sz w:val="18"/>
          <w:szCs w:val="18"/>
        </w:rPr>
        <w:t>，当牙龈有炎症时，由于组织的水肿或增生，龈沟的探诊深度可达</w:t>
      </w:r>
      <w:r w:rsidRPr="00382E0A">
        <w:rPr>
          <w:rFonts w:ascii="Tahoma" w:eastAsia="宋体" w:hAnsi="Tahoma" w:cs="Tahoma"/>
          <w:color w:val="000000"/>
          <w:kern w:val="0"/>
          <w:sz w:val="18"/>
          <w:szCs w:val="18"/>
        </w:rPr>
        <w:t>3mm</w:t>
      </w:r>
      <w:r w:rsidRPr="00382E0A">
        <w:rPr>
          <w:rFonts w:ascii="Tahoma" w:eastAsia="宋体" w:hAnsi="Tahoma" w:cs="Tahoma"/>
          <w:color w:val="000000"/>
          <w:kern w:val="0"/>
          <w:sz w:val="18"/>
          <w:szCs w:val="18"/>
        </w:rPr>
        <w:t>以上，但上皮附着（龈沟底）的位置仍在釉牙骨质界处，临床上不能探到釉牙骨质界，也就是说此时尚无附着丧失，也无牙槽骨吸收，形成的是假性牙周袋。是否有附着丧失是区别牙龈炎和牙周炎的关键指征。</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99" w:name="_Toc2403810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龈上洁治术</w:t>
      </w:r>
      <w:bookmarkEnd w:id="99"/>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【考点精讲】龈上洁治术适应证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牙龈炎、牙周炎。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预防性治疗。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口腔内其他治疗前的准备。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超声波洁牙机洁治方法：开机后先调节功率，功率大小应根据牙石厚薄而定，过大的功率会造成牙面的损伤，踩下脚踏开关后见工作头有水雾喷溅，说明超声振动已发生。洁治时以握笔式将工作头的前端部分轻轻以与牙面平行或＜</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角接触牙石的下方来回移动，利用超声振动击碎并振落牙石。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去除大而坚硬的龈上牙石时，可采用分割法，即先用工作头将大块牙石分割成数块而使其碎落，或将工作头置于牙石与牙面结合处边缘振动，从而使牙石与牙面分离碎裂。应施用很轻的力量，将工作头来回移动的手法。切忌将工作头停留在一点上振动，这样会造成牙齿表面的损伤。由于施力轻，不利于对牙</w:t>
      </w:r>
      <w:r w:rsidRPr="00382E0A">
        <w:rPr>
          <w:rFonts w:ascii="Tahoma" w:eastAsia="宋体" w:hAnsi="Tahoma" w:cs="Tahoma"/>
          <w:color w:val="000000"/>
          <w:kern w:val="0"/>
          <w:sz w:val="18"/>
          <w:szCs w:val="18"/>
        </w:rPr>
        <w:lastRenderedPageBreak/>
        <w:t>石的探触觉，故在洁治完成后应仔细用探针检查有无遗漏，对于一些细小的或邻面的牙石应以手用器械来补充刮除。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超声波洁牙机洁治注意事项：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特殊人群不宜使用超声洁治术：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禁用于置有心脏起搏器的患者，以免因电磁辐射的干扰造成眩晕及心律紊乱等症状，新型起搏器具有屏障功能，不会受超声洁治术的干扰，戴用这类起搏器的患者不在禁用之列。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对于有肝炎、肺结核、艾滋病等传染性疾病者也不宜使用超声洁牙，以免血液和病原菌随喷雾而污染诊室空气。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超声洁治术开始前必须让患者用抗菌液，如</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过氧化氢液或</w:t>
      </w:r>
      <w:r w:rsidRPr="00382E0A">
        <w:rPr>
          <w:rFonts w:ascii="Tahoma" w:eastAsia="宋体" w:hAnsi="Tahoma" w:cs="Tahoma"/>
          <w:color w:val="000000"/>
          <w:kern w:val="0"/>
          <w:sz w:val="18"/>
          <w:szCs w:val="18"/>
        </w:rPr>
        <w:t>0.12%</w:t>
      </w:r>
      <w:r w:rsidRPr="00382E0A">
        <w:rPr>
          <w:rFonts w:ascii="Tahoma" w:eastAsia="宋体" w:hAnsi="Tahoma" w:cs="Tahoma"/>
          <w:color w:val="000000"/>
          <w:kern w:val="0"/>
          <w:sz w:val="18"/>
          <w:szCs w:val="18"/>
        </w:rPr>
        <w:t>氯已定液含漱</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分钟，以减少喷雾中细菌之数量，并防止菌血症发生。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医护人员在治疗时应有防护措施，如戴口罩、帽子、防护眼罩、手套等，以减少接触血液和微生物。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工作尖对牙面的角度和压力：工作尖的角度和工作尖对牙面的压力是引起牙体组织缺损最重要的因素，为了防止对牙体组织造成过度的破坏，一般建议使用约</w:t>
      </w:r>
      <w:r w:rsidRPr="00382E0A">
        <w:rPr>
          <w:rFonts w:ascii="Tahoma" w:eastAsia="宋体" w:hAnsi="Tahoma" w:cs="Tahoma"/>
          <w:color w:val="000000"/>
          <w:kern w:val="0"/>
          <w:sz w:val="18"/>
          <w:szCs w:val="18"/>
        </w:rPr>
        <w:t>0.5N</w:t>
      </w:r>
      <w:r w:rsidRPr="00382E0A">
        <w:rPr>
          <w:rFonts w:ascii="Tahoma" w:eastAsia="宋体" w:hAnsi="Tahoma" w:cs="Tahoma"/>
          <w:color w:val="000000"/>
          <w:kern w:val="0"/>
          <w:sz w:val="18"/>
          <w:szCs w:val="18"/>
        </w:rPr>
        <w:t>的侧向力，尽量选用中低档，工作尖尽量与牙面平行。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尽量避免导致牙本质敏感：超声工作尖在脱矿牙面会引起患者敏感症状，如一些早期龋、牙釉质发育不良等的牙面上，以牙颈部明显。正确掌握超声洁牙机的使用，可减少牙本质敏感症的发生。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金属超声器械工作头不能用于钛种植体表面的洁治，因为金属头会损伤钛种植体表面结构，致使菌斑易于沉积，也不能用于瓷修复体或黏附的修复体，因为有可能使瓷崩裂或黏附体松脱，可改用塑料工作头等非金属超声工作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超声洁牙机手机及工作头的消毒极为重要，以免引起交叉感染。应做到每位患者更换高压消毒手机，治疗开始前先放空手机后部管道中的存水，治疗过程中用强力吸引器吸走液体，均可减少诊室内带菌的气雾。此外，患者使用的痰盂和牙科诊椅都需要及时消毒，诊室也要定期消毒，有条件的机构应配备空气过滤器，以防止交叉感染和院内感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手用器械洁治：通过使用手用洁治器除去牙石。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【进阶攻略】龈上洁治术中器械规范使用是考试常见出题点。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【易错易混辨析】手用手用洁治器：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镰形洁治器：工作端的外形如镰刀，刀口的横断面为等腰三角形，使用的有效刀刃是镰刀前端的两侧刃口。适宜刮除牙齿各个面包括邻面的菌斑及牙石，较细的尖端亦可伸进牙周袋内，刮除浅在的龈下牙石。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用于前牙的镰形洁治器，工作头呈直角形或大弯形，其工作端与柄成直线，大弯形的镰形器还可用于唇（颊）、舌面大块牙石的刮除。用于后牙的镰形洁治器，在颈部呈现两个角度，左右成对，其方向相反，主要适用于后牙邻面牙石的刮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锄形洁治器：工作头外形如锄，左右成对，刃口一端成锐角，使用时锐角置于牙石侧的龈沟内，刮除龈上牙石及浅层龈下牙石，主要用整个刃口刮除光滑面上的色素、菌斑和牙石。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手工洁治的基本方法：只有放稳支点和正确地握持器械，才能在洁治用力的过程中始终保持力的稳定，不至于突然滑脱而损伤牙龈或口腔黏膜，同时在支点放稳后才能自如地应用手腕的力量将牙石刮除。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握持器械的方法：改良握笔法。</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支点：以中指或中指加无名指放于被洁治牙附近的牙为支点。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牙石的清除：将工作头前部的刃口约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放在牙石的根方且紧贴牙面，刀刃与牙面成</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角左右，使用腕部发力，向（牙合）面方向用力将牙石整块从牙面刮下，避免层层刮削。拇指和示指将器械转</w:t>
      </w:r>
      <w:r w:rsidRPr="00382E0A">
        <w:rPr>
          <w:rFonts w:ascii="Tahoma" w:eastAsia="宋体" w:hAnsi="Tahoma" w:cs="Tahoma"/>
          <w:color w:val="000000"/>
          <w:kern w:val="0"/>
          <w:sz w:val="18"/>
          <w:szCs w:val="18"/>
        </w:rPr>
        <w:lastRenderedPageBreak/>
        <w:t>动，以保持工作端前部始终与牙面接触，尤其是进入邻间隙时，避免工作尖刺伤龈乳头。洁治动作的方向以垂直、水平或斜向。邻面牙石常易被遗漏，应将洁治器从颊、舌两侧均深入邻面越过一半，以保证刮净邻面的牙石，并将上、下牙分为上、下颌及左、中、右六个区段，逐区逐牙进行洁治，以避免遗漏需洁治的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洁治完成后需用探针仔细检查是否干净，尤其是邻面和龈缘处，避免遗漏牙石。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洁治后牙面并不光滑，常有刻痕并遗留色素和细小的牙石，因而洁治后必须要抛光。常用的抛光器为橡皮杯轮。将其置于手机弯机头上低速旋转，蘸抛光糊剂抛光牙面。可稍施压力，使橡皮杯的薄边缘伸入龈缘下，使牙面光洁无刻痕，菌斑和牙石就不易再堆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0" name="图片 14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龈上洁治术通常将全口牙分为若干区段洁治，常见区段数为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A.2</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B.4</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C.6</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D.8</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特用于后牙洁治的器械有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直角洁治器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锄形洁治器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大镰刀形洁治器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弯镰刀形洁治器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洁治器发挥清洁作用最大的部分位于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洁治器全部工作刃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洁治器工作刃末端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洁治器中部</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洁治器尖端</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洁治器工作刃前</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下列关于洁治器握持方法正确的是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以执笔式握持洁治器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将洁治器的颈部紧贴中指侧面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食指伸直位于中指上方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拇指、食指、中指构成一个三角形力点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拇指腹紧贴柄的一侧，并位于中指和食指指端之间约上</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。在洁治过程中，常将患者的全口牙分为上颌、下颌的前牙及后牙左右侧</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个区段，逐区进行洁治。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。弯镰刀形洁治器，成对，其颈部形成一定角度，使工作端适应后牙外形，因其形似牛角形，也称牛角形洁治器。特用于后牙洁治。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。将洁治器尖端</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的工作刃紧贴牙面，放入牙石的根方，洁治器面与牙面角度应小于</w:t>
      </w:r>
      <w:r w:rsidRPr="00382E0A">
        <w:rPr>
          <w:rFonts w:ascii="Tahoma" w:eastAsia="宋体" w:hAnsi="Tahoma" w:cs="Tahoma"/>
          <w:color w:val="000000"/>
          <w:kern w:val="0"/>
          <w:sz w:val="18"/>
          <w:szCs w:val="18"/>
        </w:rPr>
        <w:t>90°</w:t>
      </w:r>
      <w:r w:rsidRPr="00382E0A">
        <w:rPr>
          <w:rFonts w:ascii="Tahoma" w:eastAsia="宋体" w:hAnsi="Tahoma" w:cs="Tahoma"/>
          <w:color w:val="000000"/>
          <w:kern w:val="0"/>
          <w:sz w:val="18"/>
          <w:szCs w:val="18"/>
        </w:rPr>
        <w:t>，大于</w:t>
      </w:r>
      <w:r w:rsidRPr="00382E0A">
        <w:rPr>
          <w:rFonts w:ascii="Tahoma" w:eastAsia="宋体" w:hAnsi="Tahoma" w:cs="Tahoma"/>
          <w:color w:val="000000"/>
          <w:kern w:val="0"/>
          <w:sz w:val="18"/>
          <w:szCs w:val="18"/>
        </w:rPr>
        <w:t>45°</w:t>
      </w:r>
      <w:r w:rsidRPr="00382E0A">
        <w:rPr>
          <w:rFonts w:ascii="Tahoma" w:eastAsia="宋体" w:hAnsi="Tahoma" w:cs="Tahoma"/>
          <w:color w:val="000000"/>
          <w:kern w:val="0"/>
          <w:sz w:val="18"/>
          <w:szCs w:val="18"/>
        </w:rPr>
        <w:t>，以</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左右为宜。注意是工作刃的尖端紧贴牙面，而非工作刃的中部贴牙面，避免工作刃的尖端翘起刺伤牙龈。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。以改良握笔法握持洁治器：将洁治器的颈部紧贴中指腹（而不是中指的侧面），示指弯曲位于中指上方，握持器械柄部，拇指腹紧贴柄的另一侧，并位于中指和示指指端之间约</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处，拇指、示指、中指三指构成一个三角形力点。</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0" w:name="_Toc2403810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妊娠期龈炎</w:t>
      </w:r>
      <w:bookmarkEnd w:id="100"/>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【考点精讲】妊娠期龈炎指妇女在妊娠期间，由于女性激素水平升高，原有的牙龈慢性炎症加重，使牙龈肿胀或形成龈瘤样的改变，分娩后病损可自行减轻或消退。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妊娠期龈炎可表现为龈缘和牙龈乳头的炎症，也可表现为一个或多个牙龈乳头呈瘤样肥大。患者一般在妊娠前即有不同程度的慢性龈炎，从妊娠</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个月后开始出现明显症状，至</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个月时达到高峰，临床表现与血中黄体酮水平的升高相关联。分娩后约</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个月时，龈炎可减轻至妊娠前水平。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妊娠期龈炎可发生于个别牙龈或全口的牙龈，以前牙区为重。龈缘和龈乳头呈鲜红或暗红色，松软而光亮，或呈现显著的炎性肿胀、肥大，有龈袋形成，轻触之即易出血，患者吮吸或进食时也易出血，此常为就诊时的主诉症状。一般无疼痛，严重时龈缘可有溃疡和假膜形成，此时可有轻度疼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妊娠期龈瘤（也称孕瘤）发生于单个牙的牙龈乳头，前牙尤其是下前牙唇侧龈乳头较多见，多发生于个别牙排列不齐的龈乳头。通常始发于妊娠第</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个月，迅速增大，色泽鲜红光亮或暗紫，表面光滑，质地松软，极易出血。瘤体常呈扁圆形向近远中扩延，有的呈小的分叶状，有蒂或无蒂。一般直径不超过</w:t>
      </w:r>
      <w:r w:rsidRPr="00382E0A">
        <w:rPr>
          <w:rFonts w:ascii="Tahoma" w:eastAsia="宋体" w:hAnsi="Tahoma" w:cs="Tahoma"/>
          <w:color w:val="000000"/>
          <w:kern w:val="0"/>
          <w:sz w:val="18"/>
          <w:szCs w:val="18"/>
        </w:rPr>
        <w:t>2cm</w:t>
      </w:r>
      <w:r w:rsidRPr="00382E0A">
        <w:rPr>
          <w:rFonts w:ascii="Tahoma" w:eastAsia="宋体" w:hAnsi="Tahoma" w:cs="Tahoma"/>
          <w:color w:val="000000"/>
          <w:kern w:val="0"/>
          <w:sz w:val="18"/>
          <w:szCs w:val="18"/>
        </w:rPr>
        <w:t>，但严重的病例可因瘤体较大而妨碍进食或被咬破而出血感染。患者常因出血和妨碍进食而就诊。分娩后，妊娠期龈瘤能逐渐自行缩小，但必须去除局部刺激因素才能完全消失，有的患者还需手术切除。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【进阶攻略】妊娠期龈炎的鉴别诊断为考试中常见考点。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诊断妊娠期龈瘤应与化脓性肉芽肿相鉴别。化脓性肉芽肿的临床表现为个别牙龈乳头的无痛性肿胀、突起的瘤样物，有蒂或无蒂，牙龈颜色鲜红或暗红，质地松软极易出血。多数病变表面有溃疡和脓性渗出物，一般多可找到局部刺激因素。发生于非妊娠妇女。其治疗为消除局部刺激因素，并切除病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治疗妊娠期龈炎应去除局部刺激因素，如菌斑、牙石、不良修复体等。手术时机应尽量选择在妊娠期的</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个月内，以免引起流产或早产。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2" name="图片 14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与妊娠期龈炎关系最密切的龈下优势菌为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中间普氏菌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伴放线聚集杆菌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牙龈卟啉单胞菌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螺旋体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梭形杆菌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妊娠期龈炎的表现不正确的是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个月迅速增大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妊娠前存在不同程度的龈缘炎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龈乳头扁圆形肥大，鲜红，易出血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炎症在妊娠第</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个月达高峰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在分娩后，妊娠瘤可自行缩小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妊娠瘤大，需手术治疗时，手术的时机应尽量选择在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个月切除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个月切除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妊娠第</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9</w:t>
      </w:r>
      <w:r w:rsidRPr="00382E0A">
        <w:rPr>
          <w:rFonts w:ascii="Tahoma" w:eastAsia="宋体" w:hAnsi="Tahoma" w:cs="Tahoma"/>
          <w:color w:val="000000"/>
          <w:kern w:val="0"/>
          <w:sz w:val="18"/>
          <w:szCs w:val="18"/>
        </w:rPr>
        <w:t>个月切除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妊娠期龈炎的治疗，不正确的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去除局部刺激物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局部应用</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过氧化氢液含漱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严格控制菌斑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全身应用抗生素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适时手术治疗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妊娠期龈炎患者龈下菌斑中细菌的组成也发生了变化，中间普氏菌明显增多而成为龈下优势菌，该菌的数量、比例及妊娠期龈炎的临床症状随妊娠月份及血中黄体酮水平的升高而变化；分娩后，中间普氏菌的数量降至妊娠前水平，临床症状也随之减轻或消失。有学者认为黄体酮在牙龈局部的增多，为中间普氏菌的生长提供了丰富的营养物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。妊娠期龈炎可表现为龈缘和牙龈乳头的炎症，也可表现为一个或多个牙龈乳头呈瘤样肥大。患者一般在妊娠前即有不同程度的慢性龈炎，从妊娠</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个月后开始出现明显症状，至</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个月时达到高峰，临床表现与血中黄体酮水平的升高相关联。分娩后约</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个月时，龈炎可减轻至妊娠前水平。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。手术治疗经上述治疗后牙龈的炎症和肥大能明显减退或消失。对一些体积较大的妊娠期龈瘤，若已妨碍进食，则可考虑手术切除。手术时机应尽量选择在妊娠期的</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个月内，以免引起流产或早产。术中应避免流血过多，术后应严格控制菌斑，以防复发。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。对于较严重的患者，如牙龈炎症肥大明显、龈袋有溢脓时，可用</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过氧化氢液和生理盐水冲洗，也可使用刺激性小、不影响胎儿生长发育的含漱液含漱，如</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过氧化氢液，但不宜长期使用。应注意尽量避免使用全身药物治疗，以免影响胎儿发育。</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101" w:name="_Toc24038102"/>
      <w:r w:rsidRPr="00382E0A">
        <w:rPr>
          <w:rFonts w:ascii="Tahoma" w:eastAsia="宋体" w:hAnsi="Tahoma" w:cs="Tahoma"/>
          <w:bCs/>
          <w:color w:val="000000"/>
          <w:kern w:val="0"/>
          <w:sz w:val="36"/>
          <w:szCs w:val="36"/>
        </w:rPr>
        <w:t>第三章　牙周炎</w:t>
      </w:r>
      <w:bookmarkEnd w:id="101"/>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2" w:name="_Toc24038103"/>
      <w:r w:rsidRPr="00382E0A">
        <w:rPr>
          <w:rFonts w:ascii="Tahoma" w:eastAsia="宋体" w:hAnsi="Tahoma" w:cs="Tahoma"/>
          <w:bCs/>
          <w:color w:val="000000"/>
          <w:kern w:val="0"/>
          <w:sz w:val="27"/>
          <w:szCs w:val="27"/>
        </w:rPr>
        <w:lastRenderedPageBreak/>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慢性牙周炎</w:t>
      </w:r>
      <w:bookmarkEnd w:id="102"/>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周炎是由牙菌斑生物膜引起的牙周组织的感染性疾病，导致牙齿支持组织（牙龈、牙周膜、牙槽骨和牙骨质）的破坏，牙周袋形成和炎症、附着丧失和牙槽骨吸收，最后可导致牙齿的丧失。牙周炎是导致我国成年人牙齿丧失的首位原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牙周炎与龈炎的区别在于：</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牙周炎造成牙齿支持组织的破坏，若不治疗，最终导致牙齿丧失；龈炎则没有牙周支持组织的破坏，即没有附着丧失和牙槽骨吸收。</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牙周炎在</w:t>
      </w:r>
      <w:r w:rsidRPr="00382E0A">
        <w:rPr>
          <w:rFonts w:ascii="Tahoma" w:eastAsia="宋体" w:hAnsi="Tahoma" w:cs="Tahoma"/>
          <w:color w:val="000000"/>
          <w:kern w:val="0"/>
          <w:sz w:val="18"/>
          <w:szCs w:val="18"/>
        </w:rPr>
        <w:t>35</w:t>
      </w:r>
      <w:r w:rsidRPr="00382E0A">
        <w:rPr>
          <w:rFonts w:ascii="Tahoma" w:eastAsia="宋体" w:hAnsi="Tahoma" w:cs="Tahoma"/>
          <w:color w:val="000000"/>
          <w:kern w:val="0"/>
          <w:sz w:val="18"/>
          <w:szCs w:val="18"/>
        </w:rPr>
        <w:t>岁以后患病率上升。</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牙周炎所引起的支持组织破坏经过规范的治疗，可以控制其进展，牙周组织恢复至健康状态，但目前的治疗尚不能使已经破坏的牙周组织完全恢复正常。而龈炎则是完全可逆的。</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牙周病在我国人口中患病率约为</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85%</w:t>
      </w:r>
      <w:r w:rsidRPr="00382E0A">
        <w:rPr>
          <w:rFonts w:ascii="Tahoma" w:eastAsia="宋体" w:hAnsi="Tahoma" w:cs="Tahoma"/>
          <w:color w:val="000000"/>
          <w:kern w:val="0"/>
          <w:sz w:val="18"/>
          <w:szCs w:val="18"/>
        </w:rPr>
        <w:t>之间。牙周炎与全身健康有着不可忽视的双向关系。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慢性牙周炎是最常见的一类牙周炎，约占牙周炎患者的</w:t>
      </w:r>
      <w:r w:rsidRPr="00382E0A">
        <w:rPr>
          <w:rFonts w:ascii="Tahoma" w:eastAsia="宋体" w:hAnsi="Tahoma" w:cs="Tahoma"/>
          <w:color w:val="000000"/>
          <w:kern w:val="0"/>
          <w:sz w:val="18"/>
          <w:szCs w:val="18"/>
        </w:rPr>
        <w:t>95%</w:t>
      </w:r>
      <w:r w:rsidRPr="00382E0A">
        <w:rPr>
          <w:rFonts w:ascii="Tahoma" w:eastAsia="宋体" w:hAnsi="Tahoma" w:cs="Tahoma"/>
          <w:color w:val="000000"/>
          <w:kern w:val="0"/>
          <w:sz w:val="18"/>
          <w:szCs w:val="18"/>
        </w:rPr>
        <w:t>。顾名思义，慢性牙周炎的起病和发展是一个非常缓慢的过程。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袋：是龈沟的病理性加深，是牙周炎最重要的病理改变之一。患牙周炎时，结合上皮向根方增殖，其冠方部分（即原来的龈沟底处）与牙面分离，使龈沟加深而形成牙周袋，这是真性牙周袋。临床上牙周袋的形成常包含龈缘向冠方移动和沟底向根方延伸这两个方面变化所造成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牙槽骨吸收的方式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水平型吸收：是较常见的吸收方式。牙槽间隔、唇颊侧或舌侧的牙槽嵴顶呈水平吸收，而使牙槽嵴顶的高度降低，通常形成骨上袋，即牙周袋底在牙槽嵴顶的冠方。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垂直型吸收：也称角形吸收，指牙槽骨发生垂直方向或斜行的吸收，与牙根面之间形成一定角度的骨缺损，牙槽嵴顶的高度降低不多，而靠近牙根侧的骨吸收较多。垂直型骨吸收大多形成骨下袋，即牙周袋底位于骨嵴顶的根方。骨下袋最常见于邻面，但也可位于颊舌面。骨下袋和骨上袋的炎症、增生和退行性变化都相同，它们的主要区别是软组织壁与牙槽骨的关系和骨破坏的类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骨下袋根据骨质破坏后剩余的骨壁数目，可分为：一壁骨袋：骨质破坏严重，仅存一侧骨壁。二壁骨袋：即骨袋仅剩留两个骨壁。三壁骨袋：袋的一个壁是牙根面，其他三个壁均有骨质，即（牙合）、颊、舌侧皆有骨壁。四壁骨袋：牙根的四周均为垂直性吸收所形成的骨下袋，虽在颊、舌、近中、远中均有牙槽骨，但均与牙根不相贴合；虽称四壁袋，实质上相当于该患牙的各个面均为一壁袋，支持组织均已破坏，治疗效果很差。混合壁袋：指各个骨壁垂直吸收的程度不同，骨下袋在近根尖部分的骨壁数目多于近冠端的骨壁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凹坑状吸收：指牙槽间隔的骨嵴顶吸收，其中央部分破坏迅速，而颊舌侧骨质仍保留，形成弹坑状或火山口状缺损。它的形成可能因邻面的龈谷区是菌斑易堆积、组织防御力薄弱的部位，该处的牙槽骨易发生吸收。此外，相邻两牙间的食物嵌塞或不良修复体等也是凹坑状吸收的常见原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其他形式的骨变化：由于各部位牙槽骨吸收不均匀，使原来整齐而呈薄刃状的骨缘成为参差不齐。正常情况下牙间的骨隔较高，而颊舌侧的骨嵴较低，呈波浪形。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根据牙周袋深度、结缔组织附着丧失和骨吸收的程度可将慢性牙周炎分为轻、中、重度。以附着丧失为重点。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轻度：牙龈有炎症和探诊出血，牙周袋</w:t>
      </w:r>
      <w:r w:rsidRPr="00382E0A">
        <w:rPr>
          <w:rFonts w:ascii="Tahoma" w:eastAsia="宋体" w:hAnsi="Tahoma" w:cs="Tahoma"/>
          <w:color w:val="000000"/>
          <w:kern w:val="0"/>
          <w:sz w:val="18"/>
          <w:szCs w:val="18"/>
        </w:rPr>
        <w:t>≤4mm</w:t>
      </w:r>
      <w:r w:rsidRPr="00382E0A">
        <w:rPr>
          <w:rFonts w:ascii="Tahoma" w:eastAsia="宋体" w:hAnsi="Tahoma" w:cs="Tahoma"/>
          <w:color w:val="000000"/>
          <w:kern w:val="0"/>
          <w:sz w:val="18"/>
          <w:szCs w:val="18"/>
        </w:rPr>
        <w:t>，附着丧失</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线片显示牙槽骨吸收不超过根长的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。可有或无口臭。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中度：牙周袋</w:t>
      </w:r>
      <w:r w:rsidRPr="00382E0A">
        <w:rPr>
          <w:rFonts w:ascii="Tahoma" w:eastAsia="宋体" w:hAnsi="Tahoma" w:cs="Tahoma"/>
          <w:color w:val="000000"/>
          <w:kern w:val="0"/>
          <w:sz w:val="18"/>
          <w:szCs w:val="18"/>
        </w:rPr>
        <w:t>≤6mm</w:t>
      </w:r>
      <w:r w:rsidRPr="00382E0A">
        <w:rPr>
          <w:rFonts w:ascii="Tahoma" w:eastAsia="宋体" w:hAnsi="Tahoma" w:cs="Tahoma"/>
          <w:color w:val="000000"/>
          <w:kern w:val="0"/>
          <w:sz w:val="18"/>
          <w:szCs w:val="18"/>
        </w:rPr>
        <w:t>，附着丧失</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4mm</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线片显示牙槽骨水平型或角型吸收超过根长的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，但不超过根长的</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。牙齿可能有轻度松动，多根牙的根分叉区可能有轻度病变，牙龈有炎症和探诊出血，也可有脓。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重度：牙周袋＞</w:t>
      </w:r>
      <w:r w:rsidRPr="00382E0A">
        <w:rPr>
          <w:rFonts w:ascii="Tahoma" w:eastAsia="宋体" w:hAnsi="Tahoma" w:cs="Tahoma"/>
          <w:color w:val="000000"/>
          <w:kern w:val="0"/>
          <w:sz w:val="18"/>
          <w:szCs w:val="18"/>
        </w:rPr>
        <w:t>6mm</w:t>
      </w:r>
      <w:r w:rsidRPr="00382E0A">
        <w:rPr>
          <w:rFonts w:ascii="Tahoma" w:eastAsia="宋体" w:hAnsi="Tahoma" w:cs="Tahoma"/>
          <w:color w:val="000000"/>
          <w:kern w:val="0"/>
          <w:sz w:val="18"/>
          <w:szCs w:val="18"/>
        </w:rPr>
        <w:t>，附着丧失</w:t>
      </w:r>
      <w:r w:rsidRPr="00382E0A">
        <w:rPr>
          <w:rFonts w:ascii="Tahoma" w:eastAsia="宋体" w:hAnsi="Tahoma" w:cs="Tahoma"/>
          <w:color w:val="000000"/>
          <w:kern w:val="0"/>
          <w:sz w:val="18"/>
          <w:szCs w:val="18"/>
        </w:rPr>
        <w:t>≥5mm</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线片显示牙槽骨吸收超过根长的</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甚至根尖</w:t>
      </w:r>
      <w:r w:rsidRPr="00382E0A">
        <w:rPr>
          <w:rFonts w:ascii="Tahoma" w:eastAsia="宋体" w:hAnsi="Tahoma" w:cs="Tahoma"/>
          <w:color w:val="000000"/>
          <w:kern w:val="0"/>
          <w:sz w:val="18"/>
          <w:szCs w:val="18"/>
        </w:rPr>
        <w:t>2/3</w:t>
      </w:r>
      <w:r w:rsidRPr="00382E0A">
        <w:rPr>
          <w:rFonts w:ascii="Tahoma" w:eastAsia="宋体" w:hAnsi="Tahoma" w:cs="Tahoma"/>
          <w:color w:val="000000"/>
          <w:kern w:val="0"/>
          <w:sz w:val="18"/>
          <w:szCs w:val="18"/>
        </w:rPr>
        <w:t>，多根牙有根分叉病变，牙多有松动。炎症较明显或可发生牙周脓肿。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牙周炎治疗的总体目标：控制菌斑和消除炎症；恢复牙周组织的生理形态；恢复牙周组织的功能；维持长期疗效，防止复发。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【进阶攻略】慢性牙周炎鉴别诊断为考试重点考点。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【易错易混辨析】慢性牙周炎患者除主要特征（牙周袋形成、牙龈炎症、牙周附着丧失、牙槽骨吸收）外，晚期常可出现其他伴发病变和症状，如：</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牙齿移位；</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由于牙松动、移位和龈乳头退缩，造成食物嵌塞；</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由于牙周支持组织减少，造成继发性（牙合）创伤；</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牙龈退缩使牙根暴露，对温度刺激敏感，甚至发生根面龋；</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深牙周袋内脓液引流不畅时，或身体抵抗力降低时，可发生急性牙周脓肿；</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深牙周袋接近根尖时，可引起逆行性牙髓炎；</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牙周袋溢脓和牙间隙内食物嵌塞，可引起口臭。从我国人口的流行病学调查结果来看，轻、中度牙周炎普遍存在，而重度牙周炎则主要集中在少数人和少数牙，因此早期诊断和早期治疗牙周炎就显得特别重要和有意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4" name="图片 15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以下哪一项属于牙齿松动最主要的原因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牙周炎引起的牙槽嵴的吸收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（牙合）创伤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牙周韧带的急性炎症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牙周翻瓣手术后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女性激素水平的变化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以下哪一项属于成人牙周炎时患者牙龈的表现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牙龈红肿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龈缘菲薄紧贴牙面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牙龈质地坚韧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龈沟深度</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以内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牙龈探诊后牙龈无出血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牙槽骨垂直吸收时伴随的牙周袋多为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龈袋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复杂袋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骨上袋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骨下袋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假性牙周袋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对牙周炎的描述正确的是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牙周炎呈缓慢、渐进性破坏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所有人的牙周破坏速度是一样的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牙周组织的破坏程度与菌斑等局部刺激因素永远一致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牙周炎病变呈现静止期和活动期交替出现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牙周炎发病过程中只有破坏没有修复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。牙槽骨吸收是牙周炎的另一个主要病理变化。由于牙槽骨的吸收，使牙齿的支持组织高度降低，牙齿逐渐松动，最终脱落或拔除。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。牙龈的炎症表现为鲜红或暗红色，在牙石堆积处有不同程度的炎性肿胀甚至增生，探诊易出血，甚至流脓。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。牙槽骨垂直吸收时，在</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线片上显示的是与牙根面之间形成的有一定角度的骨缺损。此时牙周袋的袋底位于牙槽嵴顶的根方（即下方），所以此种牙周袋称为骨下袋。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。牙周炎病变呈现静止期和活动期交替出现。牙周炎是慢性炎症病损，不断发生着修复过程，而不是渐进性。</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3" w:name="_Toc2403810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牙周炎治疗方法</w:t>
      </w:r>
      <w:bookmarkEnd w:id="103"/>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翻瓣术是最常用、最基本的牙周手术，将袋内壁切除并翻开黏骨膜瓣，在直视下进行根面及软组织清创，然后将瓣复位缝合，以使牙周袋变浅或消除。在翻瓣术的同时还可进行牙槽骨成形或植骨，以恢复牙周组织的生理形态和功能。</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植骨术：在根分叉病变或垂直型骨吸收处，通过移植自体骨、异体骨或骨替代品达到牙槽骨病损的修复。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引导性组织再生术（</w:t>
      </w:r>
      <w:r w:rsidRPr="00382E0A">
        <w:rPr>
          <w:rFonts w:ascii="Tahoma" w:eastAsia="宋体" w:hAnsi="Tahoma" w:cs="Tahoma"/>
          <w:color w:val="000000"/>
          <w:kern w:val="0"/>
          <w:sz w:val="18"/>
          <w:szCs w:val="18"/>
        </w:rPr>
        <w:t>GTR</w:t>
      </w:r>
      <w:r w:rsidRPr="00382E0A">
        <w:rPr>
          <w:rFonts w:ascii="Tahoma" w:eastAsia="宋体" w:hAnsi="Tahoma" w:cs="Tahoma"/>
          <w:color w:val="000000"/>
          <w:kern w:val="0"/>
          <w:sz w:val="18"/>
          <w:szCs w:val="18"/>
        </w:rPr>
        <w:t>）：是通过手术使原已暴露在牙周袋中的病变牙根面上形成新附着，即牙周组织的再生，形成新的牙骨质、牙槽骨和牙周膜。若能同时进行植骨术，其疗效更优于单独引导性组织再生或植骨术。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膜龈手术：是用以改正附着龈过窄、牙龈退缩及唇、颊系带附着位置不佳等的手术，以巩固牙周治疗效果和解决美观问题。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种植术：用外科手段将人工牙根植入牙槽骨内，以支持其上部结构的义齿修复体。临床研究表明，种植术对于缺牙患者，尤其是无牙颌者能够解决总义齿固位不良，而且达到理想地恢复功能、语言和美观。但种植术必须在全口牙周炎症得到控制的条件下施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刮治时要改变刮治器的工作面与牙面的角度至</w:t>
      </w:r>
      <w:r w:rsidRPr="00382E0A">
        <w:rPr>
          <w:rFonts w:ascii="Tahoma" w:eastAsia="宋体" w:hAnsi="Tahoma" w:cs="Tahoma"/>
          <w:color w:val="000000"/>
          <w:kern w:val="0"/>
          <w:sz w:val="18"/>
          <w:szCs w:val="18"/>
        </w:rPr>
        <w:t>45°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90°</w:t>
      </w:r>
      <w:r w:rsidRPr="00382E0A">
        <w:rPr>
          <w:rFonts w:ascii="Tahoma" w:eastAsia="宋体" w:hAnsi="Tahoma" w:cs="Tahoma"/>
          <w:color w:val="000000"/>
          <w:kern w:val="0"/>
          <w:sz w:val="18"/>
          <w:szCs w:val="18"/>
        </w:rPr>
        <w:t>角之间，以</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角为最佳，形成适当的切割位置，并以此角度进行刮治。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牙周炎（牙合）创伤早接触点的选磨原则有以下方面：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正中（牙合）有早接触，非正中（牙合）时协调：说明仅有个别牙尖与舌窝或窝在正中时比其他牙齿先接触，而当牙尖沿斜面滑行时，则咬合协调无早接触，故此时不可磨改牙尖，只能磨改其相对应的舌窝或（牙合）窝的早接触区。在前牙应磨改上颌牙的舌窝，后牙则磨改与牙尖相对应的（牙合）窝。</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正中（牙合）协调，非正中（牙合）不协调：说明患牙牙尖沿相应斜面滑行时比其他牙齿先与相对牙接触，但当回复到正中（牙合）时，牙尖与窝的关系以及其他牙关系是协调的。此时，应磨改与该牙尖相</w:t>
      </w:r>
      <w:r w:rsidRPr="00382E0A">
        <w:rPr>
          <w:rFonts w:ascii="Tahoma" w:eastAsia="宋体" w:hAnsi="Tahoma" w:cs="Tahoma"/>
          <w:color w:val="000000"/>
          <w:kern w:val="0"/>
          <w:sz w:val="18"/>
          <w:szCs w:val="18"/>
        </w:rPr>
        <w:lastRenderedPageBreak/>
        <w:t>对应的斜面。在前牙，应磨改上颌牙的舌侧面，即磨改与下切牙正中（牙合）接触区以下的斜面；在磨牙，应磨改上颌磨牙颊尖的（牙合）斜面和下颌磨牙舌尖的（牙合）斜面。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前伸（牙合）时，在前牙保持多个牙接触时，后牙一般不应有接触，若有接触，可对有接触的后牙进行磨改，如磨除上颌磨牙舌尖的远中斜面和下颌磨牙颊尖的近中斜面上的（牙合）干扰点。侧向（牙合）时，工作侧有多个牙接触，非工作侧一般不应有接触，必要时，也应对非工作侧有接触的牙进行适当磨改，如磨除上牙舌尖和下牙颊尖（牙合）斜面上的（牙合）干扰点。（牙合）干扰的选磨部位均位于磨牙的功能性牙尖上，磨改时应十分小心，避免降低牙尖高度和影响正中（牙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正中（牙合）和非正中（牙合）都存在早接触或不协调：说明功能性牙尖或切缘与对颌牙的窝和斜面均有早接触，此时应磨改早接触的牙尖或下颌前牙的切缘。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翻瓣术：是用手术方法切除袋内壁及部分牙周袋，翻起牙龈的黏骨膜瓣，暴露病变区组织，在直视下刮净龈下牙石和肉芽组织，彻底清创，必要时可修整牙槽骨，然后将牙龈瓣复位、缝合，达到消除牙周袋，或使牙周袋变浅的目的。翻瓣术是目前应用最广泛的牙周手术方法，也是很多其他手术如骨成形术、植骨术、引导性组织再生术等的基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牙周翻瓣术适应证：主要包括：</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深牙周袋或复杂性牙周袋，经基础治疗后牙周袋仍在</w:t>
      </w:r>
      <w:r w:rsidRPr="00382E0A">
        <w:rPr>
          <w:rFonts w:ascii="Tahoma" w:eastAsia="宋体" w:hAnsi="Tahoma" w:cs="Tahoma"/>
          <w:color w:val="000000"/>
          <w:kern w:val="0"/>
          <w:sz w:val="18"/>
          <w:szCs w:val="18"/>
        </w:rPr>
        <w:t>5mm</w:t>
      </w:r>
      <w:r w:rsidRPr="00382E0A">
        <w:rPr>
          <w:rFonts w:ascii="Tahoma" w:eastAsia="宋体" w:hAnsi="Tahoma" w:cs="Tahoma"/>
          <w:color w:val="000000"/>
          <w:kern w:val="0"/>
          <w:sz w:val="18"/>
          <w:szCs w:val="18"/>
        </w:rPr>
        <w:t>以上，且探诊后出血者；</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牙周袋底超过膜龈联合界，不宜做牙周袋切除者；</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有骨下袋形成，需作骨修整或需进行植骨者；</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根分叉病变伴深牙周袋或牙周一牙髓联合病变患者，需直视下平整根面，并暴露根分叉，或需截除某一患根者。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【进阶攻略】关于牙周炎治疗考试常就治疗中各阶段注意事项为考点。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【易错易混辨析】慢性牙周炎治疗程序一般分</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个阶段。</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）第一阶段：基础治疗。本阶段的目的在于运用牙周病常规的治疗方法消除致病因素，控制牙龈炎症。此阶段亦称病因治疗。包括以下几个方面：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）教育并指导患者自我控制菌斑的方法，如建立正确的刷牙方法和习惯，使用牙线、牙签、间隙刷等辅助工具保持口腔卫生等。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）施行洁治术、根面平整术以消除龈上和龈下的菌斑、牙石。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）消除菌斑滞留因素及其他局部刺激因素，如充填龋洞、改正不良修复体、治疗食物嵌塞等，还应做必要的牙髓治疗、纠正口呼吸习惯等。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）拔除无保留价值的或预后极差的患牙，对不利于将来修复治疗的患牙也应在适当时机拔除。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）在炎症控制后进行必要的咬合调整，使建立平衡的咬合关系，必要时可做暂时性的松牙固定。有些牙周炎患牙在炎症消除后，牙齿位置能有轻度的自行调整，故调（牙合）治疗应在炎症消退后进行。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药物治疗：在经上述治疗特别是消除菌斑、牙石等局部刺激物后，如果病情仍不能控制或有明显的急性炎症以及对某些重症患者，可辅以药物治疗，还可服用补肾固齿的中成药或汤剂等。也可在刮治后作袋内冲洗并置入抗菌药物，并给以漱口剂。临床研究显示，龈下刮治加局部使用抗菌药物可在一定程度上提高疗效、减少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）发现和尽可能纠正全身性或环境因素，如吸烟、用药情况、全身病的控制等。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在第一阶段治疗结束后的</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周，应复诊再评估前一阶段疗效，一是看下一步还需哪种治疗，二是观察患者对治疗反应，三是了解依从性，同时还应进一步了解患者全身情况，如对糖尿病等疾病的控制效果，吸烟者是否已戒烟，自我控制菌斑情况如何等。据此决定下一阶段治疗计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）第二阶段：牙周手术治疗。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一般在基础治疗后的再评估中对牙周情况（包括袋深度、牙石菌斑控制情况、牙槽骨形态、牙松动度等）进行全面评价。此时如果仍有</w:t>
      </w:r>
      <w:r w:rsidRPr="00382E0A">
        <w:rPr>
          <w:rFonts w:ascii="Tahoma" w:eastAsia="宋体" w:hAnsi="Tahoma" w:cs="Tahoma"/>
          <w:color w:val="000000"/>
          <w:kern w:val="0"/>
          <w:sz w:val="18"/>
          <w:szCs w:val="18"/>
        </w:rPr>
        <w:t>5mm</w:t>
      </w:r>
      <w:r w:rsidRPr="00382E0A">
        <w:rPr>
          <w:rFonts w:ascii="Tahoma" w:eastAsia="宋体" w:hAnsi="Tahoma" w:cs="Tahoma"/>
          <w:color w:val="000000"/>
          <w:kern w:val="0"/>
          <w:sz w:val="18"/>
          <w:szCs w:val="18"/>
        </w:rPr>
        <w:t>以上的牙周袋，且探诊仍有出血，或牙龈及骨形态不良、膜龈关系不正常时，则一般均须进行手术治疗。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）第三阶段：修复治疗阶段。修复治疗虽不属于牙周病学的内容，但它是牙周炎治疗程序中重要的组成部分，特别是永久性的修复治疗，以及在修复缺牙的同时固定余留的松动牙。一般在牙周手术后</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个月开始进行。此时牙龈的外形和龈缘位置已基本稳定，可进行永久性固定修复或可摘式义齿修复，必要时可同时固定松动牙。对于牙排列不齐或错（牙合）者，也可进行正畸治疗，以建立稳定的平衡（牙合）。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）第四阶段：牙周支持治疗。也称维护期，这是正规的牙周系统性治疗计划中不可缺少的部分，它是牙周疗效得以长期保持的先决条件。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6" name="图片 1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目前翻瓣术后最常见愈合方式为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骨结合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胶原连结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长结合上皮愈合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新附着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细胞结合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引导性组织再生术效果最好的是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度根分叉病变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度根分叉病变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一壁骨下袋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二壁骨下袋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三壁骨下袋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以下可以消除牙周袋的手术是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根向复位翻瓣术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游离龈移植术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牙龈成形术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侧向复位翻瓣术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系带成形术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用匙形刮治器刮除龈下牙石时，工作面与牙面之间的角度应为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A.30°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B.80°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C.90°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D.110°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E.120°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长结合上皮愈合：在袋内壁与原来暴露于牙周袋内的牙根表面之间有一层长而薄的结合上皮，称为长结合上皮，以半桥粒体和基底板的方式连接。这种愈合方式称为长结合上皮愈合，但并非真正的附着获得。这是翻瓣术后最常见的愈合方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。引导性牙周组织再生术（</w:t>
      </w:r>
      <w:r w:rsidRPr="00382E0A">
        <w:rPr>
          <w:rFonts w:ascii="Tahoma" w:eastAsia="宋体" w:hAnsi="Tahoma" w:cs="Tahoma"/>
          <w:color w:val="000000"/>
          <w:kern w:val="0"/>
          <w:sz w:val="18"/>
          <w:szCs w:val="18"/>
        </w:rPr>
        <w:t>GTR</w:t>
      </w:r>
      <w:r w:rsidRPr="00382E0A">
        <w:rPr>
          <w:rFonts w:ascii="Tahoma" w:eastAsia="宋体" w:hAnsi="Tahoma" w:cs="Tahoma"/>
          <w:color w:val="000000"/>
          <w:kern w:val="0"/>
          <w:sz w:val="18"/>
          <w:szCs w:val="18"/>
        </w:rPr>
        <w:t>）：窄而深的骨下袋为</w:t>
      </w:r>
      <w:r w:rsidRPr="00382E0A">
        <w:rPr>
          <w:rFonts w:ascii="Tahoma" w:eastAsia="宋体" w:hAnsi="Tahoma" w:cs="Tahoma"/>
          <w:color w:val="000000"/>
          <w:kern w:val="0"/>
          <w:sz w:val="18"/>
          <w:szCs w:val="18"/>
        </w:rPr>
        <w:t>GTR</w:t>
      </w:r>
      <w:r w:rsidRPr="00382E0A">
        <w:rPr>
          <w:rFonts w:ascii="Tahoma" w:eastAsia="宋体" w:hAnsi="Tahoma" w:cs="Tahoma"/>
          <w:color w:val="000000"/>
          <w:kern w:val="0"/>
          <w:sz w:val="18"/>
          <w:szCs w:val="18"/>
        </w:rPr>
        <w:t>的适应症，骨袋过宽则效果差。三壁骨袋因牙周膜细胞来源丰富且易于提供牙周膜细胞生长的空间，故效果最好，窄而深的二臂骨袋也是较好的适应症。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根向复位翻瓣术，在龈缘处作内斜切口，尽可能保留角化龈，必须做双侧垂直切口，翻起全厚瓣，刮治、清创后，将龈瓣向根方推移，复位在刚刚覆盖牙槽嵴顶的水平，选用悬吊缝合，加以缝合固定。可增宽附着龈，并能避免牙槽嵴的吸收。适用于牙周袋底超过膜龈联合界者，以及因根分叉病变需暴露根分叉而角化龈过窄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。刮治器在进入牙周袋，到达工作区域时的角度为</w:t>
      </w:r>
      <w:r w:rsidRPr="00382E0A">
        <w:rPr>
          <w:rFonts w:ascii="Tahoma" w:eastAsia="宋体" w:hAnsi="Tahoma" w:cs="Tahoma"/>
          <w:color w:val="000000"/>
          <w:kern w:val="0"/>
          <w:sz w:val="18"/>
          <w:szCs w:val="18"/>
        </w:rPr>
        <w:t>0°</w:t>
      </w:r>
      <w:r w:rsidRPr="00382E0A">
        <w:rPr>
          <w:rFonts w:ascii="Tahoma" w:eastAsia="宋体" w:hAnsi="Tahoma" w:cs="Tahoma"/>
          <w:color w:val="000000"/>
          <w:kern w:val="0"/>
          <w:sz w:val="18"/>
          <w:szCs w:val="18"/>
        </w:rPr>
        <w:t>，在工作时候，需要与牙面之间成一定角度才能发挥功能，进行刮治，此时工作面与牙面之间的角度应为</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4" w:name="_Toc2403810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侵袭性牙周炎</w:t>
      </w:r>
      <w:bookmarkEnd w:id="104"/>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【考点精讲】侵袭性牙周炎的病因虽未完全明了，但某些特定微生物的感染，以及机体防御能力的缺陷是引起侵袭性牙周炎的两方面主要因素。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伴放线聚集杆菌（</w:t>
      </w:r>
      <w:r w:rsidRPr="00382E0A">
        <w:rPr>
          <w:rFonts w:ascii="Tahoma" w:eastAsia="宋体" w:hAnsi="Tahoma" w:cs="Tahoma"/>
          <w:color w:val="000000"/>
          <w:kern w:val="0"/>
          <w:sz w:val="18"/>
          <w:szCs w:val="18"/>
        </w:rPr>
        <w:t>Aa</w:t>
      </w:r>
      <w:r w:rsidRPr="00382E0A">
        <w:rPr>
          <w:rFonts w:ascii="Tahoma" w:eastAsia="宋体" w:hAnsi="Tahoma" w:cs="Tahoma"/>
          <w:color w:val="000000"/>
          <w:kern w:val="0"/>
          <w:sz w:val="18"/>
          <w:szCs w:val="18"/>
        </w:rPr>
        <w:t>）是侵袭性牙周炎的主要致病菌。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侵袭性牙周炎的组织学变化与慢性牙周炎无明显区别，均以慢性炎症为主。免疫组织化学研究发现本病牙龈结缔组织内仍以浆细胞浸润为主，但其中产生</w:t>
      </w:r>
      <w:r w:rsidRPr="00382E0A">
        <w:rPr>
          <w:rFonts w:ascii="Tahoma" w:eastAsia="宋体" w:hAnsi="Tahoma" w:cs="Tahoma"/>
          <w:color w:val="000000"/>
          <w:kern w:val="0"/>
          <w:sz w:val="18"/>
          <w:szCs w:val="18"/>
        </w:rPr>
        <w:t>IgA</w:t>
      </w:r>
      <w:r w:rsidRPr="00382E0A">
        <w:rPr>
          <w:rFonts w:ascii="Tahoma" w:eastAsia="宋体" w:hAnsi="Tahoma" w:cs="Tahoma"/>
          <w:color w:val="000000"/>
          <w:kern w:val="0"/>
          <w:sz w:val="18"/>
          <w:szCs w:val="18"/>
        </w:rPr>
        <w:t>的细胞少于慢性牙周炎者，游走到袋上皮内的中性粒细胞数目也较少，这两种现象可能是细菌易于入侵的原因之一。电镜观察到在袋壁上皮、牙龈结缔组织甚至牙槽骨的表面可有细菌入侵，主要为革兰阴性菌及螺旋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侵袭性牙周炎按其患牙的分布可分为局限型和广泛型。具有一些共同的临床表现：</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菌斑堆积量与牙周组织破坏的严重程度不相符；</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伴放线聚集杆菌比例升高，在一些人群中牙龈卟啉单胞菌比例可能升高；</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吞噬细胞异常；</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巨噬细胞过度反应，包括</w:t>
      </w:r>
      <w:r w:rsidRPr="00382E0A">
        <w:rPr>
          <w:rFonts w:ascii="Tahoma" w:eastAsia="宋体" w:hAnsi="Tahoma" w:cs="Tahoma"/>
          <w:color w:val="000000"/>
          <w:kern w:val="0"/>
          <w:sz w:val="18"/>
          <w:szCs w:val="18"/>
        </w:rPr>
        <w:t>PGE</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IL-1β</w:t>
      </w:r>
      <w:r w:rsidRPr="00382E0A">
        <w:rPr>
          <w:rFonts w:ascii="Tahoma" w:eastAsia="宋体" w:hAnsi="Tahoma" w:cs="Tahoma"/>
          <w:color w:val="000000"/>
          <w:kern w:val="0"/>
          <w:sz w:val="18"/>
          <w:szCs w:val="18"/>
        </w:rPr>
        <w:t>水平升高；</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附着丧失和牙槽骨吸收有自限性。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【进阶攻略】侵袭性牙周炎临床分型及特点是考试常见考点。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【易错易混辨析】局限型侵袭性牙周炎临床特点有以下方面：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年龄与性别：发病可始于青春期前后，因早期无明显症状，患者就诊时常已</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岁左右。女性多于男性，但也有人报道性别无差异。</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口腔卫生情况：牙周组织破坏程度与局部刺激物的量不成比例。患者的菌斑、牙石量很少，牙龈表面的炎症轻微，但却已有深牙周袋。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好发牙位：局限型侵袭性牙周炎的特征是局限于第一恒磨牙或切牙的邻面有附着丧失，至少波及两个恒牙，其中一个为第一磨牙。其他患牙（非第一磨牙和切牙）不超过两个。简言之，典型的患牙局限于第一恒磨牙和上下切牙，多为左右对称。但早期的患者不一定波及所有的切牙和第一磨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线片所见第一磨牙的邻面有垂直型骨吸收，若近远中均有垂直型骨吸收则形成典型的弧形吸收，在切牙区多为水平型骨吸收。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病程进展快：本型患者的牙刷破坏速度比慢性牙周炎快</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倍，在</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年内，牙周附着破坏可达</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，患者常在</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岁左右即已须拔牙或牙自行脱落。</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早期出现牙齿松动和移位：在炎症不明显的情况下。切牙和第一恒磨牙可出现松动，自觉咀嚼无力。切牙可向唇侧远中移位，出现牙间隙，多见于上切牙，由于力的影响导致呈扇形散开排列。后牙移位较少见，可出现不同程度的食物嵌塞。</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家族聚集性：家族中常有多人患本病，患者的同胞有</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患病机会。其遗传背景可能与白细胞功能缺陷有关，也有人认为是</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连锁性遗传或常染色体显性遗传</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隐性遗传等。但也有一些学者认为是由于牙周致病菌在家族中的传播所致。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广泛型侵袭性牙周炎临床特点有以下方面：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通常发生于</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岁以下者，但也可见于年龄更大者；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广泛的邻面附着丧失，累及除切牙和第一磨牙以外的恒牙至少</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有严重而快速的附着丧失和牙槽骨破坏，呈明显的阵发性；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在活动期，牙龈有明显的炎症，呈鲜红色，并可伴有龈缘区肉芽性增殖，易出血，可有溢脓。但有些病例虽有深牙周袋，牙龈表面炎症却不明显，可能处于静止期；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菌斑牙石的沉积量因人而异，多数患者有大量的菌斑和牙石，也可很少；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部分患者具有中性粒细胞及（或）单核细胞的功能缺陷；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患者有时伴有全身症状，包括体重减轻，抑郁及全身不适等；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⑧</w:t>
      </w:r>
      <w:r w:rsidRPr="00382E0A">
        <w:rPr>
          <w:rFonts w:ascii="Tahoma" w:eastAsia="宋体" w:hAnsi="Tahoma" w:cs="Tahoma"/>
          <w:color w:val="000000"/>
          <w:kern w:val="0"/>
          <w:sz w:val="18"/>
          <w:szCs w:val="18"/>
        </w:rPr>
        <w:t>一般患者对常规治疗如刮治和全身药物治疗有明显的疗效，但也有少数患者经任何治疗均效果不佳，病情迅速加重直至牙齿丧失。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48" name="图片 1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关于侵袭性牙周炎表述正确的是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与慢性牙周炎区别不明显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发生于全身健康者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无家族聚集性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疾病进展缓慢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侵袭性牙周炎包括</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青少年牙周炎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早发性牙周炎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青春前期牙周炎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快速进展性牙周炎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不属于伴放线聚集杆菌对牙周组织毒性和破坏作用的是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产生内毒素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产生外毒素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抑制中性粒细胞的趋化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杀伤白细胞使其产生溶酶体酶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产生成纤维细胞抑制因子、破骨细胞激活因子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与侵袭性牙周炎关系最密切的致病菌是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牙龈卟啉单胞菌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伴放线放线杆菌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中间普氏菌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具核梭杆菌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变形链球菌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。侵袭性牙周炎是一组在临床表现和实验室检查（包括化验和微生物学检查）均与慢性牙周炎有明显区别的牙周炎，发生于全身健康者，具有家族聚集性，疾病进展迅速。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。青少年牙周炎、快速进展性牙周炎和青春前期牙周炎，这三个类型曾合称为早发性牙周炎。在</w:t>
      </w:r>
      <w:r w:rsidRPr="00382E0A">
        <w:rPr>
          <w:rFonts w:ascii="Tahoma" w:eastAsia="宋体" w:hAnsi="Tahoma" w:cs="Tahoma"/>
          <w:color w:val="000000"/>
          <w:kern w:val="0"/>
          <w:sz w:val="18"/>
          <w:szCs w:val="18"/>
        </w:rPr>
        <w:t>1999</w:t>
      </w:r>
      <w:r w:rsidRPr="00382E0A">
        <w:rPr>
          <w:rFonts w:ascii="Tahoma" w:eastAsia="宋体" w:hAnsi="Tahoma" w:cs="Tahoma"/>
          <w:color w:val="000000"/>
          <w:kern w:val="0"/>
          <w:sz w:val="18"/>
          <w:szCs w:val="18"/>
        </w:rPr>
        <w:t>年的国际研讨会上建议更名为侵袭性牙周炎。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。伴放线聚集杆菌对牙周组织有毒性和破坏作用：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产生一种叫白细胞毒素的外毒素，可杀伤白细胞使其产生溶酶体酶，对牙周组织造成损伤；</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抑制中性粒细胞的趋化；</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产生内毒素；</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产生胶原酶，破坏结缔组织和骨的胶原纤维；</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产生成纤维细胞抑制因子、破骨细胞激活因子等。</w:t>
      </w:r>
      <w:r w:rsidRPr="00382E0A">
        <w:rPr>
          <w:rFonts w:ascii="Tahoma" w:eastAsia="宋体" w:hAnsi="Tahoma" w:cs="Tahoma"/>
          <w:color w:val="000000"/>
          <w:kern w:val="0"/>
          <w:sz w:val="18"/>
          <w:szCs w:val="18"/>
        </w:rPr>
        <w:t>Aa</w:t>
      </w:r>
      <w:r w:rsidRPr="00382E0A">
        <w:rPr>
          <w:rFonts w:ascii="Tahoma" w:eastAsia="宋体" w:hAnsi="Tahoma" w:cs="Tahoma"/>
          <w:color w:val="000000"/>
          <w:kern w:val="0"/>
          <w:sz w:val="18"/>
          <w:szCs w:val="18"/>
        </w:rPr>
        <w:t>（伴放线聚集杆菌）的表面可形成膜泡，内含毒素，膜泡的脱落可使毒素播散。</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。伴放线聚集杆菌（伴放线放线杆菌）是侵袭性牙周炎的主要致病菌。</w:t>
      </w:r>
    </w:p>
    <w:p w:rsidR="00CB5974" w:rsidRPr="00382E0A" w:rsidRDefault="00CB5974" w:rsidP="00CB5974">
      <w:pPr>
        <w:widowControl/>
        <w:spacing w:before="100" w:beforeAutospacing="1" w:after="100" w:afterAutospacing="1"/>
        <w:jc w:val="left"/>
        <w:outlineLvl w:val="0"/>
        <w:rPr>
          <w:rFonts w:ascii="Tahoma" w:eastAsia="宋体" w:hAnsi="Tahoma" w:cs="Tahoma"/>
          <w:bCs/>
          <w:color w:val="000000"/>
          <w:kern w:val="36"/>
          <w:sz w:val="48"/>
          <w:szCs w:val="48"/>
        </w:rPr>
      </w:pPr>
      <w:bookmarkStart w:id="105" w:name="_Toc24038106"/>
      <w:r w:rsidRPr="00382E0A">
        <w:rPr>
          <w:rFonts w:ascii="Tahoma" w:eastAsia="宋体" w:hAnsi="Tahoma" w:cs="Tahoma"/>
          <w:bCs/>
          <w:color w:val="000000"/>
          <w:kern w:val="36"/>
          <w:sz w:val="48"/>
          <w:szCs w:val="48"/>
        </w:rPr>
        <w:t>第九篇　儿童口腔医学</w:t>
      </w:r>
      <w:bookmarkEnd w:id="105"/>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106" w:name="_Toc24038107"/>
      <w:r w:rsidRPr="00382E0A">
        <w:rPr>
          <w:rFonts w:ascii="Tahoma" w:eastAsia="宋体" w:hAnsi="Tahoma" w:cs="Tahoma"/>
          <w:bCs/>
          <w:color w:val="000000"/>
          <w:kern w:val="0"/>
          <w:sz w:val="36"/>
          <w:szCs w:val="36"/>
        </w:rPr>
        <w:t>第一章　龋病</w:t>
      </w:r>
      <w:bookmarkEnd w:id="106"/>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7" w:name="_Toc2403810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乳牙龋病</w:t>
      </w:r>
      <w:bookmarkEnd w:id="107"/>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【考点精讲】乳牙龋病发生较早，患病率较高。我国乳牙患龋情况的报道显示</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岁左右起即直线上升，</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岁时达到高峰。</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【进阶攻略】乳牙按照临床表现可分为急性龋与慢性龋，湿性龋与干性龋。乳牙以急性龋和湿性龋多见，牙冠广泛崩解时，牙髓仍可正常。</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乳牙龋以下颌乳磨牙最多，上颌乳磨牙和上颌乳前牙为次，下颌乳前牙最少。乳牙龋病好发牙面为乳切牙的近中面和唇面，乳尖牙的唇面和远中面，第一乳磨牙的咬合面和远中面，第二乳磨牙的咬合面和近中面。</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岁时前牙的唇面和邻面，</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岁乳磨（牙合）面的窝沟，</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岁乳磨牙邻面好发龋齿。成对称性分布，左右同名牙可同时患龋。</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乳牙龋的治疗分为药物治疗和充填治疗。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常用药物：</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氟化钠、</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氟化亚锡、</w:t>
      </w:r>
      <w:r w:rsidRPr="00382E0A">
        <w:rPr>
          <w:rFonts w:ascii="Tahoma" w:eastAsia="宋体" w:hAnsi="Tahoma" w:cs="Tahoma"/>
          <w:color w:val="000000"/>
          <w:kern w:val="0"/>
          <w:sz w:val="18"/>
          <w:szCs w:val="18"/>
        </w:rPr>
        <w:t>1.23%</w:t>
      </w:r>
      <w:r w:rsidRPr="00382E0A">
        <w:rPr>
          <w:rFonts w:ascii="Tahoma" w:eastAsia="宋体" w:hAnsi="Tahoma" w:cs="Tahoma"/>
          <w:color w:val="000000"/>
          <w:kern w:val="0"/>
          <w:sz w:val="18"/>
          <w:szCs w:val="18"/>
        </w:rPr>
        <w:t>酸性氟磷酸钠溶液、</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氨硝酸银、</w:t>
      </w:r>
      <w:r w:rsidRPr="00382E0A">
        <w:rPr>
          <w:rFonts w:ascii="Tahoma" w:eastAsia="宋体" w:hAnsi="Tahoma" w:cs="Tahoma"/>
          <w:color w:val="000000"/>
          <w:kern w:val="0"/>
          <w:sz w:val="18"/>
          <w:szCs w:val="18"/>
        </w:rPr>
        <w:t>38%</w:t>
      </w:r>
      <w:r w:rsidRPr="00382E0A">
        <w:rPr>
          <w:rFonts w:ascii="Tahoma" w:eastAsia="宋体" w:hAnsi="Tahoma" w:cs="Tahoma"/>
          <w:color w:val="000000"/>
          <w:kern w:val="0"/>
          <w:sz w:val="18"/>
          <w:szCs w:val="18"/>
        </w:rPr>
        <w:t>氟化氨银，氟保护漆和</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氟化钠甘油糊剂等溶液。除氨硝酸银，氟化氨银外均无腐蚀性，可用于不合作的患儿。在涂药时反复涂擦</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分钟，每周涂</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次，</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周为一疗程。涂氟剂后</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分钟内不漱口、不进食。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充填治疗：玻璃离子水门汀充填适用于乳前牙</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类和</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类洞形，乳磨牙颊、舌面</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类和</w:t>
      </w:r>
      <w:r w:rsidRPr="00382E0A">
        <w:rPr>
          <w:rFonts w:ascii="宋体" w:eastAsia="宋体" w:hAnsi="宋体" w:cs="宋体" w:hint="eastAsia"/>
          <w:color w:val="000000"/>
          <w:kern w:val="0"/>
          <w:sz w:val="18"/>
          <w:szCs w:val="18"/>
        </w:rPr>
        <w:t>Ⅴ</w:t>
      </w:r>
      <w:r w:rsidRPr="00382E0A">
        <w:rPr>
          <w:rFonts w:ascii="Tahoma" w:eastAsia="宋体" w:hAnsi="Tahoma" w:cs="Tahoma"/>
          <w:color w:val="000000"/>
          <w:kern w:val="0"/>
          <w:sz w:val="18"/>
          <w:szCs w:val="18"/>
        </w:rPr>
        <w:t>类洞形。银汞合金充填是临床充填材料中使用时间最久的材料之一。但在临床应用逐步减少。乳前牙和乳磨牙都可使用复合树脂，但需在近髓处可用氢氧化钙护髓。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50" name="图片 1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以下哪项不是药物治疗乳牙龋齿中的物品</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A.2%</w:t>
      </w:r>
      <w:r w:rsidRPr="00382E0A">
        <w:rPr>
          <w:rFonts w:ascii="Tahoma" w:eastAsia="宋体" w:hAnsi="Tahoma" w:cs="Tahoma"/>
          <w:color w:val="000000"/>
          <w:kern w:val="0"/>
          <w:sz w:val="18"/>
          <w:szCs w:val="18"/>
        </w:rPr>
        <w:t>氟化钠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B.8%</w:t>
      </w:r>
      <w:r w:rsidRPr="00382E0A">
        <w:rPr>
          <w:rFonts w:ascii="Tahoma" w:eastAsia="宋体" w:hAnsi="Tahoma" w:cs="Tahoma"/>
          <w:color w:val="000000"/>
          <w:kern w:val="0"/>
          <w:sz w:val="18"/>
          <w:szCs w:val="18"/>
        </w:rPr>
        <w:t>氟化亚锡</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C.12.3%</w:t>
      </w:r>
      <w:r w:rsidRPr="00382E0A">
        <w:rPr>
          <w:rFonts w:ascii="Tahoma" w:eastAsia="宋体" w:hAnsi="Tahoma" w:cs="Tahoma"/>
          <w:color w:val="000000"/>
          <w:kern w:val="0"/>
          <w:sz w:val="18"/>
          <w:szCs w:val="18"/>
        </w:rPr>
        <w:t>酸性氟磷酸钠溶液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D.10%</w:t>
      </w:r>
      <w:r w:rsidRPr="00382E0A">
        <w:rPr>
          <w:rFonts w:ascii="Tahoma" w:eastAsia="宋体" w:hAnsi="Tahoma" w:cs="Tahoma"/>
          <w:color w:val="000000"/>
          <w:kern w:val="0"/>
          <w:sz w:val="18"/>
          <w:szCs w:val="18"/>
        </w:rPr>
        <w:t>氨硝酸银溶液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E.38%</w:t>
      </w:r>
      <w:r w:rsidRPr="00382E0A">
        <w:rPr>
          <w:rFonts w:ascii="Tahoma" w:eastAsia="宋体" w:hAnsi="Tahoma" w:cs="Tahoma"/>
          <w:color w:val="000000"/>
          <w:kern w:val="0"/>
          <w:sz w:val="18"/>
          <w:szCs w:val="18"/>
        </w:rPr>
        <w:t>氟化氨银溶液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在乳牙龋病的修复治疗中的注意事项，说法错误的是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乳磨牙的</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类洞的轴髓壁可制备成倾斜状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邻面成形时应该使用楔子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必须完整恢复缺失牙的外形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乳牙外形恢复时不必勉强恢复接触点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乳牙外形恢复不必拘泥于牙尖嵌合的程度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。乳牙龋齿药物治疗时的常用药物为</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氟化钠，</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氟化亚锡，</w:t>
      </w:r>
      <w:r w:rsidRPr="00382E0A">
        <w:rPr>
          <w:rFonts w:ascii="Tahoma" w:eastAsia="宋体" w:hAnsi="Tahoma" w:cs="Tahoma"/>
          <w:color w:val="000000"/>
          <w:kern w:val="0"/>
          <w:sz w:val="18"/>
          <w:szCs w:val="18"/>
        </w:rPr>
        <w:t>1.23%</w:t>
      </w:r>
      <w:r w:rsidRPr="00382E0A">
        <w:rPr>
          <w:rFonts w:ascii="Tahoma" w:eastAsia="宋体" w:hAnsi="Tahoma" w:cs="Tahoma"/>
          <w:color w:val="000000"/>
          <w:kern w:val="0"/>
          <w:sz w:val="18"/>
          <w:szCs w:val="18"/>
        </w:rPr>
        <w:t>酸性氟磷酸钠溶液，</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氨硝酸银，</w:t>
      </w:r>
      <w:r w:rsidRPr="00382E0A">
        <w:rPr>
          <w:rFonts w:ascii="Tahoma" w:eastAsia="宋体" w:hAnsi="Tahoma" w:cs="Tahoma"/>
          <w:color w:val="000000"/>
          <w:kern w:val="0"/>
          <w:sz w:val="18"/>
          <w:szCs w:val="18"/>
        </w:rPr>
        <w:t>38%</w:t>
      </w:r>
      <w:r w:rsidRPr="00382E0A">
        <w:rPr>
          <w:rFonts w:ascii="Tahoma" w:eastAsia="宋体" w:hAnsi="Tahoma" w:cs="Tahoma"/>
          <w:color w:val="000000"/>
          <w:kern w:val="0"/>
          <w:sz w:val="18"/>
          <w:szCs w:val="18"/>
        </w:rPr>
        <w:t>氟化氨银，氟保护漆和</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氟化钠甘油糊剂等溶液。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。乳牙的牙颈部缩窄，磨牙（牙合）面颊舌径小，易磨耗。因此，备</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类洞。轴髓壁作成倾斜状，避免意外露髓。使用楔子避免充填体在邻面形成悬突。乳牙表层釉质为无釉柱釉质，且有机质含量高，针对恒牙的粘结剂在乳牙应用可能会影响粘结效果。在乳牙的修复外形时也应考虑到生理间隙的特点，不必勉强恢复接触点，尽可能恢复原来的外形但不拘泥于牙尖嵌合的修复。在数个牙的牙冠崩坏，应注意恢复咬合高度即可。</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08" w:name="_Toc2403810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年轻恒牙龋及儿童龋病的预防</w:t>
      </w:r>
      <w:bookmarkEnd w:id="108"/>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【考点精讲】年轻恒牙髓腔大，髓角高，根管壁薄，根尖孔未发育完全，有发育和萌出潜力。其牙根发育完成在萌出后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年左右。牙体硬组织硬度比成熟恒牙差，弹性、抗压力较低，乳、恒磨牙的（牙合）面点隙裂沟是龋病的好发部位。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年轻恒牙深龋治疗，若去净腐质可能露髓，可采用间接牙髓治疗（二次去腐法）保留部分软化牙本质避免露髓，采取氢氧化钙间接盖髓，妥善垫底后充填。氢氧化钙</w:t>
      </w:r>
      <w:r w:rsidRPr="00382E0A">
        <w:rPr>
          <w:rFonts w:ascii="Tahoma" w:eastAsia="宋体" w:hAnsi="Tahoma" w:cs="Tahoma"/>
          <w:color w:val="000000"/>
          <w:kern w:val="0"/>
          <w:sz w:val="18"/>
          <w:szCs w:val="18"/>
        </w:rPr>
        <w:t>pH</w:t>
      </w:r>
      <w:r w:rsidRPr="00382E0A">
        <w:rPr>
          <w:rFonts w:ascii="Tahoma" w:eastAsia="宋体" w:hAnsi="Tahoma" w:cs="Tahoma"/>
          <w:color w:val="000000"/>
          <w:kern w:val="0"/>
          <w:sz w:val="18"/>
          <w:szCs w:val="18"/>
        </w:rPr>
        <w:t>在</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以上，有一定杀菌作用，可以抑制龋蚀进展，促进脱矿牙本质再矿化，刺激修复性牙本质形成。</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周后再次治疗，去除软化牙本质，确定未露髓，再做间接盖髓，垫底，充填。</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52" name="图片 1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针对于学龄前儿童口腔检查的时间与学龄儿童的口腔检查的时间分别是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每</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个月、每</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个月、每</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个月、每</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。对于学龄前儿童建议每</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个月进行口腔检查，而对于学龄儿童建议每</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个月进行口腔检查，达到龋齿的早期发现和治疗。</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109" w:name="_Toc24038110"/>
      <w:r w:rsidRPr="00382E0A">
        <w:rPr>
          <w:rFonts w:ascii="Tahoma" w:eastAsia="宋体" w:hAnsi="Tahoma" w:cs="Tahoma"/>
          <w:bCs/>
          <w:color w:val="000000"/>
          <w:kern w:val="0"/>
          <w:sz w:val="36"/>
          <w:szCs w:val="36"/>
        </w:rPr>
        <w:t>第二章　牙髓病与根尖周病</w:t>
      </w:r>
      <w:bookmarkEnd w:id="109"/>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0" w:name="_Toc2403811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乳牙牙体疾病的诊断</w:t>
      </w:r>
      <w:bookmarkEnd w:id="110"/>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疼痛包括激发痛和自发痛，对幼小儿童可用问诊方法来判断，不宜采用冰块测试。乳牙牙髓病和根尖周病的疼痛表现悬殊较大，通常有疼痛历史的表明牙髓已有炎症或已经坏死，反之牙髓已有病变或已经坏死者不一定都有症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肿胀是根尖周炎的主要特征。乳牙牙髓炎、牙髓坏死的炎症或感染都有可能引起牙龈局部肿胀或相应部位的颌面部肿胀。临床上患儿往往在急性根尖周脓肿或牙槽脓肿急性期消退成为慢性炎症时才就诊，医师应通过问诊结合患牙龋坏的轻重来分析鉴别。</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叩诊时用轻力，可使用金属器械柄端采用垂直叩诊（根尖周），也可采用侧方叩诊（牙周）。应该先叩正常对照牙，在患儿未注意时叩诊患牙，可得到较确切的反应。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检查牙齿松动度，可以用镊子轻夹牙齿唇（颊）舌（腭）面或置于牙齿（牙合）面窝沟处向颊舌方向轻轻摆动，切忌用力过大过猛。当乳牙根吸收时，牙齿可以松动。当乳牙处于牙根稳定期时出现松动，则多与慢性根尖周病变或牙槽脓肿有关。为了明确诊断应与对侧正常同名牙的检查结果进行对比，并作</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线片检查。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慢性根尖周脓肿或牙槽脓肿往往在患牙附近留有瘘管孔，可能出现在根分歧部位，也可能出现在患牙根两侧的黏膜上。瘘管多在唇侧或颊侧，有时也可能由龈缝排脓（不能误诊为牙周炎引起的牙周袋）。乳牙慢性牙槽脓肿往往由龈沟排脓，年轻恒牙也偶有龈沟排脓情况。</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在乳牙的</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线片中：龋病的深度及与髓腔的关系；髓腔内有无钙变和内吸收；根尖周病变的状况和程度；牙根是否出现吸收；恒牙胚发育状况包括恒牙胚发育程度、位置、牙胚外包绕的牙囊骨壁是否完整。</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线检查还能提示治疗后根尖周组织愈合情况或牙髓治疗是否成功。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54" name="图片 1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患牙</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线根尖片显示髓室壁边缘不规则，根管中</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呈椭圆形扩大，可以诊断为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急性牙髓炎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慢性溃疡性牙髓炎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牙内吸收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牙髓钙化</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慢性增生性牙髓炎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患者，</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岁，左下后牙有洞疼痛</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天，昨晚加重，不能入眠，最可能的诊断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深龋嵌塞食物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慢性牙髓炎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慢性牙髓炎急性发作</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急性根尖周炎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慢性根尖周炎急性发作</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。牙内吸收的乳牙一般无自觉症状。常常是用</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线片来鉴别。牙内吸收的典型表现为髓室壁出现边缘不规则的透射区，根管内某部位呈圆形扩大，大范围的吸收显示出穿通牙齿的透射区或窝状透射区。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疼痛是诊断牙髓病的重要症状之一，它包括激发痛和自发痛。年龄较大的儿童、青少年一般能提供疼痛的线索。临床可采用冰块测试，但对幼小儿童不宜采用。幼小儿童对疼痛的性质不易诉说清楚，对他们可用问诊方法，即询问患儿是否在玩耍、看书或睡觉时牙痛，以资鉴别。根据题干</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有洞疼痛</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天</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，可判断为慢性牙髓炎急性发作。</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1" w:name="_Toc2403811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乳牙牙髓病特点及治疗</w:t>
      </w:r>
      <w:bookmarkEnd w:id="111"/>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乳牙牙髓病包括牙髓炎症、牙髓坏死和牙髓变性。乳牙牙髓病多由深龋感染引起，为龋病的并发症。牙齿外伤也可引起。乳牙牙髓病临床症状以慢性炎症为主，急性炎症往往是慢性炎症急性发作引起。临床上需鉴别深龋和慢性牙髓炎。龋未去净露髓，往往说明牙髓已经感染。没有疼痛并不能说明牙髓没有感染，需结合临床检查综合判断。乳牙牙髓感染可伴发牙根吸收，感染波及根髓时可有叩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牙髓病治疗技术包括：盖髓术（间接盖髓术和直接盖髓术）、乳牙牙髓切断术和乳牙根管治疗术。乳牙牙髓切断术适用于深龋露髓，部分冠髓牙髓炎，外伤露髓的牙齿。所用药物为甲醛甲酚、戊二醛、氢氧化钙、硫酸铁、</w:t>
      </w:r>
      <w:r w:rsidRPr="00382E0A">
        <w:rPr>
          <w:rFonts w:ascii="Tahoma" w:eastAsia="宋体" w:hAnsi="Tahoma" w:cs="Tahoma"/>
          <w:color w:val="000000"/>
          <w:kern w:val="0"/>
          <w:sz w:val="18"/>
          <w:szCs w:val="18"/>
        </w:rPr>
        <w:t>MTA</w:t>
      </w:r>
      <w:r w:rsidRPr="00382E0A">
        <w:rPr>
          <w:rFonts w:ascii="Tahoma" w:eastAsia="宋体" w:hAnsi="Tahoma" w:cs="Tahoma"/>
          <w:color w:val="000000"/>
          <w:kern w:val="0"/>
          <w:sz w:val="18"/>
          <w:szCs w:val="18"/>
        </w:rPr>
        <w:t>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【进阶攻略】乳牙牙髓切断术主要包括两种：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氢氧化钙活髓切断术：牙根吸收</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时不易做活髓切断术。局部麻醉，上橡皮障；备洞，去尽腐质；用锐利挖匙去除部分或全部室内髓组织，冲洗窝洞；生理盐水冲洗，消毒棉球轻压止血；覆盖新鲜调制的氢氧化钙糊剂；常规充填。推荐预成冠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FC</w:t>
      </w:r>
      <w:r w:rsidRPr="00382E0A">
        <w:rPr>
          <w:rFonts w:ascii="Tahoma" w:eastAsia="宋体" w:hAnsi="Tahoma" w:cs="Tahoma"/>
          <w:color w:val="000000"/>
          <w:kern w:val="0"/>
          <w:sz w:val="18"/>
          <w:szCs w:val="18"/>
        </w:rPr>
        <w:t>（戊二醛）断髓术：牙根吸收</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时不宜做活髓切断术。盖髄之前的步骤同氢氧化钙活髓切断术；在止血后，将蘸有</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戊二醛或</w:t>
      </w:r>
      <w:r w:rsidRPr="00382E0A">
        <w:rPr>
          <w:rFonts w:ascii="Tahoma" w:eastAsia="宋体" w:hAnsi="Tahoma" w:cs="Tahoma"/>
          <w:color w:val="000000"/>
          <w:kern w:val="0"/>
          <w:sz w:val="18"/>
          <w:szCs w:val="18"/>
        </w:rPr>
        <w:t>1:5FC</w:t>
      </w:r>
      <w:r w:rsidRPr="00382E0A">
        <w:rPr>
          <w:rFonts w:ascii="Tahoma" w:eastAsia="宋体" w:hAnsi="Tahoma" w:cs="Tahoma"/>
          <w:color w:val="000000"/>
          <w:kern w:val="0"/>
          <w:sz w:val="18"/>
          <w:szCs w:val="18"/>
        </w:rPr>
        <w:t>的棉球置于牙髓断面，使之与髓组织接触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分钟，避免将药液压入根管内。取下含药棉球，髓断面覆以氧化锌丁香油水门汀；严密垫底，充填，推荐预成冠修复。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56" name="图片 16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乳牙牙髓切断术中，如使用</w:t>
      </w:r>
      <w:r w:rsidRPr="00382E0A">
        <w:rPr>
          <w:rFonts w:ascii="Tahoma" w:eastAsia="宋体" w:hAnsi="Tahoma" w:cs="Tahoma"/>
          <w:color w:val="000000"/>
          <w:kern w:val="0"/>
          <w:sz w:val="18"/>
          <w:szCs w:val="18"/>
        </w:rPr>
        <w:t>FC</w:t>
      </w:r>
      <w:r w:rsidRPr="00382E0A">
        <w:rPr>
          <w:rFonts w:ascii="Tahoma" w:eastAsia="宋体" w:hAnsi="Tahoma" w:cs="Tahoma"/>
          <w:color w:val="000000"/>
          <w:kern w:val="0"/>
          <w:sz w:val="18"/>
          <w:szCs w:val="18"/>
        </w:rPr>
        <w:t>（戊二醛）进行操作，则戊二醛的浓度为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A.10%</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C.5%</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D.0.5%</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E.2%</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下列关于乳牙牙髓炎临床表现的特点叙述不正确的是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深龋感染是引起乳牙牙髓病的唯一原因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乳牙牙髓病以慢性炎症为主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临床上往往见到深龋洞</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龋蚀未去净露髓，往往说明牙髓已经感染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乳牙牙髓感染可伴发牙根吸收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FC</w:t>
      </w:r>
      <w:r w:rsidRPr="00382E0A">
        <w:rPr>
          <w:rFonts w:ascii="Tahoma" w:eastAsia="宋体" w:hAnsi="Tahoma" w:cs="Tahoma"/>
          <w:color w:val="000000"/>
          <w:kern w:val="0"/>
          <w:sz w:val="18"/>
          <w:szCs w:val="18"/>
        </w:rPr>
        <w:t>（戊二醛）断髓术中的牙髓组织断面止血后，将蘸有</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或者</w:t>
      </w:r>
      <w:r w:rsidRPr="00382E0A">
        <w:rPr>
          <w:rFonts w:ascii="Tahoma" w:eastAsia="宋体" w:hAnsi="Tahoma" w:cs="Tahoma"/>
          <w:color w:val="000000"/>
          <w:kern w:val="0"/>
          <w:sz w:val="18"/>
          <w:szCs w:val="18"/>
        </w:rPr>
        <w:t>1:5FC</w:t>
      </w:r>
      <w:r w:rsidRPr="00382E0A">
        <w:rPr>
          <w:rFonts w:ascii="Tahoma" w:eastAsia="宋体" w:hAnsi="Tahoma" w:cs="Tahoma"/>
          <w:color w:val="000000"/>
          <w:kern w:val="0"/>
          <w:sz w:val="18"/>
          <w:szCs w:val="18"/>
        </w:rPr>
        <w:t>的棉球置于牙髓断面，使之与牙髓组织接触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分钟，应避免使用压力将药液压入根管内。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。乳牙牙髓病临床表现特点：乳牙牙髓病包括牙髓炎症、牙髓坏死和牙髓变性。乳牙牙髓病多由深龋感染引起，为龋病的并发症。除龋病感染外，牙齿外伤也可引起。</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牙髓病临床症状不明显，以慢性炎症为主，急性炎症往往是慢性炎症急性发作引起。临床上往往见到深龋洞，一定要进行深龋和慢性牙髓炎的鉴别。龋蚀未去净露髓，往往说明牙髓已经感染。没有疼痛并不能说明牙髓没有感染，一定要结合临床检查综合判断。乳牙牙髓感染可伴发牙根吸收，感染波及根髓时可有叩痛。</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2" w:name="_Toc2403811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乳牙根尖周病特点及治疗</w:t>
      </w:r>
      <w:bookmarkEnd w:id="112"/>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【考点精讲】乳牙根尖周病早期症状不明显，且以慢性炎症为主，临床上急性根尖周炎多是慢性根尖周炎急性发作引起（较剧烈的自发痛、咀嚼痛和咬合痛）。常见穿髓孔溢血或溢脓。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患牙松动并有叩痛。根尖部或根分歧处牙龈红肿，面部肿胀，局部淋巴结肿，伴发热。根尖周脓液排出，牙龈出现瘘管，反复溢脓，反复肿胀。瘘管出现后，急性炎症转为慢性。</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乳牙牙周组织疏松，脓液容易从龈沟排出，加剧乳牙松动。若及时治疗，炎症消退后，牙周组织还能愈合并恢复正常。乳牙根尖周病变可以加速牙根吸收。如果病变严重波及其下方的恒牙胚可以考虑拔牙。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线片可见根尖部和根分歧部牙槽骨破坏的透射影像，是诊断慢性根尖周炎或慢性根尖周炎急性发作的重要指标。急性根尖周炎时</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线片根尖部无明显改变。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【进阶攻略】乳牙根管治疗步骤：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术前</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线片，局麻失活后，摘除全部牙髓。失活剂可用多聚甲醛或金属砷。若乳牙牙根有吸收时禁用金属砷失活牙髓。用</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过氧化氢溶液，</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5.25%</w:t>
      </w:r>
      <w:r w:rsidRPr="00382E0A">
        <w:rPr>
          <w:rFonts w:ascii="Tahoma" w:eastAsia="宋体" w:hAnsi="Tahoma" w:cs="Tahoma"/>
          <w:color w:val="000000"/>
          <w:kern w:val="0"/>
          <w:sz w:val="18"/>
          <w:szCs w:val="18"/>
        </w:rPr>
        <w:t>次氯酸钠溶液，生理盐水溶液等充分冲洗、消毒根管。封入氢氧化钙制剂或髓室内放置蘸有甲醛甲酚、樟脑酚或木榴油的不饱和小棉球，氧化锌丁香油糊剂暂封。</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天后如无症状，将根管充填材料导入或注入根管，垫底常规充填。若炎症未能控制也可更换药物，待炎症缓解后再行根管充填。</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乳牙根充应采用可吸收的，不影响乳牙替换的根管充填材料，常用材料有氧化锌丁香油糊剂、碘仿糊剂、氧化锌碘仿糊剂、氢氧化钙糊剂等。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58" name="图片 16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诊断慢性根尖周炎或慢性根尖周炎急性发作的重要指标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A.X</w:t>
      </w:r>
      <w:r w:rsidRPr="00382E0A">
        <w:rPr>
          <w:rFonts w:ascii="Tahoma" w:eastAsia="宋体" w:hAnsi="Tahoma" w:cs="Tahoma"/>
          <w:color w:val="000000"/>
          <w:kern w:val="0"/>
          <w:sz w:val="18"/>
          <w:szCs w:val="18"/>
        </w:rPr>
        <w:t>线片检查可见根尖部和根分歧部牙槽骨破坏的透射影像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乳牙牙周组织疏松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患牙松动并有叩痛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出现较剧烈的自发痛</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根尖部或根分歧处牙龈红肿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以下关于乳牙根尖周病的特点叙述不正确的是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乳牙根尖周病早期症状不明显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乳牙根尖周病以慢性炎症为主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患牙叩诊时仅有叩痛没有松动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瘘管出现后，急性炎症转为慢性炎症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乳牙牙周组织疏松，脓液容易从龈沟排出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线片检查可见根尖部和根分歧部牙槽骨破坏的透射影像，是诊断慢性根尖周炎或慢性根尖周炎急性发作的重要指标。急性根尖周炎时</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线片根尖部无明显改变或仅有牙周间隙增宽现象。另外</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线片检查中，还需注意牙囊骨壁和恒牙胚是否受损。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根尖周病的特点：早期症状不明显，急性炎症才就诊。慢性炎症为主，临床上多由慢性根尖周炎急性发作引起，可有较剧烈的自发痛、咀嚼痛和咬合痛。患牙松动并有叩痛。根尖部或根分歧处牙龈红肿，有的出现面部肿胀，局部淋巴结肿大，并伴发热。根尖周的脓液排出，牙龈出现瘘管，反复溢脓肿胀。瘘管出现后，急性炎症转为慢性炎症。牙周组织疏松，脓液从龈沟排出，加剧乳牙松动。及时治疗，炎症消退后，牙周组织还能愈合并恢复正常。</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线片见根尖部和根分歧部牙槽骨破坏的透射影像，是诊断慢性根尖周炎或慢性根尖周炎急性发作的重要指标。</w:t>
      </w:r>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113" w:name="_Toc24038114"/>
      <w:r w:rsidRPr="00382E0A">
        <w:rPr>
          <w:rFonts w:ascii="Tahoma" w:eastAsia="宋体" w:hAnsi="Tahoma" w:cs="Tahoma"/>
          <w:bCs/>
          <w:color w:val="000000"/>
          <w:kern w:val="0"/>
          <w:sz w:val="36"/>
          <w:szCs w:val="36"/>
        </w:rPr>
        <w:t>第三章　发育异常及咬合发育问题</w:t>
      </w:r>
      <w:bookmarkEnd w:id="113"/>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4" w:name="_Toc2403811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乳牙滞留和早萌</w:t>
      </w:r>
      <w:bookmarkEnd w:id="114"/>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乳牙滞留是指继承恒牙已经萌出，未能按时脱落的乳牙。或者恒牙未萌出，保留在恒牙列中的乳牙。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牙齿早萌指牙齿萌出的时间超前于正常萌出的时间，而且萌出牙齿的牙根发育不足根长的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继承恒牙萌出方向异常，使乳牙牙根未吸收或吸收不完全。先天缺失恒牙可使乳牙根吸收缓慢造成滞留。乳牙根尖周病变破坏牙槽骨使恒牙早萌，而乳牙也可滞留不脱落。继承恒牙萌出无力，乳牙根不被吸收。恒牙牙胚位置远离乳牙牙根也可能使乳牙滞留。全身因素如颅骨锁骨发育不全。某些遗传因素致多个乳牙滞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乳牙早萌：诞生牙是指婴儿出生时就有的牙齿。新生期牙是指出生后不久萌出的牙齿。恒牙早萌：与乳磨牙根尖周病变或乳牙过早脱落有关。乳磨牙根尖周病变将继承恒牙胚周围的牙槽骨破坏使恒牙过早萌出。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乳牙滞留常见下颌乳中切牙滞留，恒中切牙于舌侧萌出，呈现双排牙现象。其次第一乳磨牙的残冠或残根滞留于继承前磨牙的颊侧。第二乳磨牙常因继承恒牙先天缺失而滞留。但因先天缺失继承恒牙导致的滞留乳牙可不予处理。</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乳牙早萌多见于下颌中切牙。诞生牙多数是正常牙，少数是额外牙。早萌牙极度松动，牙釉质、牙本质薄并钙化不良。早萌牙常影响吸吮。舌系带摩擦下切牙可形成创伤性溃疡。极松的早萌牙自行脱落容易误吸入气管。恒前磨牙的早萌多见，下颌多于上颌。早萌牙松动多伴有釉质发育不全。牙根形成不足</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，根呈开阔状。继承恒牙已经萌出，滞留的乳牙应该拔除。早萌牙周围的严重感染应控制，对早萌牙进行局部涂氟治疗，预防龋齿，必要时做阻萌器。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0" name="图片 16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恒牙早萌多见于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下颌第一前磨牙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下颌第一磨牙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上颌中切牙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上颌第一磨牙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下颌尖牙</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牙齿萌出的时间超前于正常萌出的时间，且萌出的牙齿的牙根发育不足根长的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，称为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牙齿固连</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牙齿早萌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乳牙迟萌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乳牙早失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异位萌出</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。恒牙早萌在前磨牙多见，下颌多于上颌。早萌牙多伴有釉质发育不全。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。早萌：牙齿早萌指牙齿萌出的时间超前于正常萌出的时间，而且萌出牙齿的牙根发育不足根长的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5" w:name="_Toc24038116"/>
      <w:r w:rsidRPr="00382E0A">
        <w:rPr>
          <w:rFonts w:ascii="Tahoma" w:eastAsia="宋体" w:hAnsi="Tahoma" w:cs="Tahoma"/>
          <w:bCs/>
          <w:color w:val="000000"/>
          <w:kern w:val="0"/>
          <w:sz w:val="27"/>
          <w:szCs w:val="27"/>
        </w:rPr>
        <w:lastRenderedPageBreak/>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咬合发育问题及治疗</w:t>
      </w:r>
      <w:bookmarkEnd w:id="115"/>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乳切牙早失，由于恒切牙的发育，间隙很少丧失。乳尖牙常受侧切牙萌出的压迫造成牙根吸收而早失，间隙极易变小甚至消失，致使恒尖牙错位萌出。如果第一恒磨牙正在活动萌出时，第二乳磨牙早失，磨牙间隙很容易缩小和消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第一恒磨牙尚未萌出时，第一乳磨牙丧失，其间隙容易变小。如果第一恒磨牙萌出后，第一乳磨牙被拔除，其间隙减小。第二乳磨牙早失，第二恒磨牙推动第一恒磨牙近中移位。第二乳磨牙在第一恒磨牙萌出之前早失，第二前磨牙阻生。第二乳磨牙在第一恒磨牙萌出之后早失，第二前磨牙阻生，第二乳磨牙早失一定要制作间隙保持器以防间隙丧失。其治疗方法有固定式与可摘功能式保持器两大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进行间隙保持器的设计时，以不妨碍牙齿及牙槽骨高度的增长为前提，不影响牙槽骨长度的增加。多数乳牙缺失时，不仅要保持缺牙间隙，而且能够恢复咀嚼功能，治疗设计时不能损伤牙体组织及口腔软组织。乳牙如果无法保留过早拔除</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周左右制作间隙保持器。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2" name="图片 16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乳牙早失后缺牙间隙可能会出现的变化，下列叙述错误的是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间隙变小或消失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继承恒牙萌出错位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继承恒牙阻生</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对（牙合）牙临床牙冠变短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可能造成错（牙合）畸形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乳牙早失的原因，叙述正确的</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严重龋病，牙髓病和根尖周病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恒牙异位萌出，乳牙根过早吸收</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外伤导致</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先天性牙齿缺失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以上均正确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齿在牙弓中的正确位置是多方面力量相互作用的结果。一旦失去平衡，就会造成牙齿位置的改变。乳牙早失后缺牙间隙变小或者消失，并导致继承恒牙萌出错位或者阻生。乳牙过早丧失，将导致邻牙向缺牙间隙移动，对（牙合）牙会上长或下垂，造成（牙合）错乱，产生错（牙合）畸形。</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。牙齿早失的原因如下：</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严重龋病、牙髓病及根尖周病导致牙齿过早脱落或被移除；</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恒牙异位萌出，乳牙根过早吸收脱落；</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牙齿因外伤脱落；</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先天性牙齿缺失。</w:t>
      </w:r>
    </w:p>
    <w:p w:rsidR="00CB5974" w:rsidRPr="00382E0A" w:rsidRDefault="00CB5974" w:rsidP="00CB5974">
      <w:pPr>
        <w:widowControl/>
        <w:spacing w:before="100" w:beforeAutospacing="1" w:after="100" w:afterAutospacing="1"/>
        <w:jc w:val="left"/>
        <w:outlineLvl w:val="0"/>
        <w:rPr>
          <w:rFonts w:ascii="Tahoma" w:eastAsia="宋体" w:hAnsi="Tahoma" w:cs="Tahoma"/>
          <w:bCs/>
          <w:color w:val="000000"/>
          <w:kern w:val="36"/>
          <w:sz w:val="48"/>
          <w:szCs w:val="48"/>
        </w:rPr>
      </w:pPr>
      <w:bookmarkStart w:id="116" w:name="_Toc24038117"/>
      <w:r w:rsidRPr="00382E0A">
        <w:rPr>
          <w:rFonts w:ascii="Tahoma" w:eastAsia="宋体" w:hAnsi="Tahoma" w:cs="Tahoma"/>
          <w:bCs/>
          <w:color w:val="000000"/>
          <w:kern w:val="36"/>
          <w:sz w:val="48"/>
          <w:szCs w:val="48"/>
        </w:rPr>
        <w:t>第十篇　口腔黏膜病学</w:t>
      </w:r>
      <w:bookmarkEnd w:id="116"/>
    </w:p>
    <w:p w:rsidR="00CB5974" w:rsidRPr="00382E0A" w:rsidRDefault="00CB5974" w:rsidP="00CB5974">
      <w:pPr>
        <w:widowControl/>
        <w:spacing w:before="100" w:beforeAutospacing="1" w:after="100" w:afterAutospacing="1"/>
        <w:jc w:val="left"/>
        <w:outlineLvl w:val="1"/>
        <w:rPr>
          <w:rFonts w:ascii="Tahoma" w:eastAsia="宋体" w:hAnsi="Tahoma" w:cs="Tahoma"/>
          <w:bCs/>
          <w:color w:val="000000"/>
          <w:kern w:val="0"/>
          <w:sz w:val="36"/>
          <w:szCs w:val="36"/>
        </w:rPr>
      </w:pPr>
      <w:bookmarkStart w:id="117" w:name="_Toc24038118"/>
      <w:r w:rsidRPr="00382E0A">
        <w:rPr>
          <w:rFonts w:ascii="Tahoma" w:eastAsia="宋体" w:hAnsi="Tahoma" w:cs="Tahoma"/>
          <w:bCs/>
          <w:color w:val="000000"/>
          <w:kern w:val="0"/>
          <w:sz w:val="36"/>
          <w:szCs w:val="36"/>
        </w:rPr>
        <w:lastRenderedPageBreak/>
        <w:t>第一章　口腔黏膜感染性疾病</w:t>
      </w:r>
      <w:bookmarkEnd w:id="117"/>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8" w:name="_Toc2403811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疱疹性口炎</w:t>
      </w:r>
      <w:bookmarkEnd w:id="118"/>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【考点精讲】单纯疱疹是由单纯疱疹病毒所致的皮肤黏膜病。临床上以出现簇集性小水疱为特征，有自限性，易复发。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单纯疱疹病毒是有包膜的</w:t>
      </w:r>
      <w:r w:rsidRPr="00382E0A">
        <w:rPr>
          <w:rFonts w:ascii="Tahoma" w:eastAsia="宋体" w:hAnsi="Tahoma" w:cs="Tahoma"/>
          <w:color w:val="000000"/>
          <w:kern w:val="0"/>
          <w:sz w:val="18"/>
          <w:szCs w:val="18"/>
        </w:rPr>
        <w:t>DNA</w:t>
      </w:r>
      <w:r w:rsidRPr="00382E0A">
        <w:rPr>
          <w:rFonts w:ascii="Tahoma" w:eastAsia="宋体" w:hAnsi="Tahoma" w:cs="Tahoma"/>
          <w:color w:val="000000"/>
          <w:kern w:val="0"/>
          <w:sz w:val="18"/>
          <w:szCs w:val="18"/>
        </w:rPr>
        <w:t>病毒。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单纯疱疹病毒是发现最早的人疱疹病毒。</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单纯疱疹病毒感染的患者及无症状的带病毒者为传染源，主要通过飞沫、唾液及疱疹液直接接触传播。也可以通过食具和衣物间接传染。传染方式主要为直接经呼吸道、口腔、鼻、眼结膜、生殖器黏膜或破损皮肤进入人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原发性疱疹性口炎最常见的由</w:t>
      </w:r>
      <w:r w:rsidRPr="00382E0A">
        <w:rPr>
          <w:rFonts w:ascii="宋体" w:eastAsia="宋体" w:hAnsi="宋体" w:cs="宋体" w:hint="eastAsia"/>
          <w:color w:val="000000"/>
          <w:kern w:val="0"/>
          <w:sz w:val="18"/>
          <w:szCs w:val="18"/>
        </w:rPr>
        <w:t>Ⅰ</w:t>
      </w:r>
      <w:r w:rsidRPr="00382E0A">
        <w:rPr>
          <w:rFonts w:ascii="Tahoma" w:eastAsia="宋体" w:hAnsi="Tahoma" w:cs="Tahoma"/>
          <w:color w:val="000000"/>
          <w:kern w:val="0"/>
          <w:sz w:val="18"/>
          <w:szCs w:val="18"/>
        </w:rPr>
        <w:t>型单纯疱疹病毒引起的口腔病损，可能表现为一种较严重的龈口炎</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急性疱疹性龈口炎。以</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岁以下儿童较多见，尤其是</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个月至</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岁更多。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前驱期：原发性单纯疱疹感染，发病前常有接触疱疹病损患者的历史。潜伏期为</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天，以后出现发热、头痛、疲乏不适等急性症状，下颌下和颈上淋巴结肿大，触痛。患儿流涎，拒食、烦躁不安。经过</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天后，口腔黏膜广泛充血水肿，附着龈和龈缘也常出现急性炎症。</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水疱期：口腔黏膜任何部位皆可发生成簇小水疱，似针头大小，特别是邻近乳磨牙（成人是前磨牙）的上腭和龈缘处更明显。水疱的疱壁薄、透明，不久溃破，形成浅表溃疡。</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糜烂期：尽管水疱较小，但汇集成簇，溃破后可形成大面积糜烂，并能造成继发感染，上覆黄色假膜。除口腔内的损害外，唇和口周皮肤也有类似病损，疱破溃后形成痂壳。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愈合期：糜烂面逐渐缩小，愈合，整个病程约需</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天。但未经适当治疗者，恢复较缓慢。患病期间，抗病毒抗体在血液中出现，发病的</w:t>
      </w:r>
      <w:r w:rsidRPr="00382E0A">
        <w:rPr>
          <w:rFonts w:ascii="Tahoma" w:eastAsia="宋体" w:hAnsi="Tahoma" w:cs="Tahoma"/>
          <w:color w:val="000000"/>
          <w:kern w:val="0"/>
          <w:sz w:val="18"/>
          <w:szCs w:val="18"/>
        </w:rPr>
        <w:t>14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21</w:t>
      </w:r>
      <w:r w:rsidRPr="00382E0A">
        <w:rPr>
          <w:rFonts w:ascii="Tahoma" w:eastAsia="宋体" w:hAnsi="Tahoma" w:cs="Tahoma"/>
          <w:color w:val="000000"/>
          <w:kern w:val="0"/>
          <w:sz w:val="18"/>
          <w:szCs w:val="18"/>
        </w:rPr>
        <w:t>天最高，以后，抗体下降到较低的水平，虽可保持终生，但不能防止复发。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复发性疱疹性口炎：原发性疱疹感染愈合以后，不管其病损的程度如何，有</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的病例可能发生复发性损害。一般复发感染的部位在口唇或接近口唇处，故又称复发性唇疱疹。复发的口唇损害有两个特征：损害总是以起疱开始，常为多个成簇的疱，单个的疱较少见；损害复发时，总是在原先发作过的位置，或邻近原先发作过的位置。</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原发性感染多见于婴幼儿，急性发作，全身反应重，口腔黏膜的任何部位和口唇周围可出现成簇的小水疱。继后，口腔黏膜形成浅溃疡，口周皮肤形成结痂。复发性感染成人多见，全身反应轻。但口角、唇缘及皮肤仍出现典型的成簇小水疱。</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【易错易混辨析】疱疹性口炎鉴别诊断：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口炎型口疮（疱疹样口疮）为散在分布的单个小溃疡，病程反复，不经过发疱期；溃疡数量较多，主要分布于口腔内角化程度较差的黏膜处，不造成龈炎，儿童少见，无皮肤损害。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三叉神经带状疱疹是由水痘</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带状疱疹病毒引起的颜面皮肤和口腔黏膜的病损。水疱较大，疱疹聚集成簇，沿三叉神经的分支排列成带状，但不超过中线。疼痛剧烈，甚至损害愈合后在一段时期内仍有疼痛。本病任何年龄都可发生，愈合后不再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手</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足</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口病是因感染柯萨奇病毒</w:t>
      </w:r>
      <w:r w:rsidRPr="00382E0A">
        <w:rPr>
          <w:rFonts w:ascii="Tahoma" w:eastAsia="宋体" w:hAnsi="Tahoma" w:cs="Tahoma"/>
          <w:color w:val="000000"/>
          <w:kern w:val="0"/>
          <w:sz w:val="18"/>
          <w:szCs w:val="18"/>
        </w:rPr>
        <w:t>A16</w:t>
      </w:r>
      <w:r w:rsidRPr="00382E0A">
        <w:rPr>
          <w:rFonts w:ascii="Tahoma" w:eastAsia="宋体" w:hAnsi="Tahoma" w:cs="Tahoma"/>
          <w:color w:val="000000"/>
          <w:kern w:val="0"/>
          <w:sz w:val="18"/>
          <w:szCs w:val="18"/>
        </w:rPr>
        <w:t>或</w:t>
      </w:r>
      <w:r w:rsidRPr="00382E0A">
        <w:rPr>
          <w:rFonts w:ascii="Tahoma" w:eastAsia="宋体" w:hAnsi="Tahoma" w:cs="Tahoma"/>
          <w:color w:val="000000"/>
          <w:kern w:val="0"/>
          <w:sz w:val="18"/>
          <w:szCs w:val="18"/>
        </w:rPr>
        <w:t>EV71</w:t>
      </w:r>
      <w:r w:rsidRPr="00382E0A">
        <w:rPr>
          <w:rFonts w:ascii="Tahoma" w:eastAsia="宋体" w:hAnsi="Tahoma" w:cs="Tahoma"/>
          <w:color w:val="000000"/>
          <w:kern w:val="0"/>
          <w:sz w:val="18"/>
          <w:szCs w:val="18"/>
        </w:rPr>
        <w:t>所引起的皮肤黏膜病。但口腔损害比皮肤重。前驱症状有发热、困倦与局部淋巴结肿大；然后在口腔黏膜、手掌、足底出现散在水疱、丘疹与斑疹，数量不等。</w:t>
      </w:r>
      <w:r w:rsidRPr="00382E0A">
        <w:rPr>
          <w:rFonts w:ascii="Tahoma" w:eastAsia="宋体" w:hAnsi="Tahoma" w:cs="Tahoma"/>
          <w:color w:val="000000"/>
          <w:kern w:val="0"/>
          <w:sz w:val="18"/>
          <w:szCs w:val="18"/>
        </w:rPr>
        <w:lastRenderedPageBreak/>
        <w:t>斑疹周围有红晕，无明显压痛，其中央为小水疱，皮肤的水疱数日后干燥结痂；口腔损害广泛分布于唇、颊、舌、腭等处，初起时多小水疱，迅速成为溃疡，经</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日后愈合。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疱疹性咽峡炎由柯萨奇病毒</w:t>
      </w:r>
      <w:r w:rsidRPr="00382E0A">
        <w:rPr>
          <w:rFonts w:ascii="Tahoma" w:eastAsia="宋体" w:hAnsi="Tahoma" w:cs="Tahoma"/>
          <w:color w:val="000000"/>
          <w:kern w:val="0"/>
          <w:sz w:val="18"/>
          <w:szCs w:val="18"/>
        </w:rPr>
        <w:t>A4</w:t>
      </w:r>
      <w:r w:rsidRPr="00382E0A">
        <w:rPr>
          <w:rFonts w:ascii="Tahoma" w:eastAsia="宋体" w:hAnsi="Tahoma" w:cs="Tahoma"/>
          <w:color w:val="000000"/>
          <w:kern w:val="0"/>
          <w:sz w:val="18"/>
          <w:szCs w:val="18"/>
        </w:rPr>
        <w:t>所引起的口腔疱疹损害，临床表现较似急性疱疹性龈口炎，但前驱期症状和全身反应都较轻，病损的分布只限于口腔后部，如软腭、腭垂（悬雍垂）、扁桃体处，为丛集成簇的小水疱，不久溃破成溃疡，损害很少发于口腔前部，牙龈不受损害，病程大约</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天。</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多形渗出性红斑是一组累及皮肤和黏膜，以靶形或虹膜状红斑为典型皮损的急性炎症性皮肤黏膜病。最常见的病变为大面积糜烂。糜烂表面有大量渗出物形成厚的假膜。病损易出血，在唇部常形成较厚的黑紫色血痂。皮损常对称分布于手背、足背、前臂，损害为红斑、丘疹、水疱、大疱或血疱等。斑疹为水肿性红斑，呈圆形或卵圆形，可向周围扩展，中央变为暗紫红色，衬以鲜红色边缘，若中央水肿吸收凹陷成为盘状者，称为靶形红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4" name="图片 17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单纯疱疹复发的次数与循环抗单纯疱疹病毒抗体水平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呈正比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成反比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无关</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先成正比后稳定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先成反比后稳定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以下关于诱发体内潜伏的疱疹病毒活化最佳的一项是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紫外线</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创伤</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感染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妊娠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以上全是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以下关于口腔单纯疱疹病毒传染方式错误的是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呼吸道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口腔</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眼结膜</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消化道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不适用于口腔单纯性疱疹治疗的药物是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阿昔洛韦</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利巴韦林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泼尼松</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干扰素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聚肌胞</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。单纯疱疹复发的原因还不清楚，对单纯疱疹病毒感染的免疫学研究显示，单纯疱疹复发的次数与循环抗单纯疱疹病毒抗体水平无关，说明该抗体保护作用有限。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。单纯疱疹病毒携带者当机体遇到激发因素如紫外线、创伤、感染、胃肠功能紊乱、妊娠、劳累、情绪、环境等改变时可使体内潜伏的病毒活化，疱疹复发。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。口腔单纯疱疹病毒传染方式主要为直接经呼吸道、口腔、鼻、眼结膜、生殖器黏膜或破损皮肤进入人体。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。口腔单纯性疱疹是由单纯疱疹病毒（</w:t>
      </w:r>
      <w:r w:rsidRPr="00382E0A">
        <w:rPr>
          <w:rFonts w:ascii="Tahoma" w:eastAsia="宋体" w:hAnsi="Tahoma" w:cs="Tahoma"/>
          <w:color w:val="000000"/>
          <w:kern w:val="0"/>
          <w:sz w:val="18"/>
          <w:szCs w:val="18"/>
        </w:rPr>
        <w:t>HSV</w:t>
      </w:r>
      <w:r w:rsidRPr="00382E0A">
        <w:rPr>
          <w:rFonts w:ascii="Tahoma" w:eastAsia="宋体" w:hAnsi="Tahoma" w:cs="Tahoma"/>
          <w:color w:val="000000"/>
          <w:kern w:val="0"/>
          <w:sz w:val="18"/>
          <w:szCs w:val="18"/>
        </w:rPr>
        <w:t>）引起。治疗上主要选择抗病毒药物以及免疫治疗。病毒感染一般不用激素进行治疗。</w:t>
      </w:r>
    </w:p>
    <w:p w:rsidR="00CB5974" w:rsidRPr="00382E0A" w:rsidRDefault="00CB5974" w:rsidP="00CB5974">
      <w:pPr>
        <w:widowControl/>
        <w:spacing w:before="100" w:beforeAutospacing="1" w:after="100" w:afterAutospacing="1"/>
        <w:jc w:val="left"/>
        <w:outlineLvl w:val="2"/>
        <w:rPr>
          <w:rFonts w:ascii="Tahoma" w:eastAsia="宋体" w:hAnsi="Tahoma" w:cs="Tahoma"/>
          <w:bCs/>
          <w:color w:val="000000"/>
          <w:kern w:val="0"/>
          <w:sz w:val="27"/>
          <w:szCs w:val="27"/>
        </w:rPr>
      </w:pPr>
      <w:bookmarkStart w:id="119" w:name="_Toc2403812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真菌性口炎</w:t>
      </w:r>
      <w:bookmarkEnd w:id="119"/>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【考点精讲】口腔念珠菌病是由念珠菌感染所引起的口腔黏膜疾病，是人类最常见的口腔真菌感染。</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病原体侵入机体后能否致病，取决于其毒力、数量、入侵途径与机体的适应性、机体的抵抗能力及其他相关因素。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念珠菌性口炎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）急性假膜型念珠菌口炎可发生于任何年龄的人，多见于长期使用激素、</w:t>
      </w:r>
      <w:r w:rsidRPr="00382E0A">
        <w:rPr>
          <w:rFonts w:ascii="Tahoma" w:eastAsia="宋体" w:hAnsi="Tahoma" w:cs="Tahoma"/>
          <w:color w:val="000000"/>
          <w:kern w:val="0"/>
          <w:sz w:val="18"/>
          <w:szCs w:val="18"/>
        </w:rPr>
        <w:t>HIV</w:t>
      </w:r>
      <w:r w:rsidRPr="00382E0A">
        <w:rPr>
          <w:rFonts w:ascii="Tahoma" w:eastAsia="宋体" w:hAnsi="Tahoma" w:cs="Tahoma"/>
          <w:color w:val="000000"/>
          <w:kern w:val="0"/>
          <w:sz w:val="18"/>
          <w:szCs w:val="18"/>
        </w:rPr>
        <w:t>感染者、免疫缺陷者、婴幼儿及衰弱者。但以新生儿最多见，发生率为</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，又称新生儿鹅口疮或雪口病。</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新生儿鹅口疮多在出生后</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日内发生，好发部位为颊、舌、软腭及唇。损害区黏膜充血，有散在的色白如雪的柔软小斑点，不久即相互融合为白色或蓝白色丝绒状斑片，并可继续扩大蔓延至扁桃体、咽部、牙龈。</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）急性红斑型念珠菌口炎：可原发或继发于假膜型。又称抗生素口炎、抗生素舌炎。多见于长期使用抗生素、激素后及</w:t>
      </w:r>
      <w:r w:rsidRPr="00382E0A">
        <w:rPr>
          <w:rFonts w:ascii="Tahoma" w:eastAsia="宋体" w:hAnsi="Tahoma" w:cs="Tahoma"/>
          <w:color w:val="000000"/>
          <w:kern w:val="0"/>
          <w:sz w:val="18"/>
          <w:szCs w:val="18"/>
        </w:rPr>
        <w:t>HIV</w:t>
      </w:r>
      <w:r w:rsidRPr="00382E0A">
        <w:rPr>
          <w:rFonts w:ascii="Tahoma" w:eastAsia="宋体" w:hAnsi="Tahoma" w:cs="Tahoma"/>
          <w:color w:val="000000"/>
          <w:kern w:val="0"/>
          <w:sz w:val="18"/>
          <w:szCs w:val="18"/>
        </w:rPr>
        <w:t>感染者，且大多数患者原患有消耗性疾病，如白血病、营养不良、内分泌紊乱、肿瘤化疗后等。</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慢性红斑型（萎缩型）念珠菌病又称为义齿性口炎，损害部位常在上颌义齿腭侧面接触的腭、龈黏膜。黏膜呈亮红色水肿或有黄白色的条索状或斑点状假膜，可查见白色念珠菌菌丝和孢子。念珠菌唇炎或口角炎的患者中</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有义齿性口炎。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慢性增殖性念珠菌病，又称慢性肥厚型念珠菌口炎、念珠菌性白斑。多见于颊黏膜、舌背及腭部。由于菌丝深入到黏膜内，引起角化不全、棘层增厚、上皮增生、微脓肿形成以及固有层乳头的炎症细胞浸润，而表层的假膜与上皮层附着紧密，不易脱落。</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念珠菌性唇炎为念珠菌感染引起的慢性唇炎，多发于高龄（</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岁以上）患者。一般发生于下唇，可同时有念珠菌口炎或口角炎。</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念珠菌口角炎的特征是常为两侧罹患，口角区的皮肤与黏膜发生皲裂，邻近的皮肤与黏膜充血，皲裂处常有糜烂和渗出物，或结有薄痂，张口时疼痛或溢血。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【进阶攻略】球菌性口炎鉴别诊断为考试常见考点。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球菌性口炎多发生于体弱和抵抗力低下的患者。病损有灰黄色假膜覆盖，假膜致密而光滑，拭去假膜可见溢血的糜烂面。病损周围炎症反应明显，炎性口臭，淋巴结肿大压痛，白细胞增高，体温升高。必要时，可作涂片检查或细菌培养，以确定主要的病原菌。</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6" name="图片 17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不能用于口腔念珠菌病局部治疗的药物是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西地碘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碳酸氢钠</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制霉菌素、咪康唑</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肤轻松软膏</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氯己定漱口液</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临床上常用的念珠菌实验室检测方法</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涂片法、培养法、基因诊断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涂片法、培养法、组织病理学检查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涂片法、培养法、免疫法</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培养法、活检法、基因诊断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涂片法、免疫法、基因诊断</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对于念珠菌性口炎中慢性肥厚型的高龄患者，为了明确诊断有无异常增生，首选的诊断方法是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唾液培养</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唾液及血清念珠菌抗体测定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活体组织检查</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直接涂片镜检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血</w:t>
      </w:r>
      <w:r w:rsidRPr="00382E0A">
        <w:rPr>
          <w:rFonts w:ascii="Tahoma" w:eastAsia="宋体" w:hAnsi="Tahoma" w:cs="Tahoma"/>
          <w:color w:val="000000"/>
          <w:kern w:val="0"/>
          <w:sz w:val="18"/>
          <w:szCs w:val="18"/>
        </w:rPr>
        <w:t>CEA</w:t>
      </w:r>
      <w:r w:rsidRPr="00382E0A">
        <w:rPr>
          <w:rFonts w:ascii="Tahoma" w:eastAsia="宋体" w:hAnsi="Tahoma" w:cs="Tahoma"/>
          <w:color w:val="000000"/>
          <w:kern w:val="0"/>
          <w:sz w:val="18"/>
          <w:szCs w:val="18"/>
        </w:rPr>
        <w:t>测定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急性红斑型念珠菌型口炎的临床表现是</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病损区黏膜充血，有散在的色白如雪的柔软小斑点</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病损区黏膜表现为结节状或颗粒状增生，或为固着紧密的白色角质斑块</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病损区黏膜呈亮红色水肿，或见斑点状假膜</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病损区黏膜充血糜烂，舌背乳头成团块萎缩，周围舌苔增厚</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病损区黏膜出现珠光白色网纹伴充血</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。治疗念珠菌病应该用抗真菌药物治疗，肤轻松软膏是激素类药物，故不能用。</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。念珠菌实验室检测方法包括涂片法、分离培养、组织病理学检查、免疫学和基因诊断等。一般来说，临床上常用的方法是前三种。</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。活检法：对于慢性或肥厚性损害可进行活检，将组织切片用</w:t>
      </w:r>
      <w:r w:rsidRPr="00382E0A">
        <w:rPr>
          <w:rFonts w:ascii="Tahoma" w:eastAsia="宋体" w:hAnsi="Tahoma" w:cs="Tahoma"/>
          <w:color w:val="000000"/>
          <w:kern w:val="0"/>
          <w:sz w:val="18"/>
          <w:szCs w:val="18"/>
        </w:rPr>
        <w:t>PAS</w:t>
      </w:r>
      <w:r w:rsidRPr="00382E0A">
        <w:rPr>
          <w:rFonts w:ascii="Tahoma" w:eastAsia="宋体" w:hAnsi="Tahoma" w:cs="Tahoma"/>
          <w:color w:val="000000"/>
          <w:kern w:val="0"/>
          <w:sz w:val="18"/>
          <w:szCs w:val="18"/>
        </w:rPr>
        <w:t>染色，镜下可见增生的口腔黏膜上皮细胞间有芽生孢子和菌丝。</w:t>
      </w:r>
    </w:p>
    <w:p w:rsidR="00CB5974" w:rsidRPr="00382E0A" w:rsidRDefault="00CB5974" w:rsidP="00CB5974">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临床表现为黏膜上出现外形弥散的红斑，以舌黏膜多见，严重时舌背黏膜呈鲜红色并有舌乳头萎缩，双颊、上腭及口角也可有红色斑块。黏膜红斑是由于上皮萎缩加上黏膜充血所致，因此，近年来有学者认为该型以红斑型取代以前命名的萎缩型较为合理。若继发于假膜型，则可见假膜。自觉症状为口干、味觉异常、疼痛及烧灼感。</w:t>
      </w:r>
    </w:p>
    <w:p w:rsidR="001D37AC" w:rsidRPr="00382E0A" w:rsidRDefault="001D37AC" w:rsidP="001D37AC">
      <w:pPr>
        <w:widowControl/>
        <w:spacing w:before="100" w:beforeAutospacing="1" w:after="100" w:afterAutospacing="1"/>
        <w:jc w:val="left"/>
        <w:outlineLvl w:val="1"/>
        <w:rPr>
          <w:rFonts w:ascii="Tahoma" w:eastAsia="宋体" w:hAnsi="Tahoma" w:cs="Tahoma"/>
          <w:bCs/>
          <w:color w:val="000000"/>
          <w:kern w:val="0"/>
          <w:sz w:val="36"/>
          <w:szCs w:val="36"/>
        </w:rPr>
      </w:pPr>
      <w:bookmarkStart w:id="120" w:name="_Toc24038121"/>
      <w:r w:rsidRPr="00382E0A">
        <w:rPr>
          <w:rFonts w:ascii="Tahoma" w:eastAsia="宋体" w:hAnsi="Tahoma" w:cs="Tahoma"/>
          <w:bCs/>
          <w:color w:val="000000"/>
          <w:kern w:val="0"/>
          <w:sz w:val="36"/>
          <w:szCs w:val="36"/>
        </w:rPr>
        <w:lastRenderedPageBreak/>
        <w:t>第二章　口腔黏膜溃疡类疾病</w:t>
      </w:r>
      <w:bookmarkEnd w:id="120"/>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1" w:name="_Toc2403812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复发性口腔溃疡</w:t>
      </w:r>
      <w:bookmarkEnd w:id="121"/>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【考点精讲】复发性阿弗他溃疡（</w:t>
      </w:r>
      <w:r w:rsidRPr="00382E0A">
        <w:rPr>
          <w:rFonts w:ascii="Tahoma" w:eastAsia="宋体" w:hAnsi="Tahoma" w:cs="Tahoma"/>
          <w:color w:val="000000"/>
          <w:kern w:val="0"/>
          <w:sz w:val="18"/>
          <w:szCs w:val="18"/>
        </w:rPr>
        <w:t>RAU</w:t>
      </w:r>
      <w:r w:rsidRPr="00382E0A">
        <w:rPr>
          <w:rFonts w:ascii="Tahoma" w:eastAsia="宋体" w:hAnsi="Tahoma" w:cs="Tahoma"/>
          <w:color w:val="000000"/>
          <w:kern w:val="0"/>
          <w:sz w:val="18"/>
          <w:szCs w:val="18"/>
        </w:rPr>
        <w:t>）又称为复发性口腔溃疡（</w:t>
      </w:r>
      <w:r w:rsidRPr="00382E0A">
        <w:rPr>
          <w:rFonts w:ascii="Tahoma" w:eastAsia="宋体" w:hAnsi="Tahoma" w:cs="Tahoma"/>
          <w:color w:val="000000"/>
          <w:kern w:val="0"/>
          <w:sz w:val="18"/>
          <w:szCs w:val="18"/>
        </w:rPr>
        <w:t>ROU</w:t>
      </w:r>
      <w:r w:rsidRPr="00382E0A">
        <w:rPr>
          <w:rFonts w:ascii="Tahoma" w:eastAsia="宋体" w:hAnsi="Tahoma" w:cs="Tahoma"/>
          <w:color w:val="000000"/>
          <w:kern w:val="0"/>
          <w:sz w:val="18"/>
          <w:szCs w:val="18"/>
        </w:rPr>
        <w:t>）或复发性口疮，是口腔黏膜中最常见的溃疡性损害。本病具有周期性、复发性和自限性的特征。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RAU</w:t>
      </w:r>
      <w:r w:rsidRPr="00382E0A">
        <w:rPr>
          <w:rFonts w:ascii="Tahoma" w:eastAsia="宋体" w:hAnsi="Tahoma" w:cs="Tahoma"/>
          <w:color w:val="000000"/>
          <w:kern w:val="0"/>
          <w:sz w:val="18"/>
          <w:szCs w:val="18"/>
        </w:rPr>
        <w:t>一般表现为反复发作的圆形或椭圆形溃疡，具有黄、红、凹、痛的临床特征（即病损面覆盖黄色假膜，周边有充血红晕带，中央凹陷，灼痛明显）和长短不一的发作期（前驱期</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溃疡期）</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愈合期</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间歇期周期规律，并且有不治而愈的自限性。临床主要表现为三种类型：轻型阿弗他溃疡、重型阿弗他溃疡及疱疹样阿弗他溃疡。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轻型阿弗他溃疡，</w:t>
      </w: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约占</w:t>
      </w:r>
      <w:r w:rsidRPr="00382E0A">
        <w:rPr>
          <w:rFonts w:ascii="Tahoma" w:eastAsia="宋体" w:hAnsi="Tahoma" w:cs="Tahoma"/>
          <w:color w:val="000000"/>
          <w:kern w:val="0"/>
          <w:sz w:val="18"/>
          <w:szCs w:val="18"/>
        </w:rPr>
        <w:t>RAU</w:t>
      </w:r>
      <w:r w:rsidRPr="00382E0A">
        <w:rPr>
          <w:rFonts w:ascii="Tahoma" w:eastAsia="宋体" w:hAnsi="Tahoma" w:cs="Tahoma"/>
          <w:color w:val="000000"/>
          <w:kern w:val="0"/>
          <w:sz w:val="18"/>
          <w:szCs w:val="18"/>
        </w:rPr>
        <w:t>患者的</w:t>
      </w:r>
      <w:r w:rsidRPr="00382E0A">
        <w:rPr>
          <w:rFonts w:ascii="Tahoma" w:eastAsia="宋体" w:hAnsi="Tahoma" w:cs="Tahoma"/>
          <w:color w:val="000000"/>
          <w:kern w:val="0"/>
          <w:sz w:val="18"/>
          <w:szCs w:val="18"/>
        </w:rPr>
        <w:t>75%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85%</w:t>
      </w:r>
      <w:r w:rsidRPr="00382E0A">
        <w:rPr>
          <w:rFonts w:ascii="Tahoma" w:eastAsia="宋体" w:hAnsi="Tahoma" w:cs="Tahoma"/>
          <w:color w:val="000000"/>
          <w:kern w:val="0"/>
          <w:sz w:val="18"/>
          <w:szCs w:val="18"/>
        </w:rPr>
        <w:t>，患者初发时多数为此型。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溃疡好发于唇、舌、颊、软腭等无角化或角化较差的黏膜，附着龈及硬腭等角化黏膜很少发病。直径</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10mm</w:t>
      </w:r>
      <w:r w:rsidRPr="00382E0A">
        <w:rPr>
          <w:rFonts w:ascii="Tahoma" w:eastAsia="宋体" w:hAnsi="Tahoma" w:cs="Tahoma"/>
          <w:color w:val="000000"/>
          <w:kern w:val="0"/>
          <w:sz w:val="18"/>
          <w:szCs w:val="18"/>
        </w:rPr>
        <w:t>。轻型复发性阿弗他溃疡一般为</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个，散在分布。</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重型阿弗他溃疡亦称复发性坏死性黏膜腺周围炎，简称腺周口疮。溃疡大而深，愈合后可形成瘢痕或组织缺损，故也称复发性瘢痕性口疮，约占</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腺周口疮溃疡大而深，似弹坑，可深达黏膜下层腺体及腺周组织，直径可大于</w:t>
      </w:r>
      <w:r w:rsidRPr="00382E0A">
        <w:rPr>
          <w:rFonts w:ascii="Tahoma" w:eastAsia="宋体" w:hAnsi="Tahoma" w:cs="Tahoma"/>
          <w:color w:val="000000"/>
          <w:kern w:val="0"/>
          <w:sz w:val="18"/>
          <w:szCs w:val="18"/>
        </w:rPr>
        <w:t>1cm</w:t>
      </w:r>
      <w:r w:rsidRPr="00382E0A">
        <w:rPr>
          <w:rFonts w:ascii="Tahoma" w:eastAsia="宋体" w:hAnsi="Tahoma" w:cs="Tahoma"/>
          <w:color w:val="000000"/>
          <w:kern w:val="0"/>
          <w:sz w:val="18"/>
          <w:szCs w:val="18"/>
        </w:rPr>
        <w:t>，溃疡期持续时间较长，可达</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个月或更长。通常是</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个溃疡，但在愈合过程中又可出现</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个或数个小溃疡。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疱疹样阿弗他溃疡</w:t>
      </w: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亦称口炎型口疮，约占</w:t>
      </w:r>
      <w:r w:rsidRPr="00382E0A">
        <w:rPr>
          <w:rFonts w:ascii="Tahoma" w:eastAsia="宋体" w:hAnsi="Tahoma" w:cs="Tahoma"/>
          <w:color w:val="000000"/>
          <w:kern w:val="0"/>
          <w:sz w:val="18"/>
          <w:szCs w:val="18"/>
        </w:rPr>
        <w:t>RAU</w:t>
      </w:r>
      <w:r w:rsidRPr="00382E0A">
        <w:rPr>
          <w:rFonts w:ascii="Tahoma" w:eastAsia="宋体" w:hAnsi="Tahoma" w:cs="Tahoma"/>
          <w:color w:val="000000"/>
          <w:kern w:val="0"/>
          <w:sz w:val="18"/>
          <w:szCs w:val="18"/>
        </w:rPr>
        <w:t>患者的</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。口炎型口疮多发于成年女性，好发部位及病程与轻型相似。但溃疡直径较小，约</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，溃疡数日多可达十几个或几十个，散在分布，似满天星。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【进阶攻略】复发性口腔溃疡临床表现及分型为考试常见考点。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白塞病又称口、眼、生殖器三联征。本病临床表现为反复发作有自限性的口腔溃疡；眼可有虹膜睫状体炎、结膜炎、角膜炎、视神经乳头炎、视神经萎缩等病变，眼病由于反复发作，可造成视力逐步减退，甚至失明；生殖器病损，男女生殖器官黏膜均可出现溃疡，但一般间歇期较口腔溃疡大，也有同时出现肛门直肠损害的情况；皮肤损害较常见表现为结节性红斑、毛囊炎及针刺反应阳性；白塞病还可伴有关节、心血管、消化道、神经系统等全身症状或损害，所以在诊断治疗复发性口腔溃疡的时候一定要问清病史及时发现白塞病患者，并建议患者到相关科室治疗。</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创伤性溃疡的形态常与慢性机械损伤因子基本契合，周围有炎症性增生反应，黏膜发白。除去创伤因子后，损害可逐渐好转。</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恶性肿瘤溃疡深大，病变进展迅速，基底有细颗粒状突起，似菜花状；基底有硬结，边缘部位比结核损害更硬，相应的淋巴结坚硬、粘连。</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结核性溃疡为口腔中最常见的继发性结核损害。可发生于口腔黏膜任何部位，但常见于舌部，为慢性持久性溃疡。通常溃疡边界清楚或呈线形，表现为浅表、微凹而平坦的溃疡，其底覆有少许脓性渗出物，除去渗出物后，可见暗红色的桑葚样肉芽肿。溃疡边缘微隆，呈鼠啮状，并向中央卷曲，形成潜掘状边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疱疹性口炎多发生在儿童，黏膜上有较大面积的充血区。其上溃疡数目多且较小，有的仅针尖大，融合时溃疡增大呈多环状，患者疼痛难忍，唾液增多。</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68" name="图片 17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与复发性口腔溃疡发生无关的微量元素是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12</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锌、铁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铁、铜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钙、硒</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关于复发性口腔溃疡特征描述正确的是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具有特异性、复发性和自限性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具有传染性、周期性和自限性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具有特异性、传染性和复发性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具有周期性、复发性和自限性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具有聚集性、特异性和周期性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在复发性阿弗他溃疡全身治疗中，正确使用肾上腺皮质激素类药物的方法是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泼尼松</w:t>
      </w:r>
      <w:r w:rsidRPr="00382E0A">
        <w:rPr>
          <w:rFonts w:ascii="Tahoma" w:eastAsia="宋体" w:hAnsi="Tahoma" w:cs="Tahoma"/>
          <w:color w:val="000000"/>
          <w:kern w:val="0"/>
          <w:sz w:val="18"/>
          <w:szCs w:val="18"/>
        </w:rPr>
        <w:t>60mg/d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次口服，控制病情后减量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泼尼松</w:t>
      </w:r>
      <w:r w:rsidRPr="00382E0A">
        <w:rPr>
          <w:rFonts w:ascii="Tahoma" w:eastAsia="宋体" w:hAnsi="Tahoma" w:cs="Tahoma"/>
          <w:color w:val="000000"/>
          <w:kern w:val="0"/>
          <w:sz w:val="18"/>
          <w:szCs w:val="18"/>
        </w:rPr>
        <w:t>80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次口服，控制病情后减量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泼尼松</w:t>
      </w:r>
      <w:r w:rsidRPr="00382E0A">
        <w:rPr>
          <w:rFonts w:ascii="Tahoma" w:eastAsia="宋体" w:hAnsi="Tahoma" w:cs="Tahoma"/>
          <w:color w:val="000000"/>
          <w:kern w:val="0"/>
          <w:sz w:val="18"/>
          <w:szCs w:val="18"/>
        </w:rPr>
        <w:t>100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次口服，控制病情后减量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泼尼松</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次口服，溃疡控制后逐渐减量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泼尼松</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次口服，控制病情后减量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下面对于复发性阿弗他溃疡临床特点描述不正确的是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溃疡表现为孤立的、圆形或椭圆形的浅表性溃疡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病程一般为</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14</w:t>
      </w:r>
      <w:r w:rsidRPr="00382E0A">
        <w:rPr>
          <w:rFonts w:ascii="Tahoma" w:eastAsia="宋体" w:hAnsi="Tahoma" w:cs="Tahoma"/>
          <w:color w:val="000000"/>
          <w:kern w:val="0"/>
          <w:sz w:val="18"/>
          <w:szCs w:val="18"/>
        </w:rPr>
        <w:t>天</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呈周期性复发且有自限性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先出现密集分布的针头大小的小水疱，后破溃形成溃疡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好发于中青年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。研究表明，维生素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2</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6</w:t>
      </w:r>
      <w:r w:rsidRPr="00382E0A">
        <w:rPr>
          <w:rFonts w:ascii="Tahoma" w:eastAsia="宋体" w:hAnsi="Tahoma" w:cs="Tahoma"/>
          <w:color w:val="000000"/>
          <w:kern w:val="0"/>
          <w:sz w:val="18"/>
          <w:szCs w:val="18"/>
        </w:rPr>
        <w:t>、维生素</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vertAlign w:val="subscript"/>
        </w:rPr>
        <w:t>12</w:t>
      </w:r>
      <w:r w:rsidRPr="00382E0A">
        <w:rPr>
          <w:rFonts w:ascii="Tahoma" w:eastAsia="宋体" w:hAnsi="Tahoma" w:cs="Tahoma"/>
          <w:color w:val="000000"/>
          <w:kern w:val="0"/>
          <w:sz w:val="18"/>
          <w:szCs w:val="18"/>
        </w:rPr>
        <w:t>及叶酸等摄入不足，或血清中缺锌、缺铁、高铜等均与复发性口腔溃疡发生有一定的相关性。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。复发性口腔溃疡具有周期性、复发性和自限性的特征。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。复发性阿弗他溃疡：泼尼松</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30mg/d</w:t>
      </w:r>
      <w:r w:rsidRPr="00382E0A">
        <w:rPr>
          <w:rFonts w:ascii="Tahoma" w:eastAsia="宋体" w:hAnsi="Tahoma" w:cs="Tahoma"/>
          <w:color w:val="000000"/>
          <w:kern w:val="0"/>
          <w:sz w:val="18"/>
          <w:szCs w:val="18"/>
        </w:rPr>
        <w:t>，分</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次口服，溃疡控制后逐渐减量。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。先出现密集分布的针头大小的小水疱，后破溃形成溃疡，此为原发性单纯疱疹的特点。</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2" w:name="_Toc2403812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创伤性溃疡</w:t>
      </w:r>
      <w:bookmarkEnd w:id="122"/>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【考点精讲】创伤性溃疡是由于长期慢性机械刺激或压迫而产生的口腔软组织损害。特点是慢性、深大的溃疡，周围有炎症增生反应，黏膜水肿明显。</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残根、残冠的尖锐边缘，不良修复体、尖锐牙尖等可使相对应的黏膜形成溃疡或糜烂面，开始时可能仅有轻微疼痛或肿胀，时间久后，周围有炎症性增生反应，黏膜发白。溃疡的大小、部位、深浅不一，但与刺激物相适应，病情的严重程度与刺激物存在时间、患者的身体状况有关。</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在婴儿上腭翼钩处双侧黏膜，有时因用过硬的橡皮奶头人工喂养，经常在该处摩擦，容易发生溃疡，称</w:t>
      </w:r>
      <w:r w:rsidRPr="00382E0A">
        <w:rPr>
          <w:rFonts w:ascii="Tahoma" w:eastAsia="宋体" w:hAnsi="Tahoma" w:cs="Tahoma"/>
          <w:color w:val="000000"/>
          <w:kern w:val="0"/>
          <w:sz w:val="18"/>
          <w:szCs w:val="18"/>
        </w:rPr>
        <w:t>Bednar</w:t>
      </w:r>
      <w:r w:rsidRPr="00382E0A">
        <w:rPr>
          <w:rFonts w:ascii="Tahoma" w:eastAsia="宋体" w:hAnsi="Tahoma" w:cs="Tahoma"/>
          <w:color w:val="000000"/>
          <w:kern w:val="0"/>
          <w:sz w:val="18"/>
          <w:szCs w:val="18"/>
        </w:rPr>
        <w:t>溃疡。若有乳切牙萌出后切缘较锐，吸奶时间长，舌系带、舌腹与牙切嵴摩擦也会发生溃疡，初起时仅局部充血，继之出现小溃疡，不断刺激的结果不但溃疡扩大，疼痛加重甚至可见组织增生，称</w:t>
      </w:r>
      <w:r w:rsidRPr="00382E0A">
        <w:rPr>
          <w:rFonts w:ascii="Tahoma" w:eastAsia="宋体" w:hAnsi="Tahoma" w:cs="Tahoma"/>
          <w:color w:val="000000"/>
          <w:kern w:val="0"/>
          <w:sz w:val="18"/>
          <w:szCs w:val="18"/>
        </w:rPr>
        <w:t>Riga-Fede</w:t>
      </w:r>
      <w:r w:rsidRPr="00382E0A">
        <w:rPr>
          <w:rFonts w:ascii="Tahoma" w:eastAsia="宋体" w:hAnsi="Tahoma" w:cs="Tahoma"/>
          <w:color w:val="000000"/>
          <w:kern w:val="0"/>
          <w:sz w:val="18"/>
          <w:szCs w:val="18"/>
        </w:rPr>
        <w:t>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【进阶攻略】创伤性溃疡鉴别诊断为考试常见考点。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物理性损伤是比较容易诊断的，因为无论是急性或慢性，均可从患者的主诉及病损的局部找到相对应的刺激物，但需与口腔癌、腺周口疮、结核性溃疡鉴别。舌缘上的增生物，尤其具有溃疡者，首先应想到癌肿的可能。而由残根、残冠刺激引起的创伤性溃疡，临床上很像癌肿。除从病史、检查诸方面鉴别外，最主要的是首先去除局部因素而不是活检，在局部若能找到相对部位的刺激物则应去除，即使病损严重，去除刺激物后也能迅速好转。</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70" name="图片 17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需要与创伤性溃疡相鉴别的疾病有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口腔黏膜外伤、残冠、口腔癌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残冠、不良修复体、结核性溃疡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口腔癌、腺周口疮、结核性溃疡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疱疹性龈口炎、天疱疮、腺周口疮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球菌性口炎、结核性溃疡、艾滋病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创伤性溃疡治疗常用含漱液为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甲紫</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碘伏溶液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C.3%</w:t>
      </w:r>
      <w:r w:rsidRPr="00382E0A">
        <w:rPr>
          <w:rFonts w:ascii="Tahoma" w:eastAsia="宋体" w:hAnsi="Tahoma" w:cs="Tahoma"/>
          <w:color w:val="000000"/>
          <w:kern w:val="0"/>
          <w:sz w:val="18"/>
          <w:szCs w:val="18"/>
        </w:rPr>
        <w:t>双氧水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D.5%</w:t>
      </w:r>
      <w:r w:rsidRPr="00382E0A">
        <w:rPr>
          <w:rFonts w:ascii="Tahoma" w:eastAsia="宋体" w:hAnsi="Tahoma" w:cs="Tahoma"/>
          <w:color w:val="000000"/>
          <w:kern w:val="0"/>
          <w:sz w:val="18"/>
          <w:szCs w:val="18"/>
        </w:rPr>
        <w:t>双氧水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普鲁卡因液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关于</w:t>
      </w:r>
      <w:r w:rsidRPr="00382E0A">
        <w:rPr>
          <w:rFonts w:ascii="Tahoma" w:eastAsia="宋体" w:hAnsi="Tahoma" w:cs="Tahoma"/>
          <w:color w:val="000000"/>
          <w:kern w:val="0"/>
          <w:sz w:val="18"/>
          <w:szCs w:val="18"/>
        </w:rPr>
        <w:t>Bednar</w:t>
      </w:r>
      <w:r w:rsidRPr="00382E0A">
        <w:rPr>
          <w:rFonts w:ascii="Tahoma" w:eastAsia="宋体" w:hAnsi="Tahoma" w:cs="Tahoma"/>
          <w:color w:val="000000"/>
          <w:kern w:val="0"/>
          <w:sz w:val="18"/>
          <w:szCs w:val="18"/>
        </w:rPr>
        <w:t>溃疡、</w:t>
      </w:r>
      <w:r w:rsidRPr="00382E0A">
        <w:rPr>
          <w:rFonts w:ascii="Tahoma" w:eastAsia="宋体" w:hAnsi="Tahoma" w:cs="Tahoma"/>
          <w:color w:val="000000"/>
          <w:kern w:val="0"/>
          <w:sz w:val="18"/>
          <w:szCs w:val="18"/>
        </w:rPr>
        <w:t>Riga-Fede</w:t>
      </w:r>
      <w:r w:rsidRPr="00382E0A">
        <w:rPr>
          <w:rFonts w:ascii="Tahoma" w:eastAsia="宋体" w:hAnsi="Tahoma" w:cs="Tahoma"/>
          <w:color w:val="000000"/>
          <w:kern w:val="0"/>
          <w:sz w:val="18"/>
          <w:szCs w:val="18"/>
        </w:rPr>
        <w:t>溃疡形成过程及治疗方法描述正确的是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溃疡未愈合时可用汤匙喂养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B.Riga-Fede</w:t>
      </w:r>
      <w:r w:rsidRPr="00382E0A">
        <w:rPr>
          <w:rFonts w:ascii="Tahoma" w:eastAsia="宋体" w:hAnsi="Tahoma" w:cs="Tahoma"/>
          <w:color w:val="000000"/>
          <w:kern w:val="0"/>
          <w:sz w:val="18"/>
          <w:szCs w:val="18"/>
        </w:rPr>
        <w:t>溃疡好发于上腭翼钩处双侧黏膜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C.Bednar</w:t>
      </w:r>
      <w:r w:rsidRPr="00382E0A">
        <w:rPr>
          <w:rFonts w:ascii="Tahoma" w:eastAsia="宋体" w:hAnsi="Tahoma" w:cs="Tahoma"/>
          <w:color w:val="000000"/>
          <w:kern w:val="0"/>
          <w:sz w:val="18"/>
          <w:szCs w:val="18"/>
        </w:rPr>
        <w:t>溃疡常见于舌系带、舌腹部发生溃疡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D.Bednar</w:t>
      </w:r>
      <w:r w:rsidRPr="00382E0A">
        <w:rPr>
          <w:rFonts w:ascii="Tahoma" w:eastAsia="宋体" w:hAnsi="Tahoma" w:cs="Tahoma"/>
          <w:color w:val="000000"/>
          <w:kern w:val="0"/>
          <w:sz w:val="18"/>
          <w:szCs w:val="18"/>
        </w:rPr>
        <w:t>溃疡发生时应磨钝乳切牙嵴，避免刺激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不宜使用过硬的橡皮奶头人工喂养，避免引发</w:t>
      </w:r>
      <w:r w:rsidRPr="00382E0A">
        <w:rPr>
          <w:rFonts w:ascii="Tahoma" w:eastAsia="宋体" w:hAnsi="Tahoma" w:cs="Tahoma"/>
          <w:color w:val="000000"/>
          <w:kern w:val="0"/>
          <w:sz w:val="18"/>
          <w:szCs w:val="18"/>
        </w:rPr>
        <w:t>Riga-Fede</w:t>
      </w:r>
      <w:r w:rsidRPr="00382E0A">
        <w:rPr>
          <w:rFonts w:ascii="Tahoma" w:eastAsia="宋体" w:hAnsi="Tahoma" w:cs="Tahoma"/>
          <w:color w:val="000000"/>
          <w:kern w:val="0"/>
          <w:sz w:val="18"/>
          <w:szCs w:val="18"/>
        </w:rPr>
        <w:t>溃疡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关于</w:t>
      </w:r>
      <w:r w:rsidRPr="00382E0A">
        <w:rPr>
          <w:rFonts w:ascii="Tahoma" w:eastAsia="宋体" w:hAnsi="Tahoma" w:cs="Tahoma"/>
          <w:color w:val="000000"/>
          <w:kern w:val="0"/>
          <w:sz w:val="18"/>
          <w:szCs w:val="18"/>
        </w:rPr>
        <w:t>Bednar</w:t>
      </w:r>
      <w:r w:rsidRPr="00382E0A">
        <w:rPr>
          <w:rFonts w:ascii="Tahoma" w:eastAsia="宋体" w:hAnsi="Tahoma" w:cs="Tahoma"/>
          <w:color w:val="000000"/>
          <w:kern w:val="0"/>
          <w:sz w:val="18"/>
          <w:szCs w:val="18"/>
        </w:rPr>
        <w:t>溃疡发病位置描述正确的是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上颌软硬腭交汇处</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上腭翼钩处双侧黏膜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舌腹、舌尖、舌侧缘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舌侧缘、舌系带、舌根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上下颌牙槽嵴顶及对应口腔前庭区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。创伤性溃疡物理性损伤是比较容易诊断的，因为无论是急性或慢性，均可从患者的主诉及病损的局部找到相对应的刺激物，但需与口腔癌、腺周口疮、结核性溃疡鉴别。</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。创伤性溃疡用消炎止痛药防止感染和止痛：</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甲紫、</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金霉素甘油，各种抗生素药膜等局部涂或贴敷。含漱剂：达克罗宁液、普鲁卡因液。中药粉外敷：养阴生肌散、锡类散等。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。在婴儿上腭翼钩处双侧黏膜，有时因用过硬的橡皮奶头人工喂养，经常在该处摩擦，容易发生溃疡，称</w:t>
      </w:r>
      <w:r w:rsidRPr="00382E0A">
        <w:rPr>
          <w:rFonts w:ascii="Tahoma" w:eastAsia="宋体" w:hAnsi="Tahoma" w:cs="Tahoma"/>
          <w:color w:val="000000"/>
          <w:kern w:val="0"/>
          <w:sz w:val="18"/>
          <w:szCs w:val="18"/>
        </w:rPr>
        <w:t>Bednar</w:t>
      </w:r>
      <w:r w:rsidRPr="00382E0A">
        <w:rPr>
          <w:rFonts w:ascii="Tahoma" w:eastAsia="宋体" w:hAnsi="Tahoma" w:cs="Tahoma"/>
          <w:color w:val="000000"/>
          <w:kern w:val="0"/>
          <w:sz w:val="18"/>
          <w:szCs w:val="18"/>
        </w:rPr>
        <w:t>溃疡。若有乳切牙萌出后切缘较锐，吸奶时间长，舌系带、舌腹与牙切嵴摩擦也会发生溃疡，初起时仅局部充血，继之出现小溃疡，不断刺激的结果不但溃疡扩大，疼痛加重甚至可见组织增生，称</w:t>
      </w:r>
      <w:r w:rsidRPr="00382E0A">
        <w:rPr>
          <w:rFonts w:ascii="Tahoma" w:eastAsia="宋体" w:hAnsi="Tahoma" w:cs="Tahoma"/>
          <w:color w:val="000000"/>
          <w:kern w:val="0"/>
          <w:sz w:val="18"/>
          <w:szCs w:val="18"/>
        </w:rPr>
        <w:t>Riga-Fede</w:t>
      </w:r>
      <w:r w:rsidRPr="00382E0A">
        <w:rPr>
          <w:rFonts w:ascii="Tahoma" w:eastAsia="宋体" w:hAnsi="Tahoma" w:cs="Tahoma"/>
          <w:color w:val="000000"/>
          <w:kern w:val="0"/>
          <w:sz w:val="18"/>
          <w:szCs w:val="18"/>
        </w:rPr>
        <w:t>溃疡。磨钝乳切牙嵴，溃疡未愈合时可用汤匙喂养。更换橡皮奶嘴。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。在婴儿上腭翼钩处双侧黏膜，有时因用过硬的橡皮奶头人工喂养，经常在该处摩擦，容易发生溃疡，称</w:t>
      </w:r>
      <w:r w:rsidRPr="00382E0A">
        <w:rPr>
          <w:rFonts w:ascii="Tahoma" w:eastAsia="宋体" w:hAnsi="Tahoma" w:cs="Tahoma"/>
          <w:color w:val="000000"/>
          <w:kern w:val="0"/>
          <w:sz w:val="18"/>
          <w:szCs w:val="18"/>
        </w:rPr>
        <w:t>Bednar</w:t>
      </w:r>
      <w:r w:rsidRPr="00382E0A">
        <w:rPr>
          <w:rFonts w:ascii="Tahoma" w:eastAsia="宋体" w:hAnsi="Tahoma" w:cs="Tahoma"/>
          <w:color w:val="000000"/>
          <w:kern w:val="0"/>
          <w:sz w:val="18"/>
          <w:szCs w:val="18"/>
        </w:rPr>
        <w:t>溃疡。</w:t>
      </w:r>
    </w:p>
    <w:p w:rsidR="001D37AC" w:rsidRPr="00382E0A" w:rsidRDefault="001D37AC" w:rsidP="001D37AC">
      <w:pPr>
        <w:widowControl/>
        <w:spacing w:before="100" w:beforeAutospacing="1" w:after="100" w:afterAutospacing="1"/>
        <w:jc w:val="left"/>
        <w:outlineLvl w:val="1"/>
        <w:rPr>
          <w:rFonts w:ascii="Tahoma" w:eastAsia="宋体" w:hAnsi="Tahoma" w:cs="Tahoma"/>
          <w:bCs/>
          <w:color w:val="000000"/>
          <w:kern w:val="0"/>
          <w:sz w:val="36"/>
          <w:szCs w:val="36"/>
        </w:rPr>
      </w:pPr>
      <w:bookmarkStart w:id="123" w:name="_Toc24038124"/>
      <w:r w:rsidRPr="00382E0A">
        <w:rPr>
          <w:rFonts w:ascii="Tahoma" w:eastAsia="宋体" w:hAnsi="Tahoma" w:cs="Tahoma"/>
          <w:bCs/>
          <w:color w:val="000000"/>
          <w:kern w:val="0"/>
          <w:sz w:val="36"/>
          <w:szCs w:val="36"/>
        </w:rPr>
        <w:t>第三章　口腔黏膜斑纹类疾病</w:t>
      </w:r>
      <w:bookmarkEnd w:id="123"/>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4" w:name="_Toc2403812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口腔白斑</w:t>
      </w:r>
      <w:bookmarkEnd w:id="124"/>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白斑病是指发生于口腔黏膜上的以白色为主的斑块或斑片，不能擦去，也不能以临床和组织病理学的方法诊断为其他任何疾病者。过去的文献上，世界卫生组织将其归入癌前病变，但近年来，统一将其纳入口腔黏膜潜在恶性疾患（</w:t>
      </w:r>
      <w:r w:rsidRPr="00382E0A">
        <w:rPr>
          <w:rFonts w:ascii="Tahoma" w:eastAsia="宋体" w:hAnsi="Tahoma" w:cs="Tahoma"/>
          <w:color w:val="000000"/>
          <w:kern w:val="0"/>
          <w:sz w:val="18"/>
          <w:szCs w:val="18"/>
        </w:rPr>
        <w:t>OPMD</w:t>
      </w:r>
      <w:r w:rsidRPr="00382E0A">
        <w:rPr>
          <w:rFonts w:ascii="Tahoma" w:eastAsia="宋体" w:hAnsi="Tahoma" w:cs="Tahoma"/>
          <w:color w:val="000000"/>
          <w:kern w:val="0"/>
          <w:sz w:val="18"/>
          <w:szCs w:val="18"/>
        </w:rPr>
        <w:t>）的范畴。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口腔白斑的发病原因还不清楚，但已知与吸烟、饮酒、嚼槟榔、念珠菌感染和环境中的有毒物质及致癌剂有关。口腔中的机械刺激、温度刺激、电流刺激或不良修复体也可引起白斑。</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可根据临床表现不同，分为均质型和非均质型；非均质型又可分为疣状型、溃疡型和颗粒型。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均质型：口腔黏膜上出现白色或灰白色的均质型较硬的斑块，质地紧密，损害形态与面积不等，轻度隆起或高低不平。表面呈皱纸状，或出现细小裂纹。无自觉症状，或有粗涩感。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颗粒型：亦称颗粒结节状口腔白斑病，颊黏膜口角区多见。白色损害呈颗粒状突起，致黏膜表面不平整，病损间黏膜充血，似有小片状或点状糜烂，患者可有刺激痛。本型白斑多数可查到白色念珠菌感染。</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疣状型：损害隆起，表面高低不平，伴有乳头状或毛刺状突起，触诊微硬。除位于牙龈或上腭外，基底无明显硬结，损害区粗糙感明显。</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溃疡型：在增厚的白色斑块上，有糜烂或溃疡，可有或无局部刺激因素。患者通常因溃疡形成而发生疼痛。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【进阶攻略】口腔白斑临床表现及鉴别诊断为考试常见考点。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【易错易混辨析】根据临床表现，确诊依靠组织病理学检查，可为单纯增生和异常增生。常需与以下疾病鉴别诊断：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白色水肿一般无自觉症状，发生于双颊咬合线附近。呈半透明或乳白色，牵拉时变浅，扪之柔软。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异位皮脂腺常见于颊部及唇部，偶尔也可出现在腭、龈、舌黏膜。是皮脂腺在黏膜上的异位，属于正常范围。表现为针头至粟粒大小的淡黄色小斑点及小的丘疹，可融合成片状或不规则的黄色斑块。触之有粗糙感。男性多于女性，儿童少见，随年龄增加更为明显。</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白色海绵状斑痣又名白皱褶病，本病在出生时已经存在，但不明显，至青春期开始迅速发展，并逐渐保持稳定状态。但不随年龄的增长而加重。白皱褶病是少见的常染色体显性遗传疾病，除了口腔黏膜外，还可发生在鼻腔、肛门与外阴。损害呈灰白色或乳白色，表现为皱襞状、海绵状、鳞片状粗厚软性组织。触诊时，这些部位虽仍保持黏膜的柔性与弹性，但状如海绵。颊黏膜损害较多见，其他部位也可罹患，甚至波及整个口腔黏膜。较小的鳞片状组织能被揭去，揭去时无痛并露出浅粉红色、光滑、不溢血的表面而类似正常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斑块型扁平苔藓与白斑有时难以鉴别，特别是舌背上的扁平苔藓与白斑鉴别时较困难，有时需要依靠组织病理检查来确诊。通常情况下斑块型扁平苔藓多伴有口腔其他部位的病损，可见不规则白色线状花纹，病损变化较快，常有充血、糜烂；而白斑多为独立病损，变化慢，黏膜不充血。扁平苔藓有时有皮肤病变，白斑没有皮肤病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黏膜下纤维化好发于喜嚼槟榔的地区，表明槟榔在本病的发生发展中起重要作用。此外，喜食辣椒、吸烟、饮酒等因素可加重黏膜下纤维化。病损以颊、咽、软腭多见，初期为小水疱与溃疡，随后为淡白色斑纹，似云雾状，并可触及黏膜下纤维性条索，后期可出现舌运动及开口受限，吞咽困难等自觉症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梅毒黏膜斑</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期梅毒患者颊部黏膜可出现梅毒斑。初期为圆形或椭圆形红斑，周围可见</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1cm</w:t>
      </w:r>
      <w:r w:rsidRPr="00382E0A">
        <w:rPr>
          <w:rFonts w:ascii="Tahoma" w:eastAsia="宋体" w:hAnsi="Tahoma" w:cs="Tahoma"/>
          <w:color w:val="000000"/>
          <w:kern w:val="0"/>
          <w:sz w:val="18"/>
          <w:szCs w:val="18"/>
        </w:rPr>
        <w:t>乳白色边缘，逐步形成圆形或卵圆形灰白色黏膜斑。患者可同时伴有皮肤梅毒疹</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玫瑰疹的出现。实验室检查，血浆反应素环状卡片快速试验（</w:t>
      </w:r>
      <w:r w:rsidRPr="00382E0A">
        <w:rPr>
          <w:rFonts w:ascii="Tahoma" w:eastAsia="宋体" w:hAnsi="Tahoma" w:cs="Tahoma"/>
          <w:color w:val="000000"/>
          <w:kern w:val="0"/>
          <w:sz w:val="18"/>
          <w:szCs w:val="18"/>
        </w:rPr>
        <w:t>RPR</w:t>
      </w:r>
      <w:r w:rsidRPr="00382E0A">
        <w:rPr>
          <w:rFonts w:ascii="Tahoma" w:eastAsia="宋体" w:hAnsi="Tahoma" w:cs="Tahoma"/>
          <w:color w:val="000000"/>
          <w:kern w:val="0"/>
          <w:sz w:val="18"/>
          <w:szCs w:val="18"/>
        </w:rPr>
        <w:t>）及螺旋体血凝素试验（</w:t>
      </w:r>
      <w:r w:rsidRPr="00382E0A">
        <w:rPr>
          <w:rFonts w:ascii="Tahoma" w:eastAsia="宋体" w:hAnsi="Tahoma" w:cs="Tahoma"/>
          <w:color w:val="000000"/>
          <w:kern w:val="0"/>
          <w:sz w:val="18"/>
          <w:szCs w:val="18"/>
        </w:rPr>
        <w:t>TPHA</w:t>
      </w:r>
      <w:r w:rsidRPr="00382E0A">
        <w:rPr>
          <w:rFonts w:ascii="Tahoma" w:eastAsia="宋体" w:hAnsi="Tahoma" w:cs="Tahoma"/>
          <w:color w:val="000000"/>
          <w:kern w:val="0"/>
          <w:sz w:val="18"/>
          <w:szCs w:val="18"/>
        </w:rPr>
        <w:t>）可确诊。</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72" name="图片 1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下列哪项不是白斑的分型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均质状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颗粒状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萎缩状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疣状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溃疡状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颗粒状白斑多见于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舌背黏膜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软腭黏膜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口角区黏膜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口底黏膜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以下哪项措施不宜用于白斑治疗</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口服维生素</w:t>
      </w:r>
      <w:r w:rsidRPr="00382E0A">
        <w:rPr>
          <w:rFonts w:ascii="Tahoma" w:eastAsia="宋体" w:hAnsi="Tahoma" w:cs="Tahoma"/>
          <w:color w:val="000000"/>
          <w:kern w:val="0"/>
          <w:sz w:val="18"/>
          <w:szCs w:val="18"/>
        </w:rPr>
        <w:t>A</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硝酸银烧灼</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戒烟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手术切除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局部涂鱼肝油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白斑的诊断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可根据临床检查做出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可根据血液化验获得</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可根据家族病史确认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必须有病理检查证实</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必须由间接免疫荧光检查做出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。可根据临床表现不同，分为均质型和非均质型；非均质型又可分为疣状型、溃疡型和颗粒型。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。颗粒型：亦称颗粒结节状白斑，颊黏膜口角区多见。白色损害呈颗粒状突起，致黏膜表面不平整，病损间黏膜充血，似有小片状或点状糜烂，患者可有刺激痛。本型白斑多数可查到白色念珠菌感染。</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对口腔白斑的治疗：目前尚无特效治疗方法。但首先应去除可能的致病因素，例如戒烟和去除不良修复体。对于小面积的病损可采用手术切除、激光、冷冻等方法去除。但术后必须定期复查。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保守治疗白斑：目前在临床普遍采用，主要是维生素</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及其衍生物。口服维生素</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，每次</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万</w:t>
      </w:r>
      <w:r w:rsidRPr="00382E0A">
        <w:rPr>
          <w:rFonts w:ascii="Tahoma" w:eastAsia="宋体" w:hAnsi="Tahoma" w:cs="Tahoma"/>
          <w:color w:val="000000"/>
          <w:kern w:val="0"/>
          <w:sz w:val="18"/>
          <w:szCs w:val="18"/>
        </w:rPr>
        <w:t>U</w:t>
      </w:r>
      <w:r w:rsidRPr="00382E0A">
        <w:rPr>
          <w:rFonts w:ascii="Tahoma" w:eastAsia="宋体" w:hAnsi="Tahoma" w:cs="Tahoma"/>
          <w:color w:val="000000"/>
          <w:kern w:val="0"/>
          <w:sz w:val="18"/>
          <w:szCs w:val="18"/>
        </w:rPr>
        <w:t>，每日</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次，或维</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酸</w:t>
      </w:r>
      <w:r w:rsidRPr="00382E0A">
        <w:rPr>
          <w:rFonts w:ascii="Tahoma" w:eastAsia="宋体" w:hAnsi="Tahoma" w:cs="Tahoma"/>
          <w:color w:val="000000"/>
          <w:kern w:val="0"/>
          <w:sz w:val="18"/>
          <w:szCs w:val="18"/>
        </w:rPr>
        <w:t>35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50mg/d</w:t>
      </w:r>
      <w:r w:rsidRPr="00382E0A">
        <w:rPr>
          <w:rFonts w:ascii="Tahoma" w:eastAsia="宋体" w:hAnsi="Tahoma" w:cs="Tahoma"/>
          <w:color w:val="000000"/>
          <w:kern w:val="0"/>
          <w:sz w:val="18"/>
          <w:szCs w:val="18"/>
        </w:rPr>
        <w:t>。从第</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周起，逐渐增加至每日</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60mg</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次分服。疗程约</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个月，常见的不良反应有口唇干燥、脱发等。冠心病、肝肾功能异常与高血脂者忌用。</w:t>
      </w:r>
      <w:r w:rsidRPr="00382E0A">
        <w:rPr>
          <w:rFonts w:ascii="Tahoma" w:eastAsia="宋体" w:hAnsi="Tahoma" w:cs="Tahoma"/>
          <w:color w:val="000000"/>
          <w:kern w:val="0"/>
          <w:sz w:val="18"/>
          <w:szCs w:val="18"/>
        </w:rPr>
        <w:t>0.2%</w:t>
      </w:r>
      <w:r w:rsidRPr="00382E0A">
        <w:rPr>
          <w:rFonts w:ascii="Tahoma" w:eastAsia="宋体" w:hAnsi="Tahoma" w:cs="Tahoma"/>
          <w:color w:val="000000"/>
          <w:kern w:val="0"/>
          <w:sz w:val="18"/>
          <w:szCs w:val="18"/>
        </w:rPr>
        <w:t>维</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酸溶液适用于局部涂布，但不适用于伴有充血、糜烂的损害。涂布时先拭干唾液，以最细毛笔蘸少量溶液沿白色区域涂布，慎勿涂在唇红黏膜。软膏制剂因不能黏附于润滑的口腔内侧黏膜故不适用。在保守治疗期间应密切随访。</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对伴白色念珠菌感染的病损：可配合抗真菌治疗。</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白斑：属于癌前病变，但白斑不一定就会癌变。有以下情况者有癌变倾向，应该定期随访。</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白斑区发现溃疡或基底变硬、表面增厚显著时，或已证明具有癌前改变的损害，应及早予以手术切除。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。白班的诊断须根据临床表现和组织病理学检查方可确诊。组织病理检查结果可为单纯性增生和异常增生。</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5" w:name="_Toc2403812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口腔扁平苔藓</w:t>
      </w:r>
      <w:bookmarkEnd w:id="125"/>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【考点精讲】口腔扁平苔藓（</w:t>
      </w:r>
      <w:r w:rsidRPr="00382E0A">
        <w:rPr>
          <w:rFonts w:ascii="Tahoma" w:eastAsia="宋体" w:hAnsi="Tahoma" w:cs="Tahoma"/>
          <w:color w:val="000000"/>
          <w:kern w:val="0"/>
          <w:sz w:val="18"/>
          <w:szCs w:val="18"/>
        </w:rPr>
        <w:t>OLP</w:t>
      </w:r>
      <w:r w:rsidRPr="00382E0A">
        <w:rPr>
          <w:rFonts w:ascii="Tahoma" w:eastAsia="宋体" w:hAnsi="Tahoma" w:cs="Tahoma"/>
          <w:color w:val="000000"/>
          <w:kern w:val="0"/>
          <w:sz w:val="18"/>
          <w:szCs w:val="18"/>
        </w:rPr>
        <w:t>）是一种皮肤</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黏膜慢性炎症性疾病，可以单独发生于口腔或皮肤，也可皮肤与黏膜同时罹患。损害除见于口腔外，也可见于生殖器，指甲与（或）趾甲，但比较少见。中年女性患者较多。因其长期糜烂病损有恶变现象，过去，</w:t>
      </w:r>
      <w:r w:rsidRPr="00382E0A">
        <w:rPr>
          <w:rFonts w:ascii="Tahoma" w:eastAsia="宋体" w:hAnsi="Tahoma" w:cs="Tahoma"/>
          <w:color w:val="000000"/>
          <w:kern w:val="0"/>
          <w:sz w:val="18"/>
          <w:szCs w:val="18"/>
        </w:rPr>
        <w:t>WHO</w:t>
      </w:r>
      <w:r w:rsidRPr="00382E0A">
        <w:rPr>
          <w:rFonts w:ascii="Tahoma" w:eastAsia="宋体" w:hAnsi="Tahoma" w:cs="Tahoma"/>
          <w:color w:val="000000"/>
          <w:kern w:val="0"/>
          <w:sz w:val="18"/>
          <w:szCs w:val="18"/>
        </w:rPr>
        <w:t>将其列入癌前状态，新近的文献也将其纳入口腔黏膜潜在恶性疾患的范畴。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扁平苔藓的病因不明，一般认为发病可能与心理因素、内分泌因素、病毒感染、自身免疫和遗传有关。</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扁平苔藓皮肤损害特点为扁平面有光泽的浅紫红色多角形丘疹，丘疹如绿豆大小，边缘境界清楚，质地坚硬干燥，融合后状如苔藓。损害区粗糙，丘疹间可见皮肤皱褶，由于瘙痒故多有搔痕。以石蜡油涂在丘疹表面，在放大镜下观察可看到有细白纹，称</w:t>
      </w:r>
      <w:r w:rsidRPr="00382E0A">
        <w:rPr>
          <w:rFonts w:ascii="Tahoma" w:eastAsia="宋体" w:hAnsi="Tahoma" w:cs="Tahoma"/>
          <w:color w:val="000000"/>
          <w:kern w:val="0"/>
          <w:sz w:val="18"/>
          <w:szCs w:val="18"/>
        </w:rPr>
        <w:t>Wickham</w:t>
      </w:r>
      <w:r w:rsidRPr="00382E0A">
        <w:rPr>
          <w:rFonts w:ascii="Tahoma" w:eastAsia="宋体" w:hAnsi="Tahoma" w:cs="Tahoma"/>
          <w:color w:val="000000"/>
          <w:kern w:val="0"/>
          <w:sz w:val="18"/>
          <w:szCs w:val="18"/>
        </w:rPr>
        <w:t>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指甲与（或）趾甲损害常呈对称性，但十指（趾）甲同时罹患者并不多见。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口腔黏膜损害主要特征为珠光白色丘疹或条纹。白纹可交织成网状，或呈树枝状，也可为单线条或绕成环形。损害往往具有明显的左右对称性，黏膜柔软，弹性正常，但有粗糙感，轻度刺激痛。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口腔多见于颊黏膜及前庭沟，其次为舌、唇、牙龈。病损常呈对称性。黏膜损害发生率约占</w:t>
      </w:r>
      <w:r w:rsidRPr="00382E0A">
        <w:rPr>
          <w:rFonts w:ascii="Tahoma" w:eastAsia="宋体" w:hAnsi="Tahoma" w:cs="Tahoma"/>
          <w:color w:val="000000"/>
          <w:kern w:val="0"/>
          <w:sz w:val="18"/>
          <w:szCs w:val="18"/>
        </w:rPr>
        <w:t>25%</w:t>
      </w:r>
      <w:r w:rsidRPr="00382E0A">
        <w:rPr>
          <w:rFonts w:ascii="Tahoma" w:eastAsia="宋体" w:hAnsi="Tahoma" w:cs="Tahoma"/>
          <w:color w:val="000000"/>
          <w:kern w:val="0"/>
          <w:sz w:val="18"/>
          <w:szCs w:val="18"/>
        </w:rPr>
        <w:t>，可单发于黏膜，亦可与皮肤同时并发。多见的损害为白色条纹。分为以下几种类型：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丘疹型：灰白色的丘疹散布在黏膜上，有时聚集形成小斑块。多无临床症状。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网状型：在口腔黏膜上可见白色网状条纹。临床上无症状，偶尔有粗糙感。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斑块型：此型多见于吸烟患者，好发于舌背及颊部。舌背乳头萎缩形成珠白色有光泽的斑块。</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萎缩型：多见于牙龈，常常发生于附着龈，也可见于颊部黏膜。病损易形成糜烂面，对刺激性食物敏感。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糜烂型（溃疡型）：病损破溃形成糜烂面，极易合并继发感染。患者可有疼痛感。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疱型：较少见。多发生在舌背或牙龈上，易发生糜烂。</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【进阶攻略】口腔扁平苔藓鉴别诊断为考试常见考点。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【易错易混辨析】扁平苔藓应与以下几种疾病相鉴别：</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口腔红斑病是一种红色口腔黏膜癌前损害。红斑好发于口腔黏膜的三大</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危险区域</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：舌腹缘、口底、口角区颊黏膜与软腭复合体；中年女性患者多于男性。红斑初期以上皮萎缩与异常增生为病理特征，临床上则突出表现为血红色的光亮似</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无皮状</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的圆形或椭圆形斑块，界限非常清楚，触诊非常柔软，类似</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天鹅绒</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，损害微凹或平状；无明显疼痛或不适；损害如绿豆大小，逐渐向四周扩大。这种表面鲜红光亮而无白色成分的类型称为均质型红斑。反之，若红斑中有白色颗粒，则称</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颗粒状红斑</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。若又有颗粒并伴有较大的结节时，则称为</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颗粒</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结节状红斑</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。在缓慢扩展的病程中，如果红斑的柔性与血红色逐渐减退，界限不清，表面轻度隆起，触诊具有坚韧感，表明红斑已从萎缩与异常增生阶段发展为原位癌或浸润癌，应立即活检以明确诊断。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慢性盘状红斑狼疮，女性多见，损害常发生在唇部、颊黏膜、舌背、口底舌腹等部位，皮肤损害多见于头面部。黏膜损害的特征为中央萎缩，外围为白色放射状条纹，边缘不规则但界限清楚。损害发生部位可作为鉴别参考。此外，舌背的扁平苔藓应与白斑相鉴别。组织学检查有助于上述几种疾病与扁平苔藓的鉴别。</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74" name="图片 1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口腔扁平苔藓好发部位依次是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舌、牙龈、唇</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舌、唇、颊黏膜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前庭沟、软腭、舌、牙龈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颊黏膜及前庭沟，其次为舌、唇、牙龈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颊黏膜及上唇、舌、口底、硬腭、前庭沟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口腔扁平苔藓口腔黏膜损害主要特征为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无痛或剧烈疼痛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灰黄色丘疹或条纹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黏膜柔软，弹性正常</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触诊光滑，同正常黏膜</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多单侧发病，无特定发病部位</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口腔扁平苔藓（</w:t>
      </w:r>
      <w:r w:rsidRPr="00382E0A">
        <w:rPr>
          <w:rFonts w:ascii="Tahoma" w:eastAsia="宋体" w:hAnsi="Tahoma" w:cs="Tahoma"/>
          <w:color w:val="000000"/>
          <w:kern w:val="0"/>
          <w:sz w:val="18"/>
          <w:szCs w:val="18"/>
        </w:rPr>
        <w:t>OLP</w:t>
      </w:r>
      <w:r w:rsidRPr="00382E0A">
        <w:rPr>
          <w:rFonts w:ascii="Tahoma" w:eastAsia="宋体" w:hAnsi="Tahoma" w:cs="Tahoma"/>
          <w:color w:val="000000"/>
          <w:kern w:val="0"/>
          <w:sz w:val="18"/>
          <w:szCs w:val="18"/>
        </w:rPr>
        <w:t>）上皮固有层内有大量淋巴细胞，呈密集带状浸润，与下列因素有关的是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心理因素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内分泌因素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微循环障碍因素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免疫因素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遗传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口腔扁平苔藓发病可能与以下因素有关的是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吸烟、外伤、心理因素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遗传、吸烟酗酒、细菌感染</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心理因素、吸烟、不良修复体</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内分泌因素、病毒感染、自身免疫</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心理因素、不良修复体、内分泌因素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。口腔扁平苔藓多见于颊黏膜及前庭沟，其次为舌、唇、牙龈。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。口腔扁平苔藓口腔黏膜损害主要特征为珠光白色丘疹或条纹。白纹可交织成网状，或呈树枝状，也可为单线条或绕成环形。损害往往具有明显的左右对称性，黏膜柔软，弹性正常，但有粗糙感，轻度刺激痛。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。免疫因素病理检查可见口腔扁平苔藓（</w:t>
      </w:r>
      <w:r w:rsidRPr="00382E0A">
        <w:rPr>
          <w:rFonts w:ascii="Tahoma" w:eastAsia="宋体" w:hAnsi="Tahoma" w:cs="Tahoma"/>
          <w:color w:val="000000"/>
          <w:kern w:val="0"/>
          <w:sz w:val="18"/>
          <w:szCs w:val="18"/>
        </w:rPr>
        <w:t>OLP</w:t>
      </w:r>
      <w:r w:rsidRPr="00382E0A">
        <w:rPr>
          <w:rFonts w:ascii="Tahoma" w:eastAsia="宋体" w:hAnsi="Tahoma" w:cs="Tahoma"/>
          <w:color w:val="000000"/>
          <w:kern w:val="0"/>
          <w:sz w:val="18"/>
          <w:szCs w:val="18"/>
        </w:rPr>
        <w:t>）上皮固有层内有大量淋巴细胞呈密集带状浸润是其典型病理表现之一，因而考虑</w:t>
      </w:r>
      <w:r w:rsidRPr="00382E0A">
        <w:rPr>
          <w:rFonts w:ascii="Tahoma" w:eastAsia="宋体" w:hAnsi="Tahoma" w:cs="Tahoma"/>
          <w:color w:val="000000"/>
          <w:kern w:val="0"/>
          <w:sz w:val="18"/>
          <w:szCs w:val="18"/>
        </w:rPr>
        <w:t>OLP</w:t>
      </w:r>
      <w:r w:rsidRPr="00382E0A">
        <w:rPr>
          <w:rFonts w:ascii="Tahoma" w:eastAsia="宋体" w:hAnsi="Tahoma" w:cs="Tahoma"/>
          <w:color w:val="000000"/>
          <w:kern w:val="0"/>
          <w:sz w:val="18"/>
          <w:szCs w:val="18"/>
        </w:rPr>
        <w:t>与免疫因素有关。</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。口腔扁平苔藓发病可能与心理因素、内分泌因素、病毒感染、自身免疫和遗传有关。</w:t>
      </w:r>
    </w:p>
    <w:p w:rsidR="001D37AC" w:rsidRPr="00382E0A" w:rsidRDefault="001D37AC" w:rsidP="001D37AC">
      <w:pPr>
        <w:widowControl/>
        <w:spacing w:before="100" w:beforeAutospacing="1" w:after="100" w:afterAutospacing="1"/>
        <w:jc w:val="left"/>
        <w:outlineLvl w:val="0"/>
        <w:rPr>
          <w:rFonts w:ascii="Tahoma" w:eastAsia="宋体" w:hAnsi="Tahoma" w:cs="Tahoma"/>
          <w:bCs/>
          <w:color w:val="000000"/>
          <w:kern w:val="36"/>
          <w:sz w:val="48"/>
          <w:szCs w:val="48"/>
        </w:rPr>
      </w:pPr>
      <w:bookmarkStart w:id="126" w:name="_Toc24038127"/>
      <w:r w:rsidRPr="00382E0A">
        <w:rPr>
          <w:rFonts w:ascii="Tahoma" w:eastAsia="宋体" w:hAnsi="Tahoma" w:cs="Tahoma"/>
          <w:bCs/>
          <w:color w:val="000000"/>
          <w:kern w:val="36"/>
          <w:sz w:val="48"/>
          <w:szCs w:val="48"/>
        </w:rPr>
        <w:t>第十一篇　口腔颌面外科学</w:t>
      </w:r>
      <w:bookmarkEnd w:id="126"/>
    </w:p>
    <w:p w:rsidR="001D37AC" w:rsidRPr="00382E0A" w:rsidRDefault="001D37AC" w:rsidP="001D37AC">
      <w:pPr>
        <w:widowControl/>
        <w:spacing w:before="100" w:beforeAutospacing="1" w:after="100" w:afterAutospacing="1"/>
        <w:jc w:val="left"/>
        <w:outlineLvl w:val="1"/>
        <w:rPr>
          <w:rFonts w:ascii="Tahoma" w:eastAsia="宋体" w:hAnsi="Tahoma" w:cs="Tahoma"/>
          <w:bCs/>
          <w:color w:val="000000"/>
          <w:kern w:val="0"/>
          <w:sz w:val="36"/>
          <w:szCs w:val="36"/>
        </w:rPr>
      </w:pPr>
      <w:bookmarkStart w:id="127" w:name="_Toc24038128"/>
      <w:r w:rsidRPr="00382E0A">
        <w:rPr>
          <w:rFonts w:ascii="Tahoma" w:eastAsia="宋体" w:hAnsi="Tahoma" w:cs="Tahoma"/>
          <w:bCs/>
          <w:color w:val="000000"/>
          <w:kern w:val="0"/>
          <w:sz w:val="36"/>
          <w:szCs w:val="36"/>
        </w:rPr>
        <w:t>第一章　口腔颌面外科基本知识及基本技术</w:t>
      </w:r>
      <w:bookmarkEnd w:id="127"/>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8" w:name="_Toc2403812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口腔颌面外科病史记录</w:t>
      </w:r>
      <w:bookmarkEnd w:id="128"/>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门诊病史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口腔颌面外科门诊患者占绝大多数，因此应写好门诊病案。力求内容完整、简明扼要、重点突出、文字清晰易辨、药名拼写无误、撰写门诊病案记录应注意以下各点：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门诊病史项目</w:t>
      </w: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姓名、性别、年龄、婚姻、职业、出生地、民族（国籍）、户口</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居住地址、电话、工作单位与电话、过敏药物名称及就诊日期与诊断。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完整的门诊病史均应包括以下各项内容：</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主诉；</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病史；</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体格检查；</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实验室检查；</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初步诊断；</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处理意见；</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医师完整签名等部分，可不必逐项列题。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急诊病史记录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错字用双线划在错字上，不得采刮、粘、涂掩盖或去除。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由接诊医师在患者就诊时及时完成，时间应具体到分钟。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急诊病史记录主要包括以下内容：病史、体格检查、实验室检查、诊断、处理意见。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【进阶攻略】本讲内容颇为简单，出题也不会太难，理解性掌握即可。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76" name="图片 1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 xml:space="preserve">1. </w:t>
      </w:r>
      <w:r w:rsidRPr="00382E0A">
        <w:rPr>
          <w:rFonts w:ascii="Tahoma" w:eastAsia="宋体" w:hAnsi="Tahoma" w:cs="Tahoma"/>
          <w:color w:val="000000"/>
          <w:kern w:val="0"/>
          <w:sz w:val="18"/>
          <w:szCs w:val="18"/>
        </w:rPr>
        <w:t>有关门诊病史记录不正确的是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门诊病历封面必须逐项填写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应诊时应填写完整的就诊日期和就诊科室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就诊应及时完成，应具体到分钟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主诉应包括时间、性质、部位及程度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实习医师必须有上级医师签名，以示负责</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 xml:space="preserve">1. </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门诊病史项目：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）门诊病案封面必须逐项填写。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）每次应诊必须完整填明就诊日期（危急病人更须加注时、分）和就诊科室。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）完整的门诊病史均应包括以下各项内容：</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主诉；</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病史；</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体格检查；</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实验室检查；</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初步诊断；</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处理意见；</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医师完整签名等部分，可不必逐项列题。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门诊初诊病史记录：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主诉：为患者就诊要求解决的主要问题，字数应精简，但应包括时间、性质、部位及程度。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医师签名要求签署与处方权留迹相一致的全名。实习医师应有上级医师签名，以示负责。</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项为急诊病历记录的要求。急诊病历记录应由接诊医师在患者就诊时及时完成，就诊时间应具体到分钟。</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29" w:name="_Toc24038130"/>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临床检查（口腔、颌面部、颈、颞下颌关节及唾液腺检查）</w:t>
      </w:r>
      <w:bookmarkEnd w:id="129"/>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【考点精讲】临床检查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口腔检查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口腔前庭检查：依次检查唇、颊、牙龈黏膜、唇颊沟以及唇颊系带情况。注意有无颜色异常、瘘管、溃疡或新生物，腮腺导管乳头有无异常（红肿、溢脓等）。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齿及咬合：检查时常需结合探诊和叩诊以检查牙体硬组织、牙周和根尖周等情况，如有无龋坏、缺损、探痛、叩痛及牙齿松动等。检查张口度时以上下中切牙的切缘间之距离为标准，正常人的张口度大小约相当于自身的示、中、无名三指合拢时三指末节的宽度。约</w:t>
      </w:r>
      <w:r w:rsidRPr="00382E0A">
        <w:rPr>
          <w:rFonts w:ascii="Tahoma" w:eastAsia="宋体" w:hAnsi="Tahoma" w:cs="Tahoma"/>
          <w:color w:val="000000"/>
          <w:kern w:val="0"/>
          <w:sz w:val="18"/>
          <w:szCs w:val="18"/>
        </w:rPr>
        <w:t>3.7cm</w:t>
      </w:r>
      <w:r w:rsidRPr="00382E0A">
        <w:rPr>
          <w:rFonts w:ascii="Tahoma" w:eastAsia="宋体" w:hAnsi="Tahoma" w:cs="Tahoma"/>
          <w:color w:val="000000"/>
          <w:kern w:val="0"/>
          <w:sz w:val="18"/>
          <w:szCs w:val="18"/>
        </w:rPr>
        <w:t>，小于</w:t>
      </w:r>
      <w:r w:rsidRPr="00382E0A">
        <w:rPr>
          <w:rFonts w:ascii="Tahoma" w:eastAsia="宋体" w:hAnsi="Tahoma" w:cs="Tahoma"/>
          <w:color w:val="000000"/>
          <w:kern w:val="0"/>
          <w:sz w:val="18"/>
          <w:szCs w:val="18"/>
        </w:rPr>
        <w:t>3.7cm</w:t>
      </w:r>
      <w:r w:rsidRPr="00382E0A">
        <w:rPr>
          <w:rFonts w:ascii="Tahoma" w:eastAsia="宋体" w:hAnsi="Tahoma" w:cs="Tahoma"/>
          <w:color w:val="000000"/>
          <w:kern w:val="0"/>
          <w:sz w:val="18"/>
          <w:szCs w:val="18"/>
        </w:rPr>
        <w:t>为受限，大于</w:t>
      </w:r>
      <w:r w:rsidRPr="00382E0A">
        <w:rPr>
          <w:rFonts w:ascii="Tahoma" w:eastAsia="宋体" w:hAnsi="Tahoma" w:cs="Tahoma"/>
          <w:color w:val="000000"/>
          <w:kern w:val="0"/>
          <w:sz w:val="18"/>
          <w:szCs w:val="18"/>
        </w:rPr>
        <w:t>5.0cm</w:t>
      </w:r>
      <w:r w:rsidRPr="00382E0A">
        <w:rPr>
          <w:rFonts w:ascii="Tahoma" w:eastAsia="宋体" w:hAnsi="Tahoma" w:cs="Tahoma"/>
          <w:color w:val="000000"/>
          <w:kern w:val="0"/>
          <w:sz w:val="18"/>
          <w:szCs w:val="18"/>
        </w:rPr>
        <w:t>为开口过大。</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对唇、颊、舌、口底、颌下区的病变，可行双手口内外合诊进行检查，以便准确地了解病变的范围和性质。双合诊可用一手的拇、示指，或双手置于病变部位的上下或两侧进行。前者适用于唇、舌部的检查，后者则在口底、颌下检查时常用。双合诊应按</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由后往前走</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的顺序进行。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颌面部检查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表情与意识神态检查。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外形与色泽检查。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面部器官检查：面部器官（眼、耳、鼻等）与颌面部某些疾病关系密切，应同时检查。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病变部位和性质。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语音及听诊检查。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颈部检查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一般检查：观察颈部外形、色泽、轮廓、活动度是否异常，有无肿胀、畸形、斜颈、溃疡及瘘管。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淋巴结检查：检查颌面、颈部淋巴结，对口腔颌面部炎症及肿瘤患者的诊断和治疗具有重要意义。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颞颌关节检查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）外形与关节动度检查。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）咀嚼肌检查。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）下颌运动检查。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 xml:space="preserve">）（牙合）关系检查：检查病员咬合关系是否正常、有无紊乱；覆（牙合）覆盖程度及（牙合）曲线是否正常；（牙合）磨耗情况是否均匀一致，程度如何。　</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唾液腺检查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般检查：下颌下腺及舌下腺的触诊则常用双手合诊法检查。腮腺和下颌下腺的触诊应包括腺体和导管。腮腺触诊一般以示、中、无名三指平触为宜，忌用手指提拉触摸。下颌下腺及舌下腺的触诊则常用双手合诊法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定性检查：给患者以酸性物质（临床上常以</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枸橼酸、维生素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柠檬酸等置于舌背或舌缘），使腺体分泌反射性增加；根据腺体本身变化和分泌情况，判断腺体的分泌功能和导管的通畅程度。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定量检查：正常人每日唾液总量为</w:t>
      </w:r>
      <w:r w:rsidRPr="00382E0A">
        <w:rPr>
          <w:rFonts w:ascii="Tahoma" w:eastAsia="宋体" w:hAnsi="Tahoma" w:cs="Tahoma"/>
          <w:color w:val="000000"/>
          <w:kern w:val="0"/>
          <w:sz w:val="18"/>
          <w:szCs w:val="18"/>
        </w:rPr>
        <w:t>1000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1500ml</w:t>
      </w:r>
      <w:r w:rsidRPr="00382E0A">
        <w:rPr>
          <w:rFonts w:ascii="Tahoma" w:eastAsia="宋体" w:hAnsi="Tahoma" w:cs="Tahoma"/>
          <w:color w:val="000000"/>
          <w:kern w:val="0"/>
          <w:sz w:val="18"/>
          <w:szCs w:val="18"/>
        </w:rPr>
        <w:t>，其中</w:t>
      </w:r>
      <w:r w:rsidRPr="00382E0A">
        <w:rPr>
          <w:rFonts w:ascii="Tahoma" w:eastAsia="宋体" w:hAnsi="Tahoma" w:cs="Tahoma"/>
          <w:color w:val="000000"/>
          <w:kern w:val="0"/>
          <w:sz w:val="18"/>
          <w:szCs w:val="18"/>
        </w:rPr>
        <w:t>90%</w:t>
      </w:r>
      <w:r w:rsidRPr="00382E0A">
        <w:rPr>
          <w:rFonts w:ascii="Tahoma" w:eastAsia="宋体" w:hAnsi="Tahoma" w:cs="Tahoma"/>
          <w:color w:val="000000"/>
          <w:kern w:val="0"/>
          <w:sz w:val="18"/>
          <w:szCs w:val="18"/>
        </w:rPr>
        <w:t>为腮腺和下颌下腺所分泌，而舌下腺仅占</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，小涎腺则分泌更少，故涎腺分泌功能的定量检查，是根据在相同程度刺激的条件下（临床上常用</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枸橼酸或</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柠檬酸），腮腺和下颌下腺的涎液分泌多少来协助某些涎腺疾病的诊断。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【进阶攻略】本讲内容较为简单，简单了解，不需要死记硬背。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78" name="图片 18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正常人每日唾液总量为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A.500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800ml</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B.800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1000ml</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C.1000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1500ml</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D.1500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1800ml</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E.1800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2000ml</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颞下颌关节髁突动度检查，常采用的方法是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一般以示、中、无名三指平触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耳屏前扪诊法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关节区听诊法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双手双合诊</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双指双合诊</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二、</w:t>
      </w:r>
      <w:r w:rsidRPr="00382E0A">
        <w:rPr>
          <w:rFonts w:ascii="Tahoma" w:eastAsia="宋体" w:hAnsi="Tahoma" w:cs="Tahoma"/>
          <w:color w:val="000000"/>
          <w:kern w:val="0"/>
          <w:sz w:val="18"/>
          <w:szCs w:val="18"/>
        </w:rPr>
        <w:t>A2</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某患者来院进行检查，给患者</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枸橼酸置于舌背，刺激腺体反射，如既无唾液流出，也无腺体变化和胀痛症状，说明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分泌功能正常，导管无阻塞</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分泌功能存在，有导管阻塞</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分泌功能可能已经丧失</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不能判断腺体的分泌功能</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不能判断导管的通畅程度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。正常人每日唾液总量为</w:t>
      </w:r>
      <w:r w:rsidRPr="00382E0A">
        <w:rPr>
          <w:rFonts w:ascii="Tahoma" w:eastAsia="宋体" w:hAnsi="Tahoma" w:cs="Tahoma"/>
          <w:color w:val="000000"/>
          <w:kern w:val="0"/>
          <w:sz w:val="18"/>
          <w:szCs w:val="18"/>
        </w:rPr>
        <w:t>1000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1500ml</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有两种方法可检查髁状突动度的情况：以双手示指或中指分别置于两侧耳屏前（髁状突外侧），患者作张闭口运动时，感触髁状突之动度；或将两手小指伸入外耳道内，向前方触诊，以了解髁状突之活动及冲击感，协助关节疾病的诊断。此外，还应检查颏部中点是否居中，颜面下</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部分有无明显增长或缩短。</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二、</w:t>
      </w:r>
      <w:r w:rsidRPr="00382E0A">
        <w:rPr>
          <w:rFonts w:ascii="Tahoma" w:eastAsia="宋体" w:hAnsi="Tahoma" w:cs="Tahoma"/>
          <w:color w:val="000000"/>
          <w:kern w:val="0"/>
          <w:sz w:val="18"/>
          <w:szCs w:val="18"/>
        </w:rPr>
        <w:t>A2</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。定性检查：给患者以酸性物质（临床上常以</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枸橼酸、维生素</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和</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柠檬酸等置于舌背或舌缘），使腺体分泌反射性增加；根据腺体本身变化和分泌情况，判断腺体的分泌功能和导管的通畅程度。如酸刺激后导管口有大量唾液流出，说明分泌功能正常，导管也无阻塞；如导管口唾液流出量少或无唾液流出，同时腺体迅速肿大，患者述腺体胀痛，说明分泌功能存在，但有导管阻塞；如既无唾液流出，也无腺体变化和胀痛症状，说明分泌功能可能已经丧失。</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0" w:name="_Toc24038131"/>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手术器械消毒和灭菌</w:t>
      </w:r>
      <w:bookmarkEnd w:id="130"/>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【考点精讲】手术器材消毒和灭菌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高压蒸气灭菌：可用于一般器械、布类、纱布、棉花类、橡胶类。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煮沸消毒法：此方法简单，适用于耐热、耐温物品，但可使刀刃的锋利性受损。消毒时间自水煮沸后开始计算，需</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分钟。对于肝炎患者污染的器械与物品，应煮沸</w:t>
      </w:r>
      <w:r w:rsidRPr="00382E0A">
        <w:rPr>
          <w:rFonts w:ascii="Tahoma" w:eastAsia="宋体" w:hAnsi="Tahoma" w:cs="Tahoma"/>
          <w:color w:val="000000"/>
          <w:kern w:val="0"/>
          <w:sz w:val="18"/>
          <w:szCs w:val="18"/>
        </w:rPr>
        <w:t>30</w:t>
      </w:r>
      <w:r w:rsidRPr="00382E0A">
        <w:rPr>
          <w:rFonts w:ascii="Tahoma" w:eastAsia="宋体" w:hAnsi="Tahoma" w:cs="Tahoma"/>
          <w:color w:val="000000"/>
          <w:kern w:val="0"/>
          <w:sz w:val="18"/>
          <w:szCs w:val="18"/>
        </w:rPr>
        <w:t>分钟。加入</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碳酸氢钠时，沸点即达</w:t>
      </w:r>
      <w:r w:rsidRPr="00382E0A">
        <w:rPr>
          <w:rFonts w:ascii="Tahoma" w:eastAsia="宋体" w:hAnsi="Tahoma" w:cs="Tahoma"/>
          <w:color w:val="000000"/>
          <w:kern w:val="0"/>
          <w:sz w:val="18"/>
          <w:szCs w:val="18"/>
        </w:rPr>
        <w:t>105</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，可缩短消毒时间，效果更佳（金属器械煮沸</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分钟即可达到灭菌要求），并可防锈。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干热灭菌法：利用电热或红外线烤箱高热烘烤进行灭菌。适用于玻璃、陶瓷等器具，以及不宜用高压蒸气灭菌的明胶海绵、凡士林、油脂、液体石蜡和各种粉剂等物品。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一般</w:t>
      </w:r>
      <w:r w:rsidRPr="00382E0A">
        <w:rPr>
          <w:rFonts w:ascii="Tahoma" w:eastAsia="宋体" w:hAnsi="Tahoma" w:cs="Tahoma"/>
          <w:color w:val="000000"/>
          <w:kern w:val="0"/>
          <w:sz w:val="18"/>
          <w:szCs w:val="18"/>
        </w:rPr>
        <w:t>160</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应持续</w:t>
      </w:r>
      <w:r w:rsidRPr="00382E0A">
        <w:rPr>
          <w:rFonts w:ascii="Tahoma" w:eastAsia="宋体" w:hAnsi="Tahoma" w:cs="Tahoma"/>
          <w:color w:val="000000"/>
          <w:kern w:val="0"/>
          <w:sz w:val="18"/>
          <w:szCs w:val="18"/>
        </w:rPr>
        <w:t>120</w:t>
      </w:r>
      <w:r w:rsidRPr="00382E0A">
        <w:rPr>
          <w:rFonts w:ascii="Tahoma" w:eastAsia="宋体" w:hAnsi="Tahoma" w:cs="Tahoma"/>
          <w:color w:val="000000"/>
          <w:kern w:val="0"/>
          <w:sz w:val="18"/>
          <w:szCs w:val="18"/>
        </w:rPr>
        <w:t>分钟，</w:t>
      </w:r>
      <w:r w:rsidRPr="00382E0A">
        <w:rPr>
          <w:rFonts w:ascii="Tahoma" w:eastAsia="宋体" w:hAnsi="Tahoma" w:cs="Tahoma"/>
          <w:color w:val="000000"/>
          <w:kern w:val="0"/>
          <w:sz w:val="18"/>
          <w:szCs w:val="18"/>
        </w:rPr>
        <w:t>170</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应持续</w:t>
      </w:r>
      <w:r w:rsidRPr="00382E0A">
        <w:rPr>
          <w:rFonts w:ascii="Tahoma" w:eastAsia="宋体" w:hAnsi="Tahoma" w:cs="Tahoma"/>
          <w:color w:val="000000"/>
          <w:kern w:val="0"/>
          <w:sz w:val="18"/>
          <w:szCs w:val="18"/>
        </w:rPr>
        <w:t>90</w:t>
      </w:r>
      <w:r w:rsidRPr="00382E0A">
        <w:rPr>
          <w:rFonts w:ascii="Tahoma" w:eastAsia="宋体" w:hAnsi="Tahoma" w:cs="Tahoma"/>
          <w:color w:val="000000"/>
          <w:kern w:val="0"/>
          <w:sz w:val="18"/>
          <w:szCs w:val="18"/>
        </w:rPr>
        <w:t>分钟，</w:t>
      </w:r>
      <w:r w:rsidRPr="00382E0A">
        <w:rPr>
          <w:rFonts w:ascii="Tahoma" w:eastAsia="宋体" w:hAnsi="Tahoma" w:cs="Tahoma"/>
          <w:color w:val="000000"/>
          <w:kern w:val="0"/>
          <w:sz w:val="18"/>
          <w:szCs w:val="18"/>
        </w:rPr>
        <w:t>180</w:t>
      </w:r>
      <w:r w:rsidRPr="00382E0A">
        <w:rPr>
          <w:rFonts w:ascii="宋体" w:eastAsia="宋体" w:hAnsi="宋体" w:cs="宋体" w:hint="eastAsia"/>
          <w:color w:val="000000"/>
          <w:kern w:val="0"/>
          <w:sz w:val="18"/>
          <w:szCs w:val="18"/>
        </w:rPr>
        <w:t>℃</w:t>
      </w:r>
      <w:r w:rsidRPr="00382E0A">
        <w:rPr>
          <w:rFonts w:ascii="Tahoma" w:eastAsia="宋体" w:hAnsi="Tahoma" w:cs="Tahoma"/>
          <w:color w:val="000000"/>
          <w:kern w:val="0"/>
          <w:sz w:val="18"/>
          <w:szCs w:val="18"/>
        </w:rPr>
        <w:t>应持续</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分钟。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化学消毒法：应选择具有杀菌谱广、毒性低、无刺激性、性能稳定、无腐蚀性、作用速度快等优点的化学消毒剂。常用化学消毒剂有乙醇、戊二醛、碘伏、甲醛、含氯消毒剂和过氧乙酸。</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【进阶攻略】注意区分高压灭菌法和干热灭菌法，高压灭菌禁用于明胶海绵、凡士林、油脂、液体石蜡和各种粉剂。</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0" name="图片 18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适用于耐热、耐温物品，但可使刀刃的锋利性受损。消毒时间自水煮沸后开始计算杀菌时间。此种方法属于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高压蒸汽灭菌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煮沸消毒法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干热灭菌法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化学消毒法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医用酒精消毒法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利用电热或红外线烤箱高热烘烤进行灭菌的方法属于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煮沸消毒法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化学消毒法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干热灭菌法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医用酒精消毒法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高压蒸汽灭菌</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。煮沸消毒法：此方法简单，应用方便，适用于耐热、耐温物品，但可使刀刃的锋利性受损。消毒时间自水煮沸后开始计算。一般需</w:t>
      </w:r>
      <w:r w:rsidRPr="00382E0A">
        <w:rPr>
          <w:rFonts w:ascii="Tahoma" w:eastAsia="宋体" w:hAnsi="Tahoma" w:cs="Tahoma"/>
          <w:color w:val="000000"/>
          <w:kern w:val="0"/>
          <w:sz w:val="18"/>
          <w:szCs w:val="18"/>
        </w:rPr>
        <w:t>15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分钟。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干热灭菌法：利用电热或红外线烤箱高热烘烤进行灭菌。适用于玻璃、陶瓷等器具，以及不宜用高压蒸气灭菌的明胶海绵、凡士林、油脂、液体石蜡和各种粉剂等物品。不耐高热的物品，如棉织品、合成纤维、塑料及橡胶制品等，不可用此法灭菌。干热灭菌的温度和维持时间应根据消毒物品导热快慢、包装大小和安放情况而定。</w:t>
      </w:r>
    </w:p>
    <w:p w:rsidR="001D37AC" w:rsidRPr="00382E0A" w:rsidRDefault="001D37AC" w:rsidP="001D37AC">
      <w:pPr>
        <w:widowControl/>
        <w:spacing w:before="100" w:beforeAutospacing="1" w:after="100" w:afterAutospacing="1"/>
        <w:jc w:val="left"/>
        <w:outlineLvl w:val="1"/>
        <w:rPr>
          <w:rFonts w:ascii="Tahoma" w:eastAsia="宋体" w:hAnsi="Tahoma" w:cs="Tahoma"/>
          <w:bCs/>
          <w:color w:val="000000"/>
          <w:kern w:val="0"/>
          <w:sz w:val="36"/>
          <w:szCs w:val="36"/>
        </w:rPr>
      </w:pPr>
      <w:bookmarkStart w:id="131" w:name="_Toc24038132"/>
      <w:r w:rsidRPr="00382E0A">
        <w:rPr>
          <w:rFonts w:ascii="Tahoma" w:eastAsia="宋体" w:hAnsi="Tahoma" w:cs="Tahoma"/>
          <w:bCs/>
          <w:color w:val="000000"/>
          <w:kern w:val="0"/>
          <w:sz w:val="36"/>
          <w:szCs w:val="36"/>
        </w:rPr>
        <w:t>第二章　麻醉与镇痛</w:t>
      </w:r>
      <w:bookmarkEnd w:id="131"/>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2" w:name="_Toc2403813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常用局麻药</w:t>
      </w:r>
      <w:bookmarkEnd w:id="132"/>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【考点精讲】局麻药物的种类很多，按其化学结构可分为酯类和酰胺类。国内常用的酯类局麻药物有普鲁卡因、丁卡因，酰胺类的有利多卡因、布比卡因等。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普鲁卡因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通透性和弥散性差。（不能表麻）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偶有过敏反应：皮炎、荨麻疹或声门水肿。</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扩血管作用，麻醉作用时间较短。（加入肾上腺素麻醉时间延长）</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利多卡因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起效时间快，麻醉强度大，维持作用时间长。（和普鲁卡因比）</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较强的组织穿透性和扩散性。（表面麻醉）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溶液含</w:t>
      </w:r>
      <w:r w:rsidRPr="00382E0A">
        <w:rPr>
          <w:rFonts w:ascii="Tahoma" w:eastAsia="宋体" w:hAnsi="Tahoma" w:cs="Tahoma"/>
          <w:color w:val="000000"/>
          <w:kern w:val="0"/>
          <w:sz w:val="18"/>
          <w:szCs w:val="18"/>
        </w:rPr>
        <w:t>1:100000</w:t>
      </w:r>
      <w:r w:rsidRPr="00382E0A">
        <w:rPr>
          <w:rFonts w:ascii="Tahoma" w:eastAsia="宋体" w:hAnsi="Tahoma" w:cs="Tahoma"/>
          <w:color w:val="000000"/>
          <w:kern w:val="0"/>
          <w:sz w:val="18"/>
          <w:szCs w:val="18"/>
        </w:rPr>
        <w:t>肾上腺素。（阻滞麻醉）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抗室性心律失常作用强。（心律失常患者首选）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毒性较普鲁卡因大，一次最大用量为</w:t>
      </w:r>
      <w:r w:rsidRPr="00382E0A">
        <w:rPr>
          <w:rFonts w:ascii="Tahoma" w:eastAsia="宋体" w:hAnsi="Tahoma" w:cs="Tahoma"/>
          <w:color w:val="000000"/>
          <w:kern w:val="0"/>
          <w:sz w:val="18"/>
          <w:szCs w:val="18"/>
        </w:rPr>
        <w:t>300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400mg</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布比卡因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持续时间为利多卡因</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倍（</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小时以上），麻醉强度为利多卡因的</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倍。</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的溶液与</w:t>
      </w:r>
      <w:r w:rsidRPr="00382E0A">
        <w:rPr>
          <w:rFonts w:ascii="Tahoma" w:eastAsia="宋体" w:hAnsi="Tahoma" w:cs="Tahoma"/>
          <w:color w:val="000000"/>
          <w:kern w:val="0"/>
          <w:sz w:val="18"/>
          <w:szCs w:val="18"/>
        </w:rPr>
        <w:t>1:200000</w:t>
      </w:r>
      <w:r w:rsidRPr="00382E0A">
        <w:rPr>
          <w:rFonts w:ascii="Tahoma" w:eastAsia="宋体" w:hAnsi="Tahoma" w:cs="Tahoma"/>
          <w:color w:val="000000"/>
          <w:kern w:val="0"/>
          <w:sz w:val="18"/>
          <w:szCs w:val="18"/>
        </w:rPr>
        <w:t>肾上腺素共用。（长时手术）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穿透力强。（表面麻醉）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毒性大。（不作浸润麻醉）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最大剂量</w:t>
      </w:r>
      <w:r w:rsidRPr="00382E0A">
        <w:rPr>
          <w:rFonts w:ascii="Tahoma" w:eastAsia="宋体" w:hAnsi="Tahoma" w:cs="Tahoma"/>
          <w:color w:val="000000"/>
          <w:kern w:val="0"/>
          <w:sz w:val="18"/>
          <w:szCs w:val="18"/>
        </w:rPr>
        <w:t>40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60mg</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丁卡因不超过</w:t>
      </w:r>
      <w:r w:rsidRPr="00382E0A">
        <w:rPr>
          <w:rFonts w:ascii="Tahoma" w:eastAsia="宋体" w:hAnsi="Tahoma" w:cs="Tahoma"/>
          <w:color w:val="000000"/>
          <w:kern w:val="0"/>
          <w:sz w:val="18"/>
          <w:szCs w:val="18"/>
        </w:rPr>
        <w:t>2ml</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阿替卡因（碧兰麻）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组织穿透性和扩散性较强。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给药后</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分钟显效。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适用于成人及</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岁以上儿童。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【进阶攻略】本讲内容颇为重要，各种麻醉剂的特点需要牢记。</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2" name="图片 18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常用的局麻药物中，属于酯类的是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利多卡因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布比卡因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阿替卡因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甲哌卡因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比较理想的表面麻醉剂是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普鲁卡因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利多卡因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地卡因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氯乙烷</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心律失常患者首选的局部麻醉药是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普鲁卡因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利多卡因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地卡因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氯乙烷</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。局麻药物的种类很多，按其化学结构可分为酯类和酰胺类。国内常用的酯类局麻药物有普鲁卡因、丁卡因，酰胺类的有利多卡因、布比卡因等。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。丁卡因：又名地卡因，穿透力强。临床上主要用作表面麻醉。麻醉作用较普鲁卡因强</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倍。由于毒性大，一般不作浸润麻醉，即使用作表面麻醉，亦应注意剂量。一次使用量不应超过</w:t>
      </w:r>
      <w:r w:rsidRPr="00382E0A">
        <w:rPr>
          <w:rFonts w:ascii="Tahoma" w:eastAsia="宋体" w:hAnsi="Tahoma" w:cs="Tahoma"/>
          <w:color w:val="000000"/>
          <w:kern w:val="0"/>
          <w:sz w:val="18"/>
          <w:szCs w:val="18"/>
        </w:rPr>
        <w:t>40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60mg</w:t>
      </w:r>
      <w:r w:rsidRPr="00382E0A">
        <w:rPr>
          <w:rFonts w:ascii="Tahoma" w:eastAsia="宋体" w:hAnsi="Tahoma" w:cs="Tahoma"/>
          <w:color w:val="000000"/>
          <w:kern w:val="0"/>
          <w:sz w:val="18"/>
          <w:szCs w:val="18"/>
        </w:rPr>
        <w:t>，即</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丁卡因不超过</w:t>
      </w:r>
      <w:r w:rsidRPr="00382E0A">
        <w:rPr>
          <w:rFonts w:ascii="Tahoma" w:eastAsia="宋体" w:hAnsi="Tahoma" w:cs="Tahoma"/>
          <w:color w:val="000000"/>
          <w:kern w:val="0"/>
          <w:sz w:val="18"/>
          <w:szCs w:val="18"/>
        </w:rPr>
        <w:t>2ml</w:t>
      </w:r>
      <w:r w:rsidRPr="00382E0A">
        <w:rPr>
          <w:rFonts w:ascii="Tahoma" w:eastAsia="宋体" w:hAnsi="Tahoma" w:cs="Tahoma"/>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。利多卡因还有迅速、安全的抗室性心律失常作用，在治疗各种原因的窒性心律失常时效果显著，因而对心律失常患者常作为首选的局部麻醉药。本品毒性较普鲁卡因大，用作局麻时，一次最大用量为</w:t>
      </w:r>
      <w:r w:rsidRPr="00382E0A">
        <w:rPr>
          <w:rFonts w:ascii="Tahoma" w:eastAsia="宋体" w:hAnsi="Tahoma" w:cs="Tahoma"/>
          <w:color w:val="000000"/>
          <w:kern w:val="0"/>
          <w:sz w:val="18"/>
          <w:szCs w:val="18"/>
        </w:rPr>
        <w:t>300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400mg</w:t>
      </w:r>
      <w:r w:rsidRPr="00382E0A">
        <w:rPr>
          <w:rFonts w:ascii="Tahoma" w:eastAsia="宋体" w:hAnsi="Tahoma" w:cs="Tahoma"/>
          <w:color w:val="000000"/>
          <w:kern w:val="0"/>
          <w:sz w:val="18"/>
          <w:szCs w:val="18"/>
        </w:rPr>
        <w:t>，使用时应分次小量注射。</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3" w:name="_Toc2403813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血管收缩剂作用及使用</w:t>
      </w:r>
      <w:bookmarkEnd w:id="133"/>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【考点精讲】血管收缩剂作用及使用：收缩局部血管；减少局部麻醉药吸收；延长局麻作用时间；增加神经阻滞强度。</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常用肾上腺素以</w:t>
      </w:r>
      <w:r w:rsidRPr="00382E0A">
        <w:rPr>
          <w:rFonts w:ascii="Tahoma" w:eastAsia="宋体" w:hAnsi="Tahoma" w:cs="Tahoma"/>
          <w:color w:val="000000"/>
          <w:kern w:val="0"/>
          <w:sz w:val="18"/>
          <w:szCs w:val="18"/>
        </w:rPr>
        <w:t>1:50000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1:200000</w:t>
      </w:r>
      <w:r w:rsidRPr="00382E0A">
        <w:rPr>
          <w:rFonts w:ascii="Tahoma" w:eastAsia="宋体" w:hAnsi="Tahoma" w:cs="Tahoma"/>
          <w:color w:val="000000"/>
          <w:kern w:val="0"/>
          <w:sz w:val="18"/>
          <w:szCs w:val="18"/>
        </w:rPr>
        <w:t>的浓度加入局麻药溶液中，用作局部浸润麻醉和阻滞麻醉，也有选用血管收缩剂盐酸苯肾上腺素（新福林）等药物。</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可引起心悸、头痛、紧张、恐惧、颤抖、失眠，用量过大或入血管，引起心血管功能障碍，发生脑出血，或心律失常，甚至心室纤颤。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【进阶攻略】掌握血管收缩剂的作用。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4" name="图片 19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临床应用局麻时常在麻药溶液中加入血管收缩剂，常用的药物是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肾上腺素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去甲肾上腺素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异丙肾上腺素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阿托品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多巴胺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普鲁卡因药液中加入肾上腺素的临床目的包括</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延缓吸收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降低毒性反应</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延长局麻时间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减少术区出血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以上都正确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。常用肾上腺素以</w:t>
      </w:r>
      <w:r w:rsidRPr="00382E0A">
        <w:rPr>
          <w:rFonts w:ascii="Tahoma" w:eastAsia="宋体" w:hAnsi="Tahoma" w:cs="Tahoma"/>
          <w:color w:val="000000"/>
          <w:kern w:val="0"/>
          <w:sz w:val="18"/>
          <w:szCs w:val="18"/>
        </w:rPr>
        <w:t>1:100000</w:t>
      </w:r>
      <w:r w:rsidRPr="00382E0A">
        <w:rPr>
          <w:rFonts w:ascii="Tahoma" w:eastAsia="宋体" w:hAnsi="Tahoma" w:cs="Tahoma"/>
          <w:color w:val="000000"/>
          <w:kern w:val="0"/>
          <w:sz w:val="18"/>
          <w:szCs w:val="18"/>
        </w:rPr>
        <w:t>的浓度加入局麻药溶液中，用作局部浸润麻醉和阻滞麻醉，也有选用血管收缩剂盐酸去氧肾上腺素（新福林）等药物。</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临床应用局麻时常在麻药溶液中加入血管收缩剂，这是由于口腔颌面部血运丰富，对局部麻醉药吸收快。为延缓吸收，加强镇痛效果，延长局麻时间，降低毒性反应，以及减少术区出血，使术野清晰，在局麻药溶液中加入血管收缩剂是完全必要的。</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4" w:name="_Toc2403813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表面麻醉、浸润麻醉</w:t>
      </w:r>
      <w:bookmarkEnd w:id="134"/>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表面麻醉：麻药涂布或喷射于黏膜表面，穿过黏膜麻醉神经末梢产生无痛状态。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适用：表浅脓肿切开引流；松动牙拔除；气管插管前黏膜表面麻醉。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临床应用较多的是</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利多卡因和</w:t>
      </w:r>
      <w:r w:rsidRPr="00382E0A">
        <w:rPr>
          <w:rFonts w:ascii="Tahoma" w:eastAsia="宋体" w:hAnsi="Tahoma" w:cs="Tahoma"/>
          <w:color w:val="000000"/>
          <w:kern w:val="0"/>
          <w:sz w:val="18"/>
          <w:szCs w:val="18"/>
        </w:rPr>
        <w:t>0.25%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的盐酸丁卡因。也可采用</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的苯佐卡因或</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的盐酸达克罗宁行表面麻醉，但其麻醉作用不及丁卡因。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浸润麻醉：局麻药液注入组织内，作用神经末梢，使之失去传导痛觉的能力。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）骨膜上浸润法：主要用于上颌及下颌前份牙及牙槽突的手术。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周膜注射法：牙周膜注射法又名牙周韧带内注射法。这种麻醉方法的缺点是注射时比较痛，但因注射所致的损伤很小，所以适用于血友病和类似的有出血倾向的患者；亦可以避免因其他浸润麻醉或神经干阻滞麻醉时容易产生的深</w:t>
      </w: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部血肿，特别是下牙槽神经阻滞麻醉时容易发生的翼下颂间隙严重出血。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）计算机控制局部麻醉：主要特点是可以精确控制注药速率。</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冷冻麻醉：是应用药物使局部组织迅速散热，温度骤然降低，以至局部感觉、首先是痛觉消失</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从而达到暂时性麻醉的效果。临床上常用的药物是氯乙烷。麻醉持续时间约</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分钟，由于麻醉区域表浅，仅适用于黏膜下和皮下浅表脓肿的切开引流，以及松动乳牙的拔除。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【进阶攻略】掌握表面麻醉、浸润麻醉的常用药物及麻醉方法。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6" name="图片 19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口腔颌面部软组织表面麻醉常用利多卡因的浓度是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A.0.1%</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B.0.25%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0.5%</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C.0.5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D.1%</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表浅的黏膜下脓肿切开引流，拔除松动的乳牙或恒牙，最常用的局麻方法是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涂布麻醉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阻滞麻醉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冷冻麻醉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吸入麻醉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低温麻醉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涂布麻醉指的是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口腔颌面部软组织浸润麻醉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骨膜上和黏膜下浸润麻醉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阻滞麻醉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冷冻麻醉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表面麻醉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。临床应用较多的是</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利多卡因和</w:t>
      </w:r>
      <w:r w:rsidRPr="00382E0A">
        <w:rPr>
          <w:rFonts w:ascii="Tahoma" w:eastAsia="宋体" w:hAnsi="Tahoma" w:cs="Tahoma"/>
          <w:color w:val="000000"/>
          <w:kern w:val="0"/>
          <w:sz w:val="18"/>
          <w:szCs w:val="18"/>
        </w:rPr>
        <w:t>0.25%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0.5%</w:t>
      </w:r>
      <w:r w:rsidRPr="00382E0A">
        <w:rPr>
          <w:rFonts w:ascii="Tahoma" w:eastAsia="宋体" w:hAnsi="Tahoma" w:cs="Tahoma"/>
          <w:color w:val="000000"/>
          <w:kern w:val="0"/>
          <w:sz w:val="18"/>
          <w:szCs w:val="18"/>
        </w:rPr>
        <w:t>的盐酸丁卡因。也可采用</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的苯佐卡因或</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的盐酸达克罗宁行表面麻醉，但其麻醉作用不及丁卡因。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。表面麻醉亦称涂布麻醉，适用于表浅的黏膜下脓肿切开引流，拔除松动的乳牙或恒牙，以及行气管内插管前的黏膜表面麻醉。</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。表面麻醉亦称涂布麻醉，是将麻醉剂涂布或喷射于手术区表面，麻醉药物被吸收而使末梢神经麻痹，以达到镇痛效果的局部麻醉方法。</w:t>
      </w:r>
    </w:p>
    <w:p w:rsidR="001D37AC" w:rsidRPr="00382E0A" w:rsidRDefault="001D37AC" w:rsidP="001D37AC">
      <w:pPr>
        <w:widowControl/>
        <w:spacing w:before="100" w:beforeAutospacing="1" w:after="100" w:afterAutospacing="1"/>
        <w:jc w:val="left"/>
        <w:outlineLvl w:val="1"/>
        <w:rPr>
          <w:rFonts w:ascii="Tahoma" w:eastAsia="宋体" w:hAnsi="Tahoma" w:cs="Tahoma"/>
          <w:bCs/>
          <w:color w:val="000000"/>
          <w:kern w:val="0"/>
          <w:sz w:val="36"/>
          <w:szCs w:val="36"/>
        </w:rPr>
      </w:pPr>
      <w:bookmarkStart w:id="135" w:name="_Toc24038136"/>
      <w:r w:rsidRPr="00382E0A">
        <w:rPr>
          <w:rFonts w:ascii="Tahoma" w:eastAsia="宋体" w:hAnsi="Tahoma" w:cs="Tahoma"/>
          <w:bCs/>
          <w:color w:val="000000"/>
          <w:kern w:val="0"/>
          <w:sz w:val="36"/>
          <w:szCs w:val="36"/>
        </w:rPr>
        <w:t>第三章　牙及牙槽外科</w:t>
      </w:r>
      <w:bookmarkEnd w:id="135"/>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6" w:name="_Toc24038137"/>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拔牙的适应证和禁忌证</w:t>
      </w:r>
      <w:bookmarkEnd w:id="136"/>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拔牙的适应证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）牙体病：严重广泛不能修复的龋坏，如残根、残冠。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）根尖周病：不能用根管治疗、根尖切除等方法保留的根尖周病患牙。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）牙周病：牙周围骨组织大部分破坏或因条件所限不能治疗者。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）牙外伤：因创伤折裂至龈下，或同时有根折，不能用其他治疗方法保存者。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）移位或错位牙：影响功能及美观，引致疾病或创伤，妨碍义齿修复的移位牙或错位牙，均应拔除。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）多生牙：多生牙常会引起正常牙的萌出障碍或错位，造成错（牙合）畸形，常为拔牙适应证。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）埋伏牙、阻生牙：引起邻牙牙根吸收、冠周炎、牙列不齐、邻牙龋坏均应拔除。青少年患者发现阻生的恒牙，有条件者可采用正畸治疗。部分阻生牙也可采用牙移植的方法加以利用。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）滞留乳牙：滞留的乳牙影响恒牙正常萌出者，应予拔除。但在成人牙列中的乳牙，下方无恒牙（先天缺失）或恒牙阻生，乳牙无松动且有功能时，则不必拔除。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9</w:t>
      </w:r>
      <w:r w:rsidRPr="00382E0A">
        <w:rPr>
          <w:rFonts w:ascii="Tahoma" w:eastAsia="宋体" w:hAnsi="Tahoma" w:cs="Tahoma"/>
          <w:color w:val="000000"/>
          <w:kern w:val="0"/>
          <w:sz w:val="18"/>
          <w:szCs w:val="18"/>
        </w:rPr>
        <w:t>）治疗需要：因正畸治疗或义齿修复而需要拔除的牙；因义齿修复需要拔除的牙；恶性肿瘤进行放射治疗前，为预防严重并发症而需要拔除的牙；良性肿瘤波及的牙。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病灶牙：对可疑为某些疾病，如风湿病、肾炎，特别是一些眼病（虹膜睫状体炎、视神经炎、视网膜炎等）的病灶牙，在有关科室医生的要求下，可予以拔除。引起某些局部疾病如颌骨骨髓炎、上颌窦炎等的病灶牙，在急性炎症控制后也应予以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）骨折累及的牙：因颌骨骨折或牙槽骨所累及的牙，在不影响骨折愈合的前提下应尽量保留。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拔牙的禁忌证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）心脏病：下列情况应视为拔牙的禁忌证：</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个月内发生过心肌梗死；</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不稳定的或最近才开始的心绞痛；</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充血性心力衰竭；</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未控制的心律不齐；</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未控制的高血压。</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如以心功能分级而言，心功能</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级者，应视为拔牙禁忌证，而对较重之心功能</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级患者，拔牙亦应慎重并有适宜的对策。</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）高血压：单纯性高血压，无其他并发症，如脑、心、肾器质性损害，一般是可以拔牙的。血压如高于</w:t>
      </w:r>
      <w:r w:rsidRPr="00382E0A">
        <w:rPr>
          <w:rFonts w:ascii="Tahoma" w:eastAsia="宋体" w:hAnsi="Tahoma" w:cs="Tahoma"/>
          <w:color w:val="000000"/>
          <w:kern w:val="0"/>
          <w:sz w:val="18"/>
          <w:szCs w:val="18"/>
        </w:rPr>
        <w:t>180/100mmHg</w:t>
      </w:r>
      <w:r w:rsidRPr="00382E0A">
        <w:rPr>
          <w:rFonts w:ascii="Tahoma" w:eastAsia="宋体" w:hAnsi="Tahoma" w:cs="Tahoma"/>
          <w:color w:val="000000"/>
          <w:kern w:val="0"/>
          <w:sz w:val="18"/>
          <w:szCs w:val="18"/>
        </w:rPr>
        <w:t>时应先进行治疗。在注意血压值的同时，还应注意患者的自觉症状、既往血压最高值和近期血压波动情况。</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炎症与恶性肿瘤：急性炎症伴有尚未得到控制的蜂窝组织炎时，应首先控制蜂窝组织炎，引起感染的牙的重要性是第二位的。但为了更好地控制炎症，一有可能，即应及时拔除患牙。急性冠周炎时阻生牙的拔除创伤大，可导致炎症扩散，应在炎症控制后拔除。急性牙龈感染和急性传染性口炎均应推迟拔牙时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恶性肿瘤患者，瘤区的牙齿拔除可使肿瘤扩散，应与肿瘤一同做根治性手术。恶性肿瘤患者放射治疗前至少</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天应完成患牙拔除或治疗。放射治疗后，对位于治疗区中牙的拔除应持慎重态度，因可能已发生放射性骨坏死。一般认为，在放疗后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年不应拔牙。必须拔牙时，术前、术后应给大剂量抗生素，以预防感染，并向患者说明创口可能不愈合，甚至可能发生放射性骨坏死、放射性骨髓炎等。恶性肿瘤患者有双膦酸盐用药史者如需拔牙，亦应予足够重视。</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）糖尿病：未得到控制的糖尿病是拔牙禁忌证，如需拔牙，空腹血糖应在</w:t>
      </w:r>
      <w:r w:rsidRPr="00382E0A">
        <w:rPr>
          <w:rFonts w:ascii="Tahoma" w:eastAsia="宋体" w:hAnsi="Tahoma" w:cs="Tahoma"/>
          <w:color w:val="000000"/>
          <w:kern w:val="0"/>
          <w:sz w:val="18"/>
          <w:szCs w:val="18"/>
        </w:rPr>
        <w:t>8.88mmol/L</w:t>
      </w:r>
      <w:r w:rsidRPr="00382E0A">
        <w:rPr>
          <w:rFonts w:ascii="Tahoma" w:eastAsia="宋体" w:hAnsi="Tahoma" w:cs="Tahoma"/>
          <w:color w:val="000000"/>
          <w:kern w:val="0"/>
          <w:sz w:val="18"/>
          <w:szCs w:val="18"/>
        </w:rPr>
        <w:t>以内，且无酸中毒症状时才可进行。由于患者抗感染能力差，应在术前、术后给予抗生素。糖尿病患者接受胰岛素治疗者，拔牙术最好在早餐后</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小时进行，术后还应注意进食情况，持续监测血糖变化。</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）血液病包括贫血、白血病、出血性紫癜及血友病等。在有出血倾向和抗感染能力低时，应视为拔牙禁忌证。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）甲状腺功能亢进：拔牙可导致甲状腺危象的发生。必须拔牙时，应在治疗后，基础代谢率控制在</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以下，脉搏不超过</w:t>
      </w:r>
      <w:r w:rsidRPr="00382E0A">
        <w:rPr>
          <w:rFonts w:ascii="Tahoma" w:eastAsia="宋体" w:hAnsi="Tahoma" w:cs="Tahoma"/>
          <w:color w:val="000000"/>
          <w:kern w:val="0"/>
          <w:sz w:val="18"/>
          <w:szCs w:val="18"/>
        </w:rPr>
        <w:t>100</w:t>
      </w:r>
      <w:r w:rsidRPr="00382E0A">
        <w:rPr>
          <w:rFonts w:ascii="Tahoma" w:eastAsia="宋体" w:hAnsi="Tahoma" w:cs="Tahoma"/>
          <w:color w:val="000000"/>
          <w:kern w:val="0"/>
          <w:sz w:val="18"/>
          <w:szCs w:val="18"/>
        </w:rPr>
        <w:t>次</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分时进行。手术前后应采取抗感染措施，局麻药中不应加入肾上腺素。</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7</w:t>
      </w:r>
      <w:r w:rsidRPr="00382E0A">
        <w:rPr>
          <w:rFonts w:ascii="Tahoma" w:eastAsia="宋体" w:hAnsi="Tahoma" w:cs="Tahoma"/>
          <w:color w:val="000000"/>
          <w:kern w:val="0"/>
          <w:sz w:val="18"/>
          <w:szCs w:val="18"/>
        </w:rPr>
        <w:t>）肾脏疾病：各类急性肾病均应暂缓拔牙。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8</w:t>
      </w:r>
      <w:r w:rsidRPr="00382E0A">
        <w:rPr>
          <w:rFonts w:ascii="Tahoma" w:eastAsia="宋体" w:hAnsi="Tahoma" w:cs="Tahoma"/>
          <w:color w:val="000000"/>
          <w:kern w:val="0"/>
          <w:sz w:val="18"/>
          <w:szCs w:val="18"/>
        </w:rPr>
        <w:t>）肝炎：急性肝炎期间不应拔牙。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9</w:t>
      </w:r>
      <w:r w:rsidRPr="00382E0A">
        <w:rPr>
          <w:rFonts w:ascii="Tahoma" w:eastAsia="宋体" w:hAnsi="Tahoma" w:cs="Tahoma"/>
          <w:color w:val="000000"/>
          <w:kern w:val="0"/>
          <w:sz w:val="18"/>
          <w:szCs w:val="18"/>
        </w:rPr>
        <w:t>）妊娠：对于引起极大痛苦、必须拔除的牙，在妊娠期间皆可进行，但对选择性手术，则应在怀孕的第</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月期间进行较为安全。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10</w:t>
      </w:r>
      <w:r w:rsidRPr="00382E0A">
        <w:rPr>
          <w:rFonts w:ascii="Tahoma" w:eastAsia="宋体" w:hAnsi="Tahoma" w:cs="Tahoma"/>
          <w:color w:val="000000"/>
          <w:kern w:val="0"/>
          <w:sz w:val="18"/>
          <w:szCs w:val="18"/>
        </w:rPr>
        <w:t>）月经期：月经期拔牙，有可能发生代偿性出血，一般认为应暂缓拔牙。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）长期抗凝药物治疗：对长期服用小剂量阿司匹林者，如考虑停药的风险比拔牙后出血的危害更大，拔牙前通常可以不停药，如需停药应在术前</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天开始，术后拔牙床内可置放碘仿海绵等止血药，并密切观察无活动性出血即可离开。如停药可导致栓塞危险出现者，应仔细评估其凝血功能，条件允许者方可拔牙。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【进阶攻略】牙拔除术的适应证及禁忌证都是相对的，并不是绝对的，其中禁忌证需要牢记。</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88" name="图片 19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下列选项中不属于拔牙适应证的是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滞留的乳牙影响恒牙正常萌出者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因颌骨骨折或牙槽骨所累及的牙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虹膜睫状体炎引起的病灶牙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视网膜炎引起的病灶牙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成人牙列中的乳牙，下方无恒牙，乳牙无松动且有功能者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以下哪种情况可进行拔牙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近期发生过心肌梗死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近期发生心绞痛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为控制的蜂窝组织炎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眼病引起的病灶牙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长期服用阿司匹林患者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以下哪种情况中，患者应暂缓拔牙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慢性肾衰竭如处于肾功能代偿期，临床无症状</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糖尿病患者空腹血糖为</w:t>
      </w:r>
      <w:r w:rsidRPr="00382E0A">
        <w:rPr>
          <w:rFonts w:ascii="Tahoma" w:eastAsia="宋体" w:hAnsi="Tahoma" w:cs="Tahoma"/>
          <w:color w:val="000000"/>
          <w:kern w:val="0"/>
          <w:sz w:val="18"/>
          <w:szCs w:val="18"/>
        </w:rPr>
        <w:t>7.9mmol/L</w:t>
      </w:r>
      <w:r w:rsidRPr="00382E0A">
        <w:rPr>
          <w:rFonts w:ascii="Tahoma" w:eastAsia="宋体" w:hAnsi="Tahoma" w:cs="Tahoma"/>
          <w:color w:val="000000"/>
          <w:kern w:val="0"/>
          <w:sz w:val="18"/>
          <w:szCs w:val="18"/>
        </w:rPr>
        <w:t>，无酸中毒</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妊娠期第</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患者正处于月经期</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E.6</w:t>
      </w:r>
      <w:r w:rsidRPr="00382E0A">
        <w:rPr>
          <w:rFonts w:ascii="Tahoma" w:eastAsia="宋体" w:hAnsi="Tahoma" w:cs="Tahoma"/>
          <w:color w:val="000000"/>
          <w:kern w:val="0"/>
          <w:sz w:val="18"/>
          <w:szCs w:val="18"/>
        </w:rPr>
        <w:t>个月内未发生过心肌梗死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以下哪种情况应视为心脏病患者拔牙的禁忌证</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稳定的心绞痛</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B.2</w:t>
      </w:r>
      <w:r w:rsidRPr="00382E0A">
        <w:rPr>
          <w:rFonts w:ascii="Tahoma" w:eastAsia="宋体" w:hAnsi="Tahoma" w:cs="Tahoma"/>
          <w:color w:val="000000"/>
          <w:kern w:val="0"/>
          <w:sz w:val="18"/>
          <w:szCs w:val="18"/>
        </w:rPr>
        <w:t>年内发生过心肌梗死</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心功能</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级患者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心功能</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级者</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血压</w:t>
      </w:r>
      <w:r w:rsidRPr="00382E0A">
        <w:rPr>
          <w:rFonts w:ascii="Tahoma" w:eastAsia="宋体" w:hAnsi="Tahoma" w:cs="Tahoma"/>
          <w:color w:val="000000"/>
          <w:kern w:val="0"/>
          <w:sz w:val="18"/>
          <w:szCs w:val="18"/>
        </w:rPr>
        <w:t>175/95mmHg</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。滞留的乳牙影响恒牙正常萌出者，应予拔除。但在成人牙列中的乳牙，下方无恒牙（先天缺失）或恒牙阻生，乳牙无松动且有功能时，则不必拔除。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。对可疑为某些疾病，如风湿病、肾炎，特别是一些眼病（虹膜睫状体炎、视神经炎、视网膜炎等）的病灶牙，在有关科室医生的要求下，可予以拔除。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。月经期：月经期拔牙，有可能发生代偿性出血，一般认为应暂缓拔牙。但必要时，简单的拔牙仍可进行，但要注意防止出血。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。心脏病：下列情况应视为拔牙的禁忌证：</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个月内发生过心肌梗死；</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不稳定的或最近才开始的心绞痛；</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充血性心力衰竭；</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未控制的心律不齐；</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未控制的高血压。如以心功能分级而言，心功能</w:t>
      </w:r>
      <w:r w:rsidRPr="00382E0A">
        <w:rPr>
          <w:rFonts w:ascii="宋体" w:eastAsia="宋体" w:hAnsi="宋体" w:cs="宋体" w:hint="eastAsia"/>
          <w:color w:val="000000"/>
          <w:kern w:val="0"/>
          <w:sz w:val="18"/>
          <w:szCs w:val="18"/>
        </w:rPr>
        <w:t>Ⅲ</w:t>
      </w:r>
      <w:r w:rsidRPr="00382E0A">
        <w:rPr>
          <w:rFonts w:ascii="Tahoma" w:eastAsia="宋体" w:hAnsi="Tahoma" w:cs="Tahoma"/>
          <w:color w:val="000000"/>
          <w:kern w:val="0"/>
          <w:sz w:val="18"/>
          <w:szCs w:val="18"/>
        </w:rPr>
        <w:t>级者，应视为拔牙禁忌证，而对较重之心功能</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级患者，拔牙亦应慎重并有适宜的对策。</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7" w:name="_Toc24038138"/>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拔牙前准备、拔牙器械及用法</w:t>
      </w:r>
      <w:bookmarkEnd w:id="137"/>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拔牙前的准备</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）患者的准备：牙拔除术大多在局麻下进行，术前应进行必要的解释工作，以取得患者的主动配合。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）术前检查与设计：简要询问病史，特别注意有无拔牙禁忌证，必要时应作各种相关的补充检查。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详细的局部检查，确定所要拔除的牙位、拔牙原因及是否符合拔牙适应证。选择麻醉方法及药物。估计术中可能出现的情况及确定对策。选择拔牙方法和器械。</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）患者体位：患者头部应稍后仰，使上颌（牙合）平面约与地面成</w:t>
      </w:r>
      <w:r w:rsidRPr="00382E0A">
        <w:rPr>
          <w:rFonts w:ascii="Tahoma" w:eastAsia="宋体" w:hAnsi="Tahoma" w:cs="Tahoma"/>
          <w:color w:val="000000"/>
          <w:kern w:val="0"/>
          <w:sz w:val="18"/>
          <w:szCs w:val="18"/>
        </w:rPr>
        <w:t>45°</w:t>
      </w:r>
      <w:r w:rsidRPr="00382E0A">
        <w:rPr>
          <w:rFonts w:ascii="Tahoma" w:eastAsia="宋体" w:hAnsi="Tahoma" w:cs="Tahoma"/>
          <w:color w:val="000000"/>
          <w:kern w:val="0"/>
          <w:sz w:val="18"/>
          <w:szCs w:val="18"/>
        </w:rPr>
        <w:t>角，应使张口时下颌（牙合）平面与地面平行，下颌与术者的肘关节在同一高度或稍低。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）手术区处理：口腔内很难达到无菌程度，但绝不能因此而忽视无菌的重要性，更不能把外界污物带入口腔内。所有应用的器械和敷料均需经严格的消毒处理；口腔内亦应进行必要的消毒。</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）器械准备：主要器械为拔牙钳，其次为牙挺。辅助器械中较常用的有牙龈分离器、刮匙，以及切开、分离骨膜、凿除牙槽骨、修整牙槽嵴、缝合等所需用的器械。</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拔牙器械</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）牙钳</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结构：钳柄、关节、钳喙。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类型（形态）：直钳、反角式钳、刺枪式钳、直角鹰嘴式钳。</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牙挺构成：刃、柄、杆。</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牙挺的类型：直挺、弯挺、三角挺。（牙挺、根挺、根尖挺）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牙挺的使用：掌握法和指握法。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挺使用时，必须遵循下列规则：绝不能以邻牙作支点；除拔除阻生牙或颊侧需去骨者外，龈缘水平处的颊侧骨板一般不应作为支点；龈缘水平处的舌侧骨板，也不应作为支点；必须以手指保护，以防牙挺滑脱；用力必须有控制，挺刃的用力方向必须正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）刮匙（探查除去异物，刮除病变组织）</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两种情况不用刮匙：牙槽窝存在急性炎症、有脓时；乳牙拔除后。</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）心血管病患者的牙拔除术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消除紧张情绪；无痛操作的保障；轻柔快速的手术；完善的术后处理至关重要；可在心电监护下完成牙拔除术。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【进阶攻略】牙挺使用注意事项是非常重要的考点，其他内容简单了解。</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90" name="图片 19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以下关于牙挺的叙述中，正确的一项是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用于牙钳不奏效时使用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拔残根时不宜使用牙挺</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可代替牙钳且更加有效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可代替骨凿用于增隙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保护不当，易造成邻近组织损伤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牙挺使用时应遵循的规则，除外</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不能以邻牙作支点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颊侧需去骨者外，龈缘水平处的颊侧骨板一般不应作为支点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龈缘水平处的舌侧骨板可作为支点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以手指保护，以防牙挺滑脱</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用力必须有控制，挺刃的用力方向必须正确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。牙挺使用时，如保护不当，易造成邻近组织损伤，必须以手指保护，以防牙挺滑脱。</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。牙挺使用时，必须遵循下列规则：</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绝不能以邻牙作支点；</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除拔除阻生牙或颊侧需去骨者外，龈缘水平处的颊侧骨板一般不应作为支点；</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龈缘水平处的舌侧骨板，也不应作为支点；</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必须以手指保护，以防牙挺滑脱；</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用力必须有控制，挺刃的用力方向必须正确。</w:t>
      </w:r>
    </w:p>
    <w:p w:rsidR="001D37AC" w:rsidRPr="00382E0A" w:rsidRDefault="001D37AC" w:rsidP="001D37AC">
      <w:pPr>
        <w:widowControl/>
        <w:spacing w:before="100" w:beforeAutospacing="1" w:after="100" w:afterAutospacing="1"/>
        <w:jc w:val="left"/>
        <w:outlineLvl w:val="2"/>
        <w:rPr>
          <w:rFonts w:ascii="Tahoma" w:eastAsia="宋体" w:hAnsi="Tahoma" w:cs="Tahoma"/>
          <w:bCs/>
          <w:color w:val="000000"/>
          <w:kern w:val="0"/>
          <w:sz w:val="27"/>
          <w:szCs w:val="27"/>
        </w:rPr>
      </w:pPr>
      <w:bookmarkStart w:id="138" w:name="_Toc24038139"/>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牙拔除术步骤、方法、各类牙拔除术的特点</w:t>
      </w:r>
      <w:bookmarkEnd w:id="138"/>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拔除术的基本步骤与方法</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分离牙龈。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挺松患牙。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安放拔牙钳：必须正确选用拔牙钳；握钳时，手掌勿太接近关节部，应握钳柄接近末端处；钳喙的长轴必须与牙长轴平行。安放时，钳喙应紧贴牙面滑入牙颈部；钳喙的位置必须在牙根部，并尽可能插向根方，而不是置于牙冠釉质上；夹紧患牙，使在用力时，钳喙不会在牙骨质上滑动，否则易断根；肯定钳喙未侵犯邻牙，预防邻牙损伤；再次核对牙位，以免发生错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患牙脱位。</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摇动：适用于扁根的下前牙、前磨牙及多根的磨牙。</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扭转：用于圆锥形根的牙，如上颌前牙，沿牙根纵轴方向反复旋转，以撕裂牙周膜纤维并扩大牙槽窝。</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牵引（拔除）：是继上述两种动作之后，最后将牙拔除的动作。开始牵引时，应与扭转或摇动结合进行。牵引方向应为阻力最小的方向，牵引时也切忌暴力及过急。</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拔除后的检查及拔牙创的处理：拔除的牙应检查牙根是否完整、牙龈有无撕裂，用刮匙探查拔牙创内有无残留物，牙槽窝应作压迫复位，修整过高的牙槽中隔、骨嵴或牙槽骨壁，棉卷压迫止血。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拔牙术后医嘱：拔牙后</w:t>
      </w:r>
      <w:r w:rsidRPr="00382E0A">
        <w:rPr>
          <w:rFonts w:ascii="Tahoma" w:eastAsia="宋体" w:hAnsi="Tahoma" w:cs="Tahoma"/>
          <w:color w:val="000000"/>
          <w:kern w:val="0"/>
          <w:sz w:val="18"/>
          <w:szCs w:val="18"/>
        </w:rPr>
        <w:t>24</w:t>
      </w:r>
      <w:r w:rsidRPr="00382E0A">
        <w:rPr>
          <w:rFonts w:ascii="Tahoma" w:eastAsia="宋体" w:hAnsi="Tahoma" w:cs="Tahoma"/>
          <w:color w:val="000000"/>
          <w:kern w:val="0"/>
          <w:sz w:val="18"/>
          <w:szCs w:val="18"/>
        </w:rPr>
        <w:t>小时不可刷牙漱口。术后应避免进食过热食物及剧烈运动，并注意保持口腔卫生。避免患侧咀嚼，勿用舌舔创口，更不可反复吸吮。</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各类恒牙及乳牙拔除术的特点</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上颌尖牙：方法基本与中切牙相同，但应加强唇腭侧，特别是向唇侧的摇动。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上颌前磨牙：不能用扭转力量。</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上颌第一、第二磨牙：拔除时，一般应先用牙挺挺松后，向颊腭侧反复摇松，再向阻力小的方向，一般为向下、向颊侧方向牵引即可拔除。</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下颌切牙：不能扭转。</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乳牙：拔除与同名恒牙的拔除相同。因其牙根常已发生不同程度的吸收而更易拔除，但应注意不要遗漏残片，拔牙创禁忌搔刮以免损伤恒牙胚。</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【进阶攻略】内容虽多，但知识点比较简单，理解性掌握。</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92" name="图片 19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不属于拔牙创正确处理方法的是</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牙槽窝应作压迫复位</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撕裂的牙龈应予以缝合</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过高的牙槽中隔应修整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刮净拔牙创内的肉芽组织</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拔除乳牙残根后彻底搔刮牙槽窝</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安放拔牙钳放置时注意事项中，除外</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手掌勿太接近关节部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钳喙的长轴必须与牙长轴垂直</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钳喙的位置必须在牙根部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钳喙应紧贴牙面滑入牙颈部</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握钳时应握钳柄接近末端处</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。拔除后的检查及拔牙创的处理：拔除的牙应检查牙根是否完整、牙龈有无撕裂，用刮匙探查拔牙创内有无残留物，牙槽窝应作压迫复位，修整过高的牙槽中隔、骨嵴或牙槽骨壁，棉卷压迫止血。</w:t>
      </w:r>
    </w:p>
    <w:p w:rsidR="001D37AC" w:rsidRPr="00382E0A" w:rsidRDefault="001D37AC" w:rsidP="001D37AC">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。安放拔牙钳放置时应注意：</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必须正确选用拔牙钳；</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握钳时，手掌勿太接近关节部，应握钳柄接近末端处；</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钳喙的长轴必须与牙长轴平行。安放时，钳喙应紧贴牙面滑入牙颈部；</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钳喙的位置必须在牙根部，并尽可能插向根方，而不是置于牙冠釉质上；</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夹紧患牙，使在用力时，钳喙</w:t>
      </w:r>
      <w:r w:rsidRPr="00382E0A">
        <w:rPr>
          <w:rFonts w:ascii="Tahoma" w:eastAsia="宋体" w:hAnsi="Tahoma" w:cs="Tahoma"/>
          <w:color w:val="000000"/>
          <w:kern w:val="0"/>
          <w:sz w:val="18"/>
          <w:szCs w:val="18"/>
        </w:rPr>
        <w:lastRenderedPageBreak/>
        <w:t>不会在牙骨质上滑动，否则易断根；</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肯定钳喙未侵犯邻牙，预防邻牙损伤；</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再次核对牙位，以免发生错误。</w:t>
      </w:r>
    </w:p>
    <w:p w:rsidR="00F74176" w:rsidRPr="00382E0A" w:rsidRDefault="00F74176" w:rsidP="00F74176">
      <w:pPr>
        <w:pStyle w:val="1"/>
        <w:rPr>
          <w:rFonts w:ascii="Tahoma" w:hAnsi="Tahoma" w:cs="Tahoma"/>
          <w:b w:val="0"/>
          <w:color w:val="000000"/>
        </w:rPr>
      </w:pPr>
      <w:bookmarkStart w:id="139" w:name="_Toc24038140"/>
      <w:r w:rsidRPr="00382E0A">
        <w:rPr>
          <w:rFonts w:ascii="Tahoma" w:eastAsia="Tahoma" w:hAnsi="Tahoma" w:cs="Tahoma"/>
          <w:b w:val="0"/>
          <w:color w:val="000000"/>
        </w:rPr>
        <w:t>第十</w:t>
      </w:r>
      <w:r w:rsidRPr="00382E0A">
        <w:rPr>
          <w:rFonts w:ascii="Tahoma" w:eastAsiaTheme="minorEastAsia" w:hAnsi="Tahoma" w:cs="Tahoma" w:hint="eastAsia"/>
          <w:b w:val="0"/>
          <w:color w:val="000000"/>
        </w:rPr>
        <w:t>二</w:t>
      </w:r>
      <w:r w:rsidRPr="00382E0A">
        <w:rPr>
          <w:rFonts w:ascii="Tahoma" w:eastAsia="Tahoma" w:hAnsi="Tahoma" w:cs="Tahoma"/>
          <w:b w:val="0"/>
          <w:color w:val="000000"/>
        </w:rPr>
        <w:t>篇</w:t>
      </w:r>
      <w:r w:rsidRPr="00382E0A">
        <w:rPr>
          <w:rFonts w:ascii="Tahoma" w:eastAsiaTheme="minorEastAsia" w:hAnsi="Tahoma" w:cs="Tahoma" w:hint="eastAsia"/>
          <w:b w:val="0"/>
          <w:color w:val="000000"/>
        </w:rPr>
        <w:t xml:space="preserve"> </w:t>
      </w:r>
      <w:r w:rsidRPr="00382E0A">
        <w:rPr>
          <w:rFonts w:ascii="Tahoma" w:hAnsi="Tahoma" w:cs="Tahoma"/>
          <w:b w:val="0"/>
          <w:color w:val="000000"/>
        </w:rPr>
        <w:t>口腔修复学</w:t>
      </w:r>
      <w:bookmarkEnd w:id="139"/>
    </w:p>
    <w:p w:rsidR="00F74176" w:rsidRPr="00382E0A" w:rsidRDefault="00F74176" w:rsidP="00F74176">
      <w:pPr>
        <w:pStyle w:val="2"/>
        <w:rPr>
          <w:rFonts w:ascii="Tahoma" w:hAnsi="Tahoma" w:cs="Tahoma"/>
          <w:b w:val="0"/>
          <w:color w:val="000000"/>
        </w:rPr>
      </w:pPr>
      <w:bookmarkStart w:id="140" w:name="_Toc1553434"/>
      <w:bookmarkStart w:id="141" w:name="_Toc24038141"/>
      <w:r w:rsidRPr="00382E0A">
        <w:rPr>
          <w:rFonts w:ascii="Tahoma" w:hAnsi="Tahoma" w:cs="Tahoma"/>
          <w:b w:val="0"/>
          <w:color w:val="000000"/>
        </w:rPr>
        <w:t>第一章　口腔检查与修复前准备</w:t>
      </w:r>
      <w:bookmarkEnd w:id="140"/>
      <w:bookmarkEnd w:id="141"/>
    </w:p>
    <w:p w:rsidR="00F74176" w:rsidRPr="00382E0A" w:rsidRDefault="00F74176" w:rsidP="00F74176">
      <w:pPr>
        <w:pStyle w:val="3"/>
        <w:rPr>
          <w:rFonts w:ascii="Tahoma" w:hAnsi="Tahoma" w:cs="Tahoma"/>
          <w:b w:val="0"/>
          <w:color w:val="000000"/>
        </w:rPr>
      </w:pPr>
      <w:bookmarkStart w:id="142" w:name="_Toc1553435"/>
      <w:bookmarkStart w:id="143" w:name="_Toc24038142"/>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修复前检查</w:t>
      </w:r>
      <w:bookmarkEnd w:id="142"/>
      <w:bookmarkEnd w:id="143"/>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【考点精讲】病史采集是通过医师的问诊了解患者就诊的原因及要求，获得患者系统病史、口腔专科病史的资料。主要包括：主诉、现病史、系统病史、口腔专科病史、家族史。</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颌面部检查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面部皮肤颜色、营养状态。</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颌面部外形的对称性。</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颌面各部分之间比例关系。</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口唇的外形，笑线的高低，上下前牙位置与口唇的关系。</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5.</w:t>
      </w:r>
      <w:r w:rsidRPr="00382E0A">
        <w:rPr>
          <w:rFonts w:ascii="Tahoma" w:hAnsi="Tahoma" w:cs="Tahoma"/>
          <w:color w:val="000000"/>
          <w:sz w:val="18"/>
          <w:szCs w:val="18"/>
        </w:rPr>
        <w:t>侧面轮廓是直面型、凸面型还是凹面型，颅、面、颌、牙各部分的前后位置和大小比例是否正常，有无颌骨前突或后缩等异常情况。</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颞下颌关节区的检查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颞下颌关节活动度的检查；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颞下颌关节弹响的检查；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外耳道前壁检查；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开口度及开口型。</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开口度是指患者大张口时，上下中切牙切缘之间的距离。正常人的开口度为</w:t>
      </w:r>
      <w:r w:rsidRPr="00382E0A">
        <w:rPr>
          <w:rFonts w:ascii="Tahoma" w:hAnsi="Tahoma" w:cs="Tahoma"/>
          <w:color w:val="000000"/>
          <w:sz w:val="18"/>
          <w:szCs w:val="18"/>
        </w:rPr>
        <w:t>3.7</w:t>
      </w:r>
      <w:r w:rsidRPr="00382E0A">
        <w:rPr>
          <w:rFonts w:ascii="Tahoma" w:hAnsi="Tahoma" w:cs="Tahoma"/>
          <w:color w:val="000000"/>
          <w:sz w:val="18"/>
          <w:szCs w:val="18"/>
        </w:rPr>
        <w:t>～</w:t>
      </w:r>
      <w:r w:rsidRPr="00382E0A">
        <w:rPr>
          <w:rFonts w:ascii="Tahoma" w:hAnsi="Tahoma" w:cs="Tahoma"/>
          <w:color w:val="000000"/>
          <w:sz w:val="18"/>
          <w:szCs w:val="18"/>
        </w:rPr>
        <w:t>4.5cm</w:t>
      </w:r>
      <w:r w:rsidRPr="00382E0A">
        <w:rPr>
          <w:rFonts w:ascii="Tahoma" w:hAnsi="Tahoma" w:cs="Tahoma"/>
          <w:color w:val="000000"/>
          <w:sz w:val="18"/>
          <w:szCs w:val="18"/>
        </w:rPr>
        <w:t>，低于该值表明有张口受限。</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开口型是指下颌自闭口到张大的整个过程中，下颌运动的轨迹。</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5.</w:t>
      </w:r>
      <w:r w:rsidRPr="00382E0A">
        <w:rPr>
          <w:rFonts w:ascii="Tahoma" w:hAnsi="Tahoma" w:cs="Tahoma"/>
          <w:color w:val="000000"/>
          <w:sz w:val="18"/>
          <w:szCs w:val="18"/>
        </w:rPr>
        <w:t>下颌侧方运动：下颌最大侧方运动范围正常情况下约为</w:t>
      </w:r>
      <w:r w:rsidRPr="00382E0A">
        <w:rPr>
          <w:rFonts w:ascii="Tahoma" w:hAnsi="Tahoma" w:cs="Tahoma"/>
          <w:color w:val="000000"/>
          <w:sz w:val="18"/>
          <w:szCs w:val="18"/>
        </w:rPr>
        <w:t>12mm</w:t>
      </w:r>
      <w:r w:rsidRPr="00382E0A">
        <w:rPr>
          <w:rFonts w:ascii="Tahoma" w:hAnsi="Tahoma" w:cs="Tahoma"/>
          <w:color w:val="000000"/>
          <w:sz w:val="18"/>
          <w:szCs w:val="18"/>
        </w:rPr>
        <w:t>。</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口腔内的检查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口腔一般情况；</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牙周检查；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牙列及咬合关系检查；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缺牙区情况；</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5.</w:t>
      </w:r>
      <w:r w:rsidRPr="00382E0A">
        <w:rPr>
          <w:rFonts w:ascii="Tahoma" w:hAnsi="Tahoma" w:cs="Tahoma"/>
          <w:color w:val="000000"/>
          <w:sz w:val="18"/>
          <w:szCs w:val="18"/>
        </w:rPr>
        <w:t>无牙颌口腔专项检查；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6.</w:t>
      </w:r>
      <w:r w:rsidRPr="00382E0A">
        <w:rPr>
          <w:rFonts w:ascii="Tahoma" w:hAnsi="Tahoma" w:cs="Tahoma"/>
          <w:color w:val="000000"/>
          <w:sz w:val="18"/>
          <w:szCs w:val="18"/>
        </w:rPr>
        <w:t>原有修复体的检查。</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修复前准备：</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诊疗计划是基于病史采集和口腔临床检查基础之上，根据上述全面信息作出疾病诊断、预后评估并对后续治疗制订出详细的计划和流程的过程。</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诊断</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预后</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治疗计划</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修复前准备：口腔的一般处理；余留牙的保留与拔除；口腔软组织处理；修复前的正畸治疗；牙槽骨的处理。</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口腔的一般处理：</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处理急性症状；</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保证良好的口腔卫生（口腔卫生状况直接关系到牙龈、牙周组织的健康以及修复效果）；</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拆除不良修复体；</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治疗和控制龋病及牙周病。</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口腔软组织处理：</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治疗口腔黏膜疾患；</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舌系带的修整（如唇舌系带附着点接近牙槽嵴顶，系带过短，影响义齿的固位和功能）；</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瘢痕组织的修整；</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对松动软组织的修整。</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牙槽骨的处理：</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消除有碍的骨突；（一般在拔牙后</w:t>
      </w:r>
      <w:r w:rsidRPr="00382E0A">
        <w:rPr>
          <w:rFonts w:ascii="Tahoma" w:hAnsi="Tahoma" w:cs="Tahoma"/>
          <w:color w:val="000000"/>
          <w:sz w:val="18"/>
          <w:szCs w:val="18"/>
        </w:rPr>
        <w:t>1</w:t>
      </w:r>
      <w:r w:rsidRPr="00382E0A">
        <w:rPr>
          <w:rFonts w:ascii="Tahoma" w:hAnsi="Tahoma" w:cs="Tahoma"/>
          <w:color w:val="000000"/>
          <w:sz w:val="18"/>
          <w:szCs w:val="18"/>
        </w:rPr>
        <w:t>个月左右修整较好。）</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骨性隆突修整术；下颌前磨牙舌侧、腭中缝处（腭隆突）、上颌结节；</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前庭沟加深术；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牙槽嵴重建术。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【进阶攻略】口腔软组织处理与牙槽骨的处理是考试重点，重点掌握。</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2" name="图片 506"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治疗无牙颌骨牙槽嵴严重吸收、萎缩的方法是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系带矫正术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牙槽嵴重建术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前庭沟加深术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消除有碍的骨突</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骨性隆突修整术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牙槽嵴过度吸收致使义齿的固位差时，可施行</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系带矫正术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牙槽嵴重建术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前庭沟加深术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消除有碍的骨突</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E.</w:t>
      </w:r>
      <w:r w:rsidRPr="00382E0A">
        <w:rPr>
          <w:rFonts w:ascii="Tahoma" w:hAnsi="Tahoma" w:cs="Tahoma"/>
          <w:color w:val="000000"/>
          <w:sz w:val="18"/>
          <w:szCs w:val="18"/>
        </w:rPr>
        <w:t>骨性隆突修整术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口腔黏膜有溃疡修复前首先应</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观察</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不予处理</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对症治疗</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可进行修复</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先取模型后治疗</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属于修复前口腔的一般处理为</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调整咬合</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正畸治疗</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牙冠延长术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拆除不良修复体</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唇系带修整术</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。牙槽嵴重建术：该手术是治疗无牙颌骨牙槽嵴严重吸收、萎缩的一种方法。</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前庭沟加深术：牙槽嵴过度吸收致使义齿的固位差时，可施行前庭沟加深术。该手术通过改变黏膜及肌肉的附着位置（在上颌位置上移，在下颌位置下移），增加牙槽嵴的相对高度，从而增加义齿基托的伸展范围，扩大基托接触面积，达到增强义齿稳定性和固位力的作用。</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。治疗口腔黏膜疾病：如口腔黏膜有溃疡、白色损害等黏膜病，必须先做治疗，以免造成对黏膜的刺激，致使疾病加剧。</w:t>
      </w:r>
    </w:p>
    <w:p w:rsidR="00F74176" w:rsidRPr="00382E0A" w:rsidRDefault="00F74176" w:rsidP="00F74176">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【答案及解析】</w:t>
      </w:r>
      <w:r w:rsidRPr="00382E0A">
        <w:rPr>
          <w:rFonts w:ascii="Tahoma" w:hAnsi="Tahoma" w:cs="Tahoma"/>
          <w:color w:val="000000"/>
          <w:sz w:val="18"/>
          <w:szCs w:val="18"/>
        </w:rPr>
        <w:t>D</w:t>
      </w:r>
      <w:r w:rsidRPr="00382E0A">
        <w:rPr>
          <w:rFonts w:ascii="Tahoma" w:hAnsi="Tahoma" w:cs="Tahoma"/>
          <w:color w:val="000000"/>
          <w:sz w:val="18"/>
          <w:szCs w:val="18"/>
        </w:rPr>
        <w:t>。口腔的一般处理：</w:t>
      </w:r>
      <w:r w:rsidRPr="00382E0A">
        <w:rPr>
          <w:rFonts w:hint="eastAsia"/>
          <w:color w:val="000000"/>
          <w:sz w:val="18"/>
          <w:szCs w:val="18"/>
        </w:rPr>
        <w:t>①</w:t>
      </w:r>
      <w:r w:rsidRPr="00382E0A">
        <w:rPr>
          <w:rFonts w:ascii="Tahoma" w:hAnsi="Tahoma" w:cs="Tahoma"/>
          <w:color w:val="000000"/>
          <w:sz w:val="18"/>
          <w:szCs w:val="18"/>
        </w:rPr>
        <w:t>处理急性症状；</w:t>
      </w:r>
      <w:r w:rsidRPr="00382E0A">
        <w:rPr>
          <w:rFonts w:hint="eastAsia"/>
          <w:color w:val="000000"/>
          <w:sz w:val="18"/>
          <w:szCs w:val="18"/>
        </w:rPr>
        <w:t>②</w:t>
      </w:r>
      <w:r w:rsidRPr="00382E0A">
        <w:rPr>
          <w:rFonts w:ascii="Tahoma" w:hAnsi="Tahoma" w:cs="Tahoma"/>
          <w:color w:val="000000"/>
          <w:sz w:val="18"/>
          <w:szCs w:val="18"/>
        </w:rPr>
        <w:t>保证良好的口腔卫生；</w:t>
      </w:r>
      <w:r w:rsidRPr="00382E0A">
        <w:rPr>
          <w:rFonts w:hint="eastAsia"/>
          <w:color w:val="000000"/>
          <w:sz w:val="18"/>
          <w:szCs w:val="18"/>
        </w:rPr>
        <w:t>③</w:t>
      </w:r>
      <w:r w:rsidRPr="00382E0A">
        <w:rPr>
          <w:rFonts w:ascii="Tahoma" w:hAnsi="Tahoma" w:cs="Tahoma"/>
          <w:color w:val="000000"/>
          <w:sz w:val="18"/>
          <w:szCs w:val="18"/>
        </w:rPr>
        <w:t>拆除不良修复体；</w:t>
      </w:r>
      <w:r w:rsidRPr="00382E0A">
        <w:rPr>
          <w:rFonts w:hint="eastAsia"/>
          <w:color w:val="000000"/>
          <w:sz w:val="18"/>
          <w:szCs w:val="18"/>
        </w:rPr>
        <w:t>④</w:t>
      </w:r>
      <w:r w:rsidRPr="00382E0A">
        <w:rPr>
          <w:rFonts w:ascii="Tahoma" w:hAnsi="Tahoma" w:cs="Tahoma"/>
          <w:color w:val="000000"/>
          <w:sz w:val="18"/>
          <w:szCs w:val="18"/>
        </w:rPr>
        <w:t>治疗和控制龋病及牙周病。</w:t>
      </w:r>
    </w:p>
    <w:p w:rsidR="00F74176" w:rsidRPr="00382E0A" w:rsidRDefault="00F74176" w:rsidP="00F74176">
      <w:pPr>
        <w:widowControl/>
        <w:spacing w:before="75" w:after="75"/>
        <w:ind w:firstLine="360"/>
        <w:jc w:val="left"/>
        <w:rPr>
          <w:rFonts w:ascii="Tahoma" w:eastAsia="宋体" w:hAnsi="Tahoma" w:cs="Tahoma"/>
          <w:color w:val="000000"/>
          <w:kern w:val="0"/>
          <w:sz w:val="18"/>
          <w:szCs w:val="18"/>
        </w:rPr>
      </w:pPr>
    </w:p>
    <w:p w:rsidR="00D129D7" w:rsidRPr="00382E0A" w:rsidRDefault="00D129D7" w:rsidP="00D129D7">
      <w:pPr>
        <w:widowControl/>
        <w:spacing w:before="100" w:beforeAutospacing="1" w:after="100" w:afterAutospacing="1"/>
        <w:jc w:val="left"/>
        <w:outlineLvl w:val="1"/>
        <w:rPr>
          <w:rFonts w:ascii="Tahoma" w:eastAsia="宋体" w:hAnsi="Tahoma" w:cs="Tahoma"/>
          <w:bCs/>
          <w:color w:val="000000"/>
          <w:kern w:val="0"/>
          <w:sz w:val="36"/>
          <w:szCs w:val="36"/>
        </w:rPr>
      </w:pPr>
      <w:bookmarkStart w:id="144" w:name="_Toc24038143"/>
      <w:r w:rsidRPr="00382E0A">
        <w:rPr>
          <w:rFonts w:ascii="Tahoma" w:eastAsia="宋体" w:hAnsi="Tahoma" w:cs="Tahoma"/>
          <w:bCs/>
          <w:color w:val="000000"/>
          <w:kern w:val="0"/>
          <w:sz w:val="36"/>
          <w:szCs w:val="36"/>
        </w:rPr>
        <w:t>第二章　牙体缺损</w:t>
      </w:r>
      <w:bookmarkEnd w:id="144"/>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45" w:name="_Toc2403814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牙体缺损病因及影响</w:t>
      </w:r>
      <w:bookmarkEnd w:id="145"/>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【考点精讲】牙体缺损最常见的原因是龋病，其次是外伤、磨损、楔状缺损、酸蚀和发育畸形等。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龋病是在细菌为主的多因素作用下，牙体硬组织中无机物脱矿和有机物分解，导致牙体硬组织发生慢性进行性破坏。</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牙外伤：交通事故、意外碰击或咬硬食物等可造成牙折，前牙外伤发病率较高。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磨损：牙在行使咀嚼功能时会产生生理性的磨耗。</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楔状缺损：多发生在牙唇面、颊面的牙颈部，尤其是尖牙和前磨牙。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酸蚀症：牙受到酸雾和酸酐的作用而脱钙，造成牙体组织逐渐丧失。</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发育畸形：导致牙体缺损的发育畸形是指在牙发育和形成过程中出现的结构和形态异常。牙结构发育畸形包括釉质发育不全、牙本质发育不全、四环素牙、氟牙症等。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牙体缺损的影响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牙体缺损的范围和程度不同，可能产生以下不良影响：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牙本质敏感：牙体缺损初期，损伤比较浅，症状很轻甚至无任何症状，容易被忽略；如果发展到牙本质以内，可出现不同程度的牙本质敏感症状。</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牙髓症状：牙体缺损累及深层牙本质甚至深达牙髓，可出现牙髓组织充血、炎性变甚至变性坏死，进而引起根尖周病变。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牙周症状：缺损累及邻面，会破坏正常的邻接关系，引起食物嵌塞，从而导致局部牙周组织炎症。此外，由于邻接关系的破坏，患牙和邻牙可发生倾斜移位，影响正常咬合关系，形成创伤（牙合），进一步加速牙周组织的损伤。缺损累及轴面，可破坏牙轴面外形，影响自洁，引起龈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咬合症状：少量牙体缺损，可能对咀嚼功能的影响较小。严重的大范围的牙体缺损将直接影响咀嚼效率，由于多用健侧咀嚼将导致偏侧咀嚼的习惯，不仅丧失患侧的咀嚼功能，还可出现面部畸形，对正处于发育期的年轻患者，造成的影响就更为明显。严重者也会影响垂直距离甚至出现口颌系统的功能紊乱。</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其他不良影响：牙体缺损可直接影响患者的功能、美观、发音和心理状态等。锐利边缘容易刮伤口腔黏膜和舌等软组织；全牙列严重磨损，可使垂直距离变短；残冠、残根常成为病灶影响全身健康。</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因此，牙体缺损应及时修复治疗以终止病变发展，恢复牙冠原有功能，防止并发症。</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【进阶攻略】牙体缺损最常见的原因是龋病，其次是外伤、磨损、楔状缺损、酸蚀和发育畸形等。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96" name="图片 20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下列有关牙体缺损的影响中不包括</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高血压</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面部畸形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无任何症状</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牙髓组织充血</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垂直距离变短</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下列有关牙体缺损的影响中不包括</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龈炎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癫痫</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心理状态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食物嵌塞</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口颌系统的功能紊乱</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下列有关牙体缺损的影响正确的是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美观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发音</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功能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心理状态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以上说法均正确</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牙体缺损的病因临床上容易忽视的是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牙隐裂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酸蚀症</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发育畸形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楔状缺损</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。高血压与牙列缺损无关。</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。牙体缺损的影响：</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牙本质敏感；</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牙髓症状；</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牙周症状；</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咬合症状；</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其他不良影响：牙体缺损可直接影响患者的功能、美观、发音和心理状态等。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。牙体缺损可直接影响患者的功能、美观、发音和心理状态等。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一般来说，临床上容易忽视的是隐裂牙，多见于后牙。其表面有不易发现的裂纹，早期可出现牙本质敏感症状，如遇到较大的（牙合）力或外力，则极易产生牙折。此外，对于大面积充填的无髓牙，正常的咬合力也可导致牙折。</w:t>
      </w:r>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46" w:name="_Toc2403814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修复治疗原则</w:t>
      </w:r>
      <w:bookmarkEnd w:id="146"/>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【考点精讲】正确地恢复形态与功能：应根据年龄、性别、职业、生活习惯、体质等不同情况正确恢复牙的形态。修复体的大小、形态、颜色、排列、关系等，也要适合个体的生理特点。</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轴面形态：天然牙冠轴面有一定的凸度，对于维护牙周组织的健康有重要的生理意义。修复体外形的主要学说有：</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牙龈保护学说；</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肌作用学说；</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便于口腔清洁学说。人造冠颊、舌面的外形应有一定的凸度但不应过凸，便于洗刷，易于清除菌斑。邻面接触点应尽量接近切缘（（牙合）面）和颊侧，接触点以下到颈缘平直或稍凹入状，这就可使楔状隙畅通而便于洗刷，得以控制邻面的菌斑。前牙和前磨牙唇（颊）面的形态还应兼顾美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邻接关系：牙冠的邻面，彼此以凸面相邻接而排列成牙弓。每相邻两牙邻接之处，在初期，接触处为点状，故称邻接点，随着咀嚼运动中牙的生理运动，使邻接点磨耗而由点扩大为面的接触，称为邻接面。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外展隙和邻间隙：在邻接区四周，环绕着向四周展开的空隙，称为外展隙。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咬合关系：咬合关系的修复，应在良好的咬合基础上进行，如发现有不协调的情况，在修复前应先作咬合调整。因此首先要清楚什么是符合人造冠修复的良好咬合。良好的咬合应是：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）具有稳定而协调的咬合关系。</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）非正中关系亦协调。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）咬合力的方向应接近牙的长轴方向，与牙周支持能力相协调。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）咬合功能恢复的程度应与牙周条件相适应</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 xml:space="preserve"> 5.</w:t>
      </w:r>
      <w:r w:rsidRPr="00382E0A">
        <w:rPr>
          <w:rFonts w:ascii="Tahoma" w:eastAsia="宋体" w:hAnsi="Tahoma" w:cs="Tahoma"/>
          <w:color w:val="000000"/>
          <w:kern w:val="0"/>
          <w:sz w:val="18"/>
          <w:szCs w:val="18"/>
        </w:rPr>
        <w:t>美学要求：修复体的唇面或颊面的龈边缘是影响美观的重要因素，冠边缘的位置取决于笑线的高度，牙龈的厚度和患者的期望值。初诊时，应注意患者在谈话、微笑和大笑时的唇线的位置以及牙暴露的情况。</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【进阶攻略】此内容并非考试重难点，简单了解即可，不需要识背，理解性掌握较易得分。</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198" name="图片 20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牙体修复预备过程中预防性扩展的主要目的是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去除龋坏牙体组织</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提供良好的固位形和抗力形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为防止继发龋</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增进修复体的美学效果</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促进牙周组织的健康</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牙体缺损修复过程中，可能导致牙髓损害的因素不包括</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牙体制备</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灌模型</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戴临时冠</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预备体消毒</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取印模</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下列哪项属于牙体缺损修复的治疗原则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正确的恢复形态与功能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患牙预备时尽可能保存保护牙体组织</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修复体应保证组织健康</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修复应合乎抗力形和固位形的要求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以上均是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预防性扩展：适当扩大洞形，为防止继发龋，可将洞形扩大，包括邻近的沟、裂、点隙，使洞壁处于正常的牙体硬组织内。预备洞形时还应尽可能保护洞壁和（牙合）边缘，注意保持这些部位的抗力形。洞的外形应制成圆钝的曲线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。灌模型是在口外进行的工作，与患者无接触，因此不可能会再对牙髓造成影响。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。修复治疗的原则：</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正确地恢复形态与功能；</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患牙预备时尽可能保存、保护牙体组织；</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修复体应保证组织健康；</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修复应合乎抗力形与固位形的要求。</w:t>
      </w:r>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47" w:name="_Toc24038146"/>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固位原理</w:t>
      </w:r>
      <w:bookmarkEnd w:id="147"/>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【考点精讲】修复体的主要固位力来自于约束力、摩擦力和粘结力。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约束力：限制物体某些运动的条件称为约束，约束加给被约束物体的力称为约束力。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摩擦力：是两个相接触而又相对运动的物体间所产生的相互作用力。摩擦力的最大值，与两物体间所受垂直压力成正比。</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为了利用摩擦力和约束力增强修复体的固位，在预备患牙牙体时可采用以下措施：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）修复体与制备牙的接触面要密合，越密合越好。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）尽可能增大接触面积，接触面积越大，摩擦力也越大。因此，要求窝洞的深度深及牙本质内，并具有适宜的高度，增加摩擦力。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）患牙制备时，其轴面应近于平行，各轴面越平行，固位也越好。但为了便于修复体的取戴，各轴面可向切（牙合）方稍许聚合。但一般聚合不宜超过</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，以</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为宜，否则固位力将大大减小。</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）点角、线角要清楚以增大摩擦力，否则修复体受力后易移位或脱落。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）设计各种固位形状，以增大摩擦力，并加强抵抗侧向外力，如设计箱状、鸠尾、针道、沟形等。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粘结力：传统的粘固剂只能作为修复体与制备牙间的封闭剂，有防止与戴入道相反的方向脱位的作用。当用粘固剂粘接时，粘固剂内的微小针状粒体，一端进入修复体表面不规则的微小孔隙中，一端进入不规则的牙面或牙本质小管内，达到粘固作用。传统粘固剂与牙和修复体的粘结力较弱，修复体的固位作用主要依靠患牙洞形预备时所采用的固位形，粘结力的大小受以下因素的影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）粘结力与粘结面积成正比，在同样情况下，粘结面积大，粘结力就强。</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）粘结力与粘固剂的厚度成反比。</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）粘固剂的稠度应适当，过稀过稠都影响粘结力。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）修复体或制备牙的粘结面上有水分、氧化物、油质残渣等异物，都会影响粘结力。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【进阶攻略】摩擦力和粘结力是考试的重点，文字内容切忌死记硬背，知识要活学活用。</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0" name="图片 20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增强铸造全冠固位力的方法有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在（牙合）面制备针道，轴壁制备轴沟</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加宽肩台在龈边缘制备台阶</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延长冠边缘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采用高强度树脂类粘接剂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以上都对</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以下关于磨牙高嵌体钉洞固位形的说法哪项是错误的</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钉洞深度一般为</w:t>
      </w:r>
      <w:r w:rsidRPr="00382E0A">
        <w:rPr>
          <w:rFonts w:ascii="Tahoma" w:eastAsia="宋体" w:hAnsi="Tahoma" w:cs="Tahoma"/>
          <w:color w:val="000000"/>
          <w:kern w:val="0"/>
          <w:sz w:val="18"/>
          <w:szCs w:val="18"/>
        </w:rPr>
        <w:t>2mm</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钉洞直径约</w:t>
      </w:r>
      <w:r w:rsidRPr="00382E0A">
        <w:rPr>
          <w:rFonts w:ascii="Tahoma" w:eastAsia="宋体" w:hAnsi="Tahoma" w:cs="Tahoma"/>
          <w:color w:val="000000"/>
          <w:kern w:val="0"/>
          <w:sz w:val="18"/>
          <w:szCs w:val="18"/>
        </w:rPr>
        <w:t>1mm</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磨牙常采用</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个钉洞固位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钉洞与人造冠的就位道相垂直</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钉洞分散于近远中窝及颊舌沟内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以下哪些与人造冠的固位有关</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约束和约束反力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摩擦力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黏结力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固位形</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修复体的固位力与下列哪种因素无关</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制备牙轴面聚合度</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黏结剂的厚度</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接触面积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制备牙的松动度</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修复体与制备牙的密合度</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。增强固位力的措施：</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采用辅助固位形；</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加宽肩台在龈边缘制备台阶；</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粘接面表面处理；</w:t>
      </w:r>
      <w:r w:rsidRPr="00382E0A">
        <w:rPr>
          <w:rFonts w:ascii="宋体" w:eastAsia="宋体" w:hAnsi="宋体" w:cs="宋体" w:hint="eastAsia"/>
          <w:color w:val="000000"/>
          <w:kern w:val="0"/>
          <w:sz w:val="18"/>
          <w:szCs w:val="18"/>
        </w:rPr>
        <w:t>④</w:t>
      </w:r>
      <w:r w:rsidRPr="00382E0A">
        <w:rPr>
          <w:rFonts w:ascii="Tahoma" w:eastAsia="宋体" w:hAnsi="Tahoma" w:cs="Tahoma"/>
          <w:color w:val="000000"/>
          <w:kern w:val="0"/>
          <w:sz w:val="18"/>
          <w:szCs w:val="18"/>
        </w:rPr>
        <w:t>采用高强度树脂类粘接剂；</w:t>
      </w:r>
      <w:r w:rsidRPr="00382E0A">
        <w:rPr>
          <w:rFonts w:ascii="宋体" w:eastAsia="宋体" w:hAnsi="宋体" w:cs="宋体" w:hint="eastAsia"/>
          <w:color w:val="000000"/>
          <w:kern w:val="0"/>
          <w:sz w:val="18"/>
          <w:szCs w:val="18"/>
        </w:rPr>
        <w:t>⑤</w:t>
      </w:r>
      <w:r w:rsidRPr="00382E0A">
        <w:rPr>
          <w:rFonts w:ascii="Tahoma" w:eastAsia="宋体" w:hAnsi="Tahoma" w:cs="Tahoma"/>
          <w:color w:val="000000"/>
          <w:kern w:val="0"/>
          <w:sz w:val="18"/>
          <w:szCs w:val="18"/>
        </w:rPr>
        <w:t>延长冠边缘；</w:t>
      </w:r>
      <w:r w:rsidRPr="00382E0A">
        <w:rPr>
          <w:rFonts w:ascii="宋体" w:eastAsia="宋体" w:hAnsi="宋体" w:cs="宋体" w:hint="eastAsia"/>
          <w:color w:val="000000"/>
          <w:kern w:val="0"/>
          <w:sz w:val="18"/>
          <w:szCs w:val="18"/>
        </w:rPr>
        <w:t>⑥</w:t>
      </w:r>
      <w:r w:rsidRPr="00382E0A">
        <w:rPr>
          <w:rFonts w:ascii="Tahoma" w:eastAsia="宋体" w:hAnsi="Tahoma" w:cs="Tahoma"/>
          <w:color w:val="000000"/>
          <w:kern w:val="0"/>
          <w:sz w:val="18"/>
          <w:szCs w:val="18"/>
        </w:rPr>
        <w:t>增加（牙合）面窝沟深度，增加粘固面积；</w:t>
      </w:r>
      <w:r w:rsidRPr="00382E0A">
        <w:rPr>
          <w:rFonts w:ascii="宋体" w:eastAsia="宋体" w:hAnsi="宋体" w:cs="宋体" w:hint="eastAsia"/>
          <w:color w:val="000000"/>
          <w:kern w:val="0"/>
          <w:sz w:val="18"/>
          <w:szCs w:val="18"/>
        </w:rPr>
        <w:t>⑦</w:t>
      </w:r>
      <w:r w:rsidRPr="00382E0A">
        <w:rPr>
          <w:rFonts w:ascii="Tahoma" w:eastAsia="宋体" w:hAnsi="Tahoma" w:cs="Tahoma"/>
          <w:color w:val="000000"/>
          <w:kern w:val="0"/>
          <w:sz w:val="18"/>
          <w:szCs w:val="18"/>
        </w:rPr>
        <w:t>变点接触位面接触；</w:t>
      </w:r>
      <w:r w:rsidRPr="00382E0A">
        <w:rPr>
          <w:rFonts w:ascii="宋体" w:eastAsia="宋体" w:hAnsi="宋体" w:cs="宋体" w:hint="eastAsia"/>
          <w:color w:val="000000"/>
          <w:kern w:val="0"/>
          <w:sz w:val="18"/>
          <w:szCs w:val="18"/>
        </w:rPr>
        <w:t>⑧</w:t>
      </w:r>
      <w:r w:rsidRPr="00382E0A">
        <w:rPr>
          <w:rFonts w:ascii="Tahoma" w:eastAsia="宋体" w:hAnsi="Tahoma" w:cs="Tahoma"/>
          <w:color w:val="000000"/>
          <w:kern w:val="0"/>
          <w:sz w:val="18"/>
          <w:szCs w:val="18"/>
        </w:rPr>
        <w:t>减径。</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。磨牙常采用</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个钉洞固位，如有局部缺损，也用小箱状固位形。钉洞分散于近远中窝及颊舌沟内，深度超过釉质牙本质界，一般为</w:t>
      </w:r>
      <w:r w:rsidRPr="00382E0A">
        <w:rPr>
          <w:rFonts w:ascii="Tahoma" w:eastAsia="宋体" w:hAnsi="Tahoma" w:cs="Tahoma"/>
          <w:color w:val="000000"/>
          <w:kern w:val="0"/>
          <w:sz w:val="18"/>
          <w:szCs w:val="18"/>
        </w:rPr>
        <w:t>2mm</w:t>
      </w:r>
      <w:r w:rsidRPr="00382E0A">
        <w:rPr>
          <w:rFonts w:ascii="Tahoma" w:eastAsia="宋体" w:hAnsi="Tahoma" w:cs="Tahoma"/>
          <w:color w:val="000000"/>
          <w:kern w:val="0"/>
          <w:sz w:val="18"/>
          <w:szCs w:val="18"/>
        </w:rPr>
        <w:t>，直径为</w:t>
      </w:r>
      <w:r w:rsidRPr="00382E0A">
        <w:rPr>
          <w:rFonts w:ascii="Tahoma" w:eastAsia="宋体" w:hAnsi="Tahoma" w:cs="Tahoma"/>
          <w:color w:val="000000"/>
          <w:kern w:val="0"/>
          <w:sz w:val="18"/>
          <w:szCs w:val="18"/>
        </w:rPr>
        <w:t>1mm</w:t>
      </w:r>
      <w:r w:rsidRPr="00382E0A">
        <w:rPr>
          <w:rFonts w:ascii="Tahoma" w:eastAsia="宋体" w:hAnsi="Tahoma" w:cs="Tahoma"/>
          <w:color w:val="000000"/>
          <w:kern w:val="0"/>
          <w:sz w:val="18"/>
          <w:szCs w:val="18"/>
        </w:rPr>
        <w:t>。预备时沿牙长轴方向进行，钉洞之间必须相互平行。</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。修复体的主要固位力来自于约束力（固位形）、摩擦力和粘结力。</w:t>
      </w:r>
    </w:p>
    <w:p w:rsidR="00D129D7" w:rsidRPr="00382E0A" w:rsidRDefault="00D129D7" w:rsidP="003B10FA">
      <w:pPr>
        <w:widowControl/>
        <w:spacing w:before="75" w:after="75"/>
        <w:ind w:firstLine="360"/>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。修复体的固位力指的修复体与基牙之间的固位，而基牙的松动为基牙支持力的问题。</w:t>
      </w:r>
    </w:p>
    <w:p w:rsidR="003B10FA" w:rsidRPr="00382E0A" w:rsidRDefault="003B10FA" w:rsidP="003B10FA">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148" w:name="_Toc24038147"/>
      <w:r w:rsidRPr="00382E0A">
        <w:rPr>
          <w:rFonts w:ascii="Tahoma" w:eastAsia="宋体" w:hAnsi="Tahoma" w:cs="Tahoma"/>
          <w:bCs/>
          <w:kern w:val="0"/>
          <w:sz w:val="27"/>
          <w:szCs w:val="27"/>
        </w:rPr>
        <w:t>第</w:t>
      </w:r>
      <w:r w:rsidRPr="00382E0A">
        <w:rPr>
          <w:rFonts w:ascii="Tahoma" w:eastAsia="宋体" w:hAnsi="Tahoma" w:cs="Tahoma"/>
          <w:bCs/>
          <w:kern w:val="0"/>
          <w:sz w:val="27"/>
          <w:szCs w:val="27"/>
        </w:rPr>
        <w:t>4</w:t>
      </w:r>
      <w:r w:rsidRPr="00382E0A">
        <w:rPr>
          <w:rFonts w:ascii="Tahoma" w:eastAsia="宋体" w:hAnsi="Tahoma" w:cs="Tahoma"/>
          <w:bCs/>
          <w:kern w:val="0"/>
          <w:sz w:val="27"/>
          <w:szCs w:val="27"/>
        </w:rPr>
        <w:t>讲　修复体的种类及其适应证与禁忌证</w:t>
      </w:r>
      <w:bookmarkEnd w:id="148"/>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【考点精讲】嵌体</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）适应证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各种牙体缺损已涉及牙尖、切角、边缘嵴以及（牙合）面，而不能使用一般材料充填修复者。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因牙体缺损的邻接不良或食物嵌塞严重，需恢复邻面接触点者。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牙体虽有缺损，但仍存在有较大体积的健康牙体组织，可以为嵌体提供足够抗力者。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）禁忌证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青少年的恒牙和儿童的乳牙，因其髓角位置高不宜作嵌体，以免损伤牙髓。</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（牙合）面缺损范围小而且表浅，前牙邻、唇面缺损未涉及切角者，不宣用嵌体修复。</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牙体缺损范围大，残留牙体组织抗力形差，固位不良者。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部分冠</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）适应证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有牙体缺损需修复但又非嵌体适应证时；</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患牙颊舌面是完整的，且保留该面不用并不会使修复体的固位与抗力不足；</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牙冠各部位的径较大，尤其唇舌径大且龋坏率低者；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④</w:t>
      </w:r>
      <w:r w:rsidRPr="00382E0A">
        <w:rPr>
          <w:rFonts w:ascii="Tahoma" w:eastAsia="宋体" w:hAnsi="Tahoma" w:cs="Tahoma"/>
          <w:kern w:val="0"/>
          <w:sz w:val="18"/>
          <w:szCs w:val="18"/>
        </w:rPr>
        <w:t>当部分冠作为固定桥的固位体时，只用于间隙较小的三单位桥。</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）禁忌证：不符合以上情况者为禁忌证。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全冠</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）适应证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牙体严重缺损，固位形、抗力形较差者。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存在咬合低、邻接不良、牙冠短小、错位牙改形、牙冠折断或半切除术后需要以修复体恢复正常解剖外形、咬合、邻接及排列关系者。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固定义齿的固位体。</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④</w:t>
      </w:r>
      <w:r w:rsidRPr="00382E0A">
        <w:rPr>
          <w:rFonts w:ascii="Tahoma" w:eastAsia="宋体" w:hAnsi="Tahoma" w:cs="Tahoma"/>
          <w:kern w:val="0"/>
          <w:sz w:val="18"/>
          <w:szCs w:val="18"/>
        </w:rPr>
        <w:t>活动义齿基牙的缺损需要保护、改形者。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⑤</w:t>
      </w:r>
      <w:r w:rsidRPr="00382E0A">
        <w:rPr>
          <w:rFonts w:ascii="Tahoma" w:eastAsia="宋体" w:hAnsi="Tahoma" w:cs="Tahoma"/>
          <w:kern w:val="0"/>
          <w:sz w:val="18"/>
          <w:szCs w:val="18"/>
        </w:rPr>
        <w:t>龋坏率高或牙本质过敏严重伴牙体缺损，或银汞合金充填后与对颌牙、邻牙存在异种金属微电流刺激作用引起症状者。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⑥</w:t>
      </w:r>
      <w:r w:rsidRPr="00382E0A">
        <w:rPr>
          <w:rFonts w:ascii="Tahoma" w:eastAsia="宋体" w:hAnsi="Tahoma" w:cs="Tahoma"/>
          <w:kern w:val="0"/>
          <w:sz w:val="18"/>
          <w:szCs w:val="18"/>
        </w:rPr>
        <w:t>后牙隐裂，牙髓活力未见异常，或者已经牙髓治疗后无症状者。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）禁忌证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青少年恒牙因尚未发育完全，牙髓腔较大者。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牙体过小无法取得足够的固位形和抗力形者。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严重深覆（牙合）、咬合紧，而无法预备出足够的空间者。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桩核冠</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）适应证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牙冠大部分缺损无法充填治疗或做全冠修复固位不良者。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牙冠缺损至龈下，牙周健康，牙根有足够的长度，经牙冠延长术或正畸牵引术后能暴露出断面以下最少</w:t>
      </w:r>
      <w:r w:rsidRPr="00382E0A">
        <w:rPr>
          <w:rFonts w:ascii="Tahoma" w:eastAsia="宋体" w:hAnsi="Tahoma" w:cs="Tahoma"/>
          <w:kern w:val="0"/>
          <w:sz w:val="18"/>
          <w:szCs w:val="18"/>
        </w:rPr>
        <w:t>1.5mm</w:t>
      </w:r>
      <w:r w:rsidRPr="00382E0A">
        <w:rPr>
          <w:rFonts w:ascii="Tahoma" w:eastAsia="宋体" w:hAnsi="Tahoma" w:cs="Tahoma"/>
          <w:kern w:val="0"/>
          <w:sz w:val="18"/>
          <w:szCs w:val="18"/>
        </w:rPr>
        <w:t>的根面高度，磨牙以不暴露根分叉为限。</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错位牙、扭转牙而非正畸治疗适应证者。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④</w:t>
      </w:r>
      <w:r w:rsidRPr="00382E0A">
        <w:rPr>
          <w:rFonts w:ascii="Tahoma" w:eastAsia="宋体" w:hAnsi="Tahoma" w:cs="Tahoma"/>
          <w:kern w:val="0"/>
          <w:sz w:val="18"/>
          <w:szCs w:val="18"/>
        </w:rPr>
        <w:t>畸形牙直接冠修复预备固位形不良者。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）禁忌证：年轻恒牙、根尖发育尚未完成者。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【进阶攻略】此部分内容为考试的高频考点，重中之重，需要熟练掌握。</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下列有关全冠禁忌证，除外的是</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严重咬合紧</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严重深覆（牙合）</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无法预备足够的空间者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牙体过小可取得固位形</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青少年恒牙因尚未发育完全</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下列有关部分冠适应证说法错误的是</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患牙颊舌面是完整的</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牙冠各部位的径较大</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唇舌径大且龋坏率低者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只用于间隙较小的四单位桥</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有牙体缺损需修复但又非嵌体适应证时</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。禁忌证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青少年恒牙因尚未发育完全，牙髓腔较大者。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牙体过小无法取得足够的固位形和抗力形者。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严重深覆（牙合）、咬合紧，而无法预备出足够的空间者。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。适应证</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有牙体缺损需修复但又非嵌体适应证时；</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患牙颊舌面是完整的，且保留该面不用并不会使修复体的固位与抗力不足；</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牙冠各部位的径较大，尤其唇舌径大且龋坏率低者；</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④</w:t>
      </w:r>
      <w:r w:rsidRPr="00382E0A">
        <w:rPr>
          <w:rFonts w:ascii="Tahoma" w:eastAsia="宋体" w:hAnsi="Tahoma" w:cs="Tahoma"/>
          <w:kern w:val="0"/>
          <w:sz w:val="18"/>
          <w:szCs w:val="18"/>
        </w:rPr>
        <w:t>当部分冠作为固定桥的固位体时，只用于间隙较小的三单位桥。</w:t>
      </w:r>
    </w:p>
    <w:p w:rsidR="003B10FA" w:rsidRPr="00382E0A" w:rsidRDefault="003B10FA" w:rsidP="003B10FA">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149" w:name="_Toc24038148"/>
      <w:r w:rsidRPr="00382E0A">
        <w:rPr>
          <w:rFonts w:ascii="Tahoma" w:eastAsia="宋体" w:hAnsi="Tahoma" w:cs="Tahoma"/>
          <w:bCs/>
          <w:kern w:val="0"/>
          <w:sz w:val="27"/>
          <w:szCs w:val="27"/>
        </w:rPr>
        <w:t>第</w:t>
      </w:r>
      <w:r w:rsidRPr="00382E0A">
        <w:rPr>
          <w:rFonts w:ascii="Tahoma" w:eastAsia="宋体" w:hAnsi="Tahoma" w:cs="Tahoma"/>
          <w:bCs/>
          <w:kern w:val="0"/>
          <w:sz w:val="27"/>
          <w:szCs w:val="27"/>
        </w:rPr>
        <w:t>5</w:t>
      </w:r>
      <w:r w:rsidRPr="00382E0A">
        <w:rPr>
          <w:rFonts w:ascii="Tahoma" w:eastAsia="宋体" w:hAnsi="Tahoma" w:cs="Tahoma"/>
          <w:bCs/>
          <w:kern w:val="0"/>
          <w:sz w:val="27"/>
          <w:szCs w:val="27"/>
        </w:rPr>
        <w:t>讲　金</w:t>
      </w:r>
      <w:r w:rsidRPr="00382E0A">
        <w:rPr>
          <w:rFonts w:ascii="Tahoma" w:eastAsia="宋体" w:hAnsi="Tahoma" w:cs="Tahoma"/>
          <w:bCs/>
          <w:kern w:val="0"/>
          <w:sz w:val="27"/>
          <w:szCs w:val="27"/>
        </w:rPr>
        <w:t>-</w:t>
      </w:r>
      <w:r w:rsidRPr="00382E0A">
        <w:rPr>
          <w:rFonts w:ascii="Tahoma" w:eastAsia="宋体" w:hAnsi="Tahoma" w:cs="Tahoma"/>
          <w:bCs/>
          <w:kern w:val="0"/>
          <w:sz w:val="27"/>
          <w:szCs w:val="27"/>
        </w:rPr>
        <w:t>瓷结合机制</w:t>
      </w:r>
      <w:bookmarkEnd w:id="149"/>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瓷结合机制：一般认为烤瓷合金存在四种结合方式，即化学结合、机械结合、范德华力和压缩应力结合。</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化学结合：烤瓷合金在预氧化处理过程中表面会形成一层氧化膜，该氧化膜与瓷产生化学结合。</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）机械结合：金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瓷结合面上经过氧化铝喷砂处理后，会产生一定程度的粗糙面，这既增加瓷粉对烤瓷合金的润湿性，又增大了接触面积，瓷粉熔融后进入合金表面的凹陷内，形成机械固位结构。机械结合力约占金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r w:rsidRPr="00382E0A">
        <w:rPr>
          <w:rFonts w:ascii="Tahoma" w:eastAsia="宋体" w:hAnsi="Tahoma" w:cs="Tahoma"/>
          <w:kern w:val="0"/>
          <w:sz w:val="18"/>
          <w:szCs w:val="18"/>
        </w:rPr>
        <w:t>22%</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3</w:t>
      </w:r>
      <w:r w:rsidRPr="00382E0A">
        <w:rPr>
          <w:rFonts w:ascii="Tahoma" w:eastAsia="宋体" w:hAnsi="Tahoma" w:cs="Tahoma"/>
          <w:kern w:val="0"/>
          <w:sz w:val="18"/>
          <w:szCs w:val="18"/>
        </w:rPr>
        <w:t>）范德华力：紧密贴合后的分子间的引力，即范德华力。但这种力属于弱电力，仅占金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r w:rsidRPr="00382E0A">
        <w:rPr>
          <w:rFonts w:ascii="Tahoma" w:eastAsia="宋体" w:hAnsi="Tahoma" w:cs="Tahoma"/>
          <w:kern w:val="0"/>
          <w:sz w:val="18"/>
          <w:szCs w:val="18"/>
        </w:rPr>
        <w:t>3%</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4</w:t>
      </w:r>
      <w:r w:rsidRPr="00382E0A">
        <w:rPr>
          <w:rFonts w:ascii="Tahoma" w:eastAsia="宋体" w:hAnsi="Tahoma" w:cs="Tahoma"/>
          <w:kern w:val="0"/>
          <w:sz w:val="18"/>
          <w:szCs w:val="18"/>
        </w:rPr>
        <w:t>）压应力结合：由于陶瓷的热膨胀系数略小于烤瓷合金，瓷粉烧结后冷却时金属的收缩量大于陶瓷，使陶瓷承受一定的压力。在合金与陶瓷的结合界面处，陶瓷内部的压应力构成了合金与陶瓷的结合力，占金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瓷结合强度的</w:t>
      </w:r>
      <w:r w:rsidRPr="00382E0A">
        <w:rPr>
          <w:rFonts w:ascii="Tahoma" w:eastAsia="宋体" w:hAnsi="Tahoma" w:cs="Tahoma"/>
          <w:kern w:val="0"/>
          <w:sz w:val="18"/>
          <w:szCs w:val="18"/>
        </w:rPr>
        <w:t>26%</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【进阶攻略】此讲考试重点，需要强化记忆，以免考试失分。</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A.60%</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B.49%</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C.26%</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D.22%</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E.3%</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范德华力占金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压应力结合占金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瓷结合强度</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w:t>
      </w:r>
      <w:r w:rsidRPr="00382E0A">
        <w:rPr>
          <w:rFonts w:ascii="Tahoma" w:eastAsia="宋体" w:hAnsi="Tahoma" w:cs="Tahoma"/>
          <w:kern w:val="0"/>
          <w:sz w:val="18"/>
          <w:szCs w:val="18"/>
        </w:rPr>
        <w:t>3.</w:t>
      </w:r>
      <w:r w:rsidRPr="00382E0A">
        <w:rPr>
          <w:rFonts w:ascii="Tahoma" w:eastAsia="宋体" w:hAnsi="Tahoma" w:cs="Tahoma"/>
          <w:kern w:val="0"/>
          <w:sz w:val="18"/>
          <w:szCs w:val="18"/>
        </w:rPr>
        <w:t>机械结合力约占金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E</w:t>
      </w:r>
      <w:r w:rsidRPr="00382E0A">
        <w:rPr>
          <w:rFonts w:ascii="Tahoma" w:eastAsia="宋体" w:hAnsi="Tahoma" w:cs="Tahoma"/>
          <w:kern w:val="0"/>
          <w:sz w:val="18"/>
          <w:szCs w:val="18"/>
        </w:rPr>
        <w:t>。范德华力：从理论上分析，金属与瓷之间熔融结合后，会产生紧密贴合后的分子间的引力，即范德华力。但这种力属于弱电力，仅占金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r w:rsidRPr="00382E0A">
        <w:rPr>
          <w:rFonts w:ascii="Tahoma" w:eastAsia="宋体" w:hAnsi="Tahoma" w:cs="Tahoma"/>
          <w:kern w:val="0"/>
          <w:sz w:val="18"/>
          <w:szCs w:val="18"/>
        </w:rPr>
        <w:t>3%</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。压应力结合：由于陶瓷的热膨胀系数略小于烤瓷合金，瓷粉烧结后冷却时金属的收缩量大于陶瓷，使陶瓷承受一定的压力。在合金与陶瓷的结合界面处，陶瓷内部的压应力构成了合金与陶瓷的结合力，占金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瓷结合强度的</w:t>
      </w:r>
      <w:r w:rsidRPr="00382E0A">
        <w:rPr>
          <w:rFonts w:ascii="Tahoma" w:eastAsia="宋体" w:hAnsi="Tahoma" w:cs="Tahoma"/>
          <w:kern w:val="0"/>
          <w:sz w:val="18"/>
          <w:szCs w:val="18"/>
        </w:rPr>
        <w:t>26%</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3.</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。机械结合力约占金</w:t>
      </w:r>
      <w:r w:rsidRPr="00382E0A">
        <w:rPr>
          <w:rFonts w:ascii="Tahoma" w:eastAsia="宋体" w:hAnsi="Tahoma" w:cs="Tahoma"/>
          <w:kern w:val="0"/>
          <w:sz w:val="18"/>
          <w:szCs w:val="18"/>
        </w:rPr>
        <w:t>-</w:t>
      </w:r>
      <w:r w:rsidRPr="00382E0A">
        <w:rPr>
          <w:rFonts w:ascii="Tahoma" w:eastAsia="宋体" w:hAnsi="Tahoma" w:cs="Tahoma"/>
          <w:kern w:val="0"/>
          <w:sz w:val="18"/>
          <w:szCs w:val="18"/>
        </w:rPr>
        <w:t>瓷结合力的</w:t>
      </w:r>
      <w:r w:rsidRPr="00382E0A">
        <w:rPr>
          <w:rFonts w:ascii="Tahoma" w:eastAsia="宋体" w:hAnsi="Tahoma" w:cs="Tahoma"/>
          <w:kern w:val="0"/>
          <w:sz w:val="18"/>
          <w:szCs w:val="18"/>
        </w:rPr>
        <w:t>22%</w:t>
      </w:r>
      <w:r w:rsidRPr="00382E0A">
        <w:rPr>
          <w:rFonts w:ascii="Tahoma" w:eastAsia="宋体" w:hAnsi="Tahoma" w:cs="Tahoma"/>
          <w:kern w:val="0"/>
          <w:sz w:val="18"/>
          <w:szCs w:val="18"/>
        </w:rPr>
        <w:t>。</w:t>
      </w:r>
    </w:p>
    <w:p w:rsidR="003B10FA" w:rsidRPr="00382E0A" w:rsidRDefault="003B10FA" w:rsidP="003B10FA">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150" w:name="_Toc24038149"/>
      <w:r w:rsidRPr="00382E0A">
        <w:rPr>
          <w:rFonts w:ascii="Tahoma" w:eastAsia="宋体" w:hAnsi="Tahoma" w:cs="Tahoma"/>
          <w:bCs/>
          <w:kern w:val="0"/>
          <w:sz w:val="27"/>
          <w:szCs w:val="27"/>
        </w:rPr>
        <w:t>第</w:t>
      </w:r>
      <w:r w:rsidRPr="00382E0A">
        <w:rPr>
          <w:rFonts w:ascii="Tahoma" w:eastAsia="宋体" w:hAnsi="Tahoma" w:cs="Tahoma"/>
          <w:bCs/>
          <w:kern w:val="0"/>
          <w:sz w:val="27"/>
          <w:szCs w:val="27"/>
        </w:rPr>
        <w:t>6</w:t>
      </w:r>
      <w:r w:rsidRPr="00382E0A">
        <w:rPr>
          <w:rFonts w:ascii="Tahoma" w:eastAsia="宋体" w:hAnsi="Tahoma" w:cs="Tahoma"/>
          <w:bCs/>
          <w:kern w:val="0"/>
          <w:sz w:val="27"/>
          <w:szCs w:val="27"/>
        </w:rPr>
        <w:t>讲　金属嵌体牙体预备</w:t>
      </w:r>
      <w:bookmarkEnd w:id="150"/>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【考点精讲】（牙合）面嵌体的牙体预备</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）去龋：扩大龋洞，去除无基轴。</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）预防性扩展：适当扩大洞形，为防止继发龋，洞的外形应制成圆钝的曲线形。</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3</w:t>
      </w:r>
      <w:r w:rsidRPr="00382E0A">
        <w:rPr>
          <w:rFonts w:ascii="Tahoma" w:eastAsia="宋体" w:hAnsi="Tahoma" w:cs="Tahoma"/>
          <w:kern w:val="0"/>
          <w:sz w:val="18"/>
          <w:szCs w:val="18"/>
        </w:rPr>
        <w:t>）固位形抗力形的制备：洞的深度是嵌体固位的决定因素，洞深者固位力强，但抗力相对减弱。一般深度应大于</w:t>
      </w:r>
      <w:r w:rsidRPr="00382E0A">
        <w:rPr>
          <w:rFonts w:ascii="Tahoma" w:eastAsia="宋体" w:hAnsi="Tahoma" w:cs="Tahoma"/>
          <w:kern w:val="0"/>
          <w:sz w:val="18"/>
          <w:szCs w:val="18"/>
        </w:rPr>
        <w:t>2mm</w:t>
      </w:r>
      <w:r w:rsidRPr="00382E0A">
        <w:rPr>
          <w:rFonts w:ascii="Tahoma" w:eastAsia="宋体" w:hAnsi="Tahoma" w:cs="Tahoma"/>
          <w:kern w:val="0"/>
          <w:sz w:val="18"/>
          <w:szCs w:val="18"/>
        </w:rPr>
        <w:t>。浅洞的洞底应预备成平面，以增强嵌体固位力。洞深者不必强求预备成一致的洞底平面，应以去除龋坏组织，保护牙髓为主，可根据损害深浅不同预备成不同深度的洞底平面。所有轴壁均应相互平行或向外展</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，并与嵌体就位道一致，洞缘以柱状砂石或金刚石车针预备成</w:t>
      </w:r>
      <w:r w:rsidRPr="00382E0A">
        <w:rPr>
          <w:rFonts w:ascii="Tahoma" w:eastAsia="宋体" w:hAnsi="Tahoma" w:cs="Tahoma"/>
          <w:kern w:val="0"/>
          <w:sz w:val="18"/>
          <w:szCs w:val="18"/>
        </w:rPr>
        <w:t>45°</w:t>
      </w:r>
      <w:r w:rsidRPr="00382E0A">
        <w:rPr>
          <w:rFonts w:ascii="Tahoma" w:eastAsia="宋体" w:hAnsi="Tahoma" w:cs="Tahoma"/>
          <w:kern w:val="0"/>
          <w:sz w:val="18"/>
          <w:szCs w:val="18"/>
        </w:rPr>
        <w:t>斜面，宽度</w:t>
      </w:r>
      <w:r w:rsidRPr="00382E0A">
        <w:rPr>
          <w:rFonts w:ascii="Tahoma" w:eastAsia="宋体" w:hAnsi="Tahoma" w:cs="Tahoma"/>
          <w:kern w:val="0"/>
          <w:sz w:val="18"/>
          <w:szCs w:val="18"/>
        </w:rPr>
        <w:t>0.5</w:t>
      </w:r>
      <w:r w:rsidRPr="00382E0A">
        <w:rPr>
          <w:rFonts w:ascii="Tahoma" w:eastAsia="宋体" w:hAnsi="Tahoma" w:cs="Tahoma"/>
          <w:kern w:val="0"/>
          <w:sz w:val="18"/>
          <w:szCs w:val="18"/>
        </w:rPr>
        <w:t>～</w:t>
      </w:r>
      <w:r w:rsidRPr="00382E0A">
        <w:rPr>
          <w:rFonts w:ascii="Tahoma" w:eastAsia="宋体" w:hAnsi="Tahoma" w:cs="Tahoma"/>
          <w:kern w:val="0"/>
          <w:sz w:val="18"/>
          <w:szCs w:val="18"/>
        </w:rPr>
        <w:t>1mm</w:t>
      </w:r>
      <w:r w:rsidRPr="00382E0A">
        <w:rPr>
          <w:rFonts w:ascii="Tahoma" w:eastAsia="宋体" w:hAnsi="Tahoma" w:cs="Tahoma"/>
          <w:kern w:val="0"/>
          <w:sz w:val="18"/>
          <w:szCs w:val="18"/>
        </w:rPr>
        <w:t>，洞缘斜面不能过宽，否则会降低轴壁深度，影响固位力。最后精修出点、线角，完成牙体预备。</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邻（牙合）嵌体的牙体预备</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牙合）面部分：除应达到（牙合）面嵌体的牙体预备要求外，应做鸠尾固位形，以防止嵌体水平向移位。鸠尾固位形的大小、形态应依据患（牙合）面形态而定。原则上要求其既能起到抗水平脱位的作用，又兼顾余留牙体组织的抗力形和鸠尾峡部材料的强度。鸠尾峡部的宽度一般不大于（牙合）面的</w:t>
      </w:r>
      <w:r w:rsidRPr="00382E0A">
        <w:rPr>
          <w:rFonts w:ascii="Tahoma" w:eastAsia="宋体" w:hAnsi="Tahoma" w:cs="Tahoma"/>
          <w:kern w:val="0"/>
          <w:sz w:val="18"/>
          <w:szCs w:val="18"/>
        </w:rPr>
        <w:t>1/2</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）邻面部分：邻（牙合）嵌体的邻面预备形式有箱状洞形和片切洞形两种。</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箱（盒）状洞形：用于邻面有较大的缺损或邻面有较大突度的后牙，或作为容纳附着体栓道的基牙等。轴壁可适当向外扩展</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片切洞形：用于邻面缺损范围大而浅，或邻面突度小，邻接不良的患牙。</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3</w:t>
      </w:r>
      <w:r w:rsidRPr="00382E0A">
        <w:rPr>
          <w:rFonts w:ascii="Tahoma" w:eastAsia="宋体" w:hAnsi="Tahoma" w:cs="Tahoma"/>
          <w:kern w:val="0"/>
          <w:sz w:val="18"/>
          <w:szCs w:val="18"/>
        </w:rPr>
        <w:t>）后牙近中（牙合）远中（邻（牙合）邻）嵌体的牙体预备：三面嵌体用于后牙两个或两个以上牙面损坏，或用于双面嵌体其固位条件不够者。牙体预备的原则要求与双面嵌体者基本相同，但更要注意：</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防止出现倒凹；</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各轴壁的相互平行；</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尽量保留牙体组织，注意洞形的抗力形。一般情况涉及三面缺损或缺损严重者，现在多主张采用全冠修复。</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4</w:t>
      </w:r>
      <w:r w:rsidRPr="00382E0A">
        <w:rPr>
          <w:rFonts w:ascii="Tahoma" w:eastAsia="宋体" w:hAnsi="Tahoma" w:cs="Tahoma"/>
          <w:kern w:val="0"/>
          <w:sz w:val="18"/>
          <w:szCs w:val="18"/>
        </w:rPr>
        <w:t>）高嵌体的牙体预备：高嵌体适用于（牙合）面广泛缺损，或（牙合）面严重磨损而需作咬合重建者，也用于保护薄弱的牙尖。高嵌体的固位主要靠钉洞固位。</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【进阶攻略】此讲考试常出现，针对医师临床中也有很大的帮助，需要强化记忆，以免考试失分。</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在金属嵌体修复的牙体预备中，下列说法正确的是</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预备的洞形应有倒凹</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预备的洞形的所有轴壁应内聚</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洞缘应有斜面</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洞缘应无斜面</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不可作预防性扩展</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嵌体固位时鸠尾峡的宽度为磨牙（牙合）面的</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 1/5</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 1/3</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 1/2</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 2/3</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 3/4</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。洞缘有斜面：一般在洞缘牙釉质内预备出</w:t>
      </w:r>
      <w:r w:rsidRPr="00382E0A">
        <w:rPr>
          <w:rFonts w:ascii="Tahoma" w:eastAsia="宋体" w:hAnsi="Tahoma" w:cs="Tahoma"/>
          <w:kern w:val="0"/>
          <w:sz w:val="18"/>
          <w:szCs w:val="18"/>
        </w:rPr>
        <w:t>45°</w:t>
      </w:r>
      <w:r w:rsidRPr="00382E0A">
        <w:rPr>
          <w:rFonts w:ascii="Tahoma" w:eastAsia="宋体" w:hAnsi="Tahoma" w:cs="Tahoma"/>
          <w:kern w:val="0"/>
          <w:sz w:val="18"/>
          <w:szCs w:val="18"/>
        </w:rPr>
        <w:t>斜面，斜面宽度约</w:t>
      </w:r>
      <w:r w:rsidRPr="00382E0A">
        <w:rPr>
          <w:rFonts w:ascii="Tahoma" w:eastAsia="宋体" w:hAnsi="Tahoma" w:cs="Tahoma"/>
          <w:kern w:val="0"/>
          <w:sz w:val="18"/>
          <w:szCs w:val="18"/>
        </w:rPr>
        <w:t>0.5</w:t>
      </w:r>
      <w:r w:rsidRPr="00382E0A">
        <w:rPr>
          <w:rFonts w:ascii="Tahoma" w:eastAsia="宋体" w:hAnsi="Tahoma" w:cs="Tahoma"/>
          <w:kern w:val="0"/>
          <w:sz w:val="18"/>
          <w:szCs w:val="18"/>
        </w:rPr>
        <w:t>～</w:t>
      </w:r>
      <w:r w:rsidRPr="00382E0A">
        <w:rPr>
          <w:rFonts w:ascii="Tahoma" w:eastAsia="宋体" w:hAnsi="Tahoma" w:cs="Tahoma"/>
          <w:kern w:val="0"/>
          <w:sz w:val="18"/>
          <w:szCs w:val="18"/>
        </w:rPr>
        <w:t>1.0mm</w:t>
      </w:r>
      <w:r w:rsidRPr="00382E0A">
        <w:rPr>
          <w:rFonts w:ascii="Tahoma" w:eastAsia="宋体" w:hAnsi="Tahoma" w:cs="Tahoma"/>
          <w:kern w:val="0"/>
          <w:sz w:val="18"/>
          <w:szCs w:val="18"/>
        </w:rPr>
        <w:t>，并可根据情况对斜面深度和角度作适当调整。斜面预备的目的是：</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去除洞缘无基釉，预防釉质折断。</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增加嵌体的洞缘密合性与封闭作用，防止粘固剂被唾液溶解，减少微漏的发生。但洞缘斜面不能过大，否则会降低轴壁深度，影响固位力。斜面一般起于釉质层的</w:t>
      </w:r>
      <w:r w:rsidRPr="00382E0A">
        <w:rPr>
          <w:rFonts w:ascii="Tahoma" w:eastAsia="宋体" w:hAnsi="Tahoma" w:cs="Tahoma"/>
          <w:kern w:val="0"/>
          <w:sz w:val="18"/>
          <w:szCs w:val="18"/>
        </w:rPr>
        <w:t>1/2</w:t>
      </w:r>
      <w:r w:rsidRPr="00382E0A">
        <w:rPr>
          <w:rFonts w:ascii="Tahoma" w:eastAsia="宋体" w:hAnsi="Tahoma" w:cs="Tahoma"/>
          <w:kern w:val="0"/>
          <w:sz w:val="18"/>
          <w:szCs w:val="18"/>
        </w:rPr>
        <w:t>处。</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嵌体（牙合）面部分：除应达到（牙合）面嵌体的牙体预备要求外，应做鸠尾固位形，以防止嵌体水平向移位。鸠尾固位形的大小、形态应依据患（牙合）面形态而定。原则上要求其既能起到抗水平脱位的作用，又兼顾余留牙体组织的抗力形和鸠尾峡部材料的强度。鸠尾峡部的宽度一般不大于（牙合）面的</w:t>
      </w:r>
      <w:r w:rsidRPr="00382E0A">
        <w:rPr>
          <w:rFonts w:ascii="Tahoma" w:eastAsia="宋体" w:hAnsi="Tahoma" w:cs="Tahoma"/>
          <w:kern w:val="0"/>
          <w:sz w:val="18"/>
          <w:szCs w:val="18"/>
        </w:rPr>
        <w:t>1/2</w:t>
      </w:r>
      <w:r w:rsidRPr="00382E0A">
        <w:rPr>
          <w:rFonts w:ascii="Tahoma" w:eastAsia="宋体" w:hAnsi="Tahoma" w:cs="Tahoma"/>
          <w:kern w:val="0"/>
          <w:sz w:val="18"/>
          <w:szCs w:val="18"/>
        </w:rPr>
        <w:t>。</w:t>
      </w:r>
    </w:p>
    <w:p w:rsidR="003B10FA" w:rsidRPr="00382E0A" w:rsidRDefault="003B10FA" w:rsidP="003B10FA">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151" w:name="_Toc24038150"/>
      <w:r w:rsidRPr="00382E0A">
        <w:rPr>
          <w:rFonts w:ascii="Tahoma" w:eastAsia="宋体" w:hAnsi="Tahoma" w:cs="Tahoma"/>
          <w:bCs/>
          <w:kern w:val="0"/>
          <w:sz w:val="27"/>
          <w:szCs w:val="27"/>
        </w:rPr>
        <w:t>第</w:t>
      </w:r>
      <w:r w:rsidRPr="00382E0A">
        <w:rPr>
          <w:rFonts w:ascii="Tahoma" w:eastAsia="宋体" w:hAnsi="Tahoma" w:cs="Tahoma"/>
          <w:bCs/>
          <w:kern w:val="0"/>
          <w:sz w:val="27"/>
          <w:szCs w:val="27"/>
        </w:rPr>
        <w:t>7</w:t>
      </w:r>
      <w:r w:rsidRPr="00382E0A">
        <w:rPr>
          <w:rFonts w:ascii="Tahoma" w:eastAsia="宋体" w:hAnsi="Tahoma" w:cs="Tahoma"/>
          <w:bCs/>
          <w:kern w:val="0"/>
          <w:sz w:val="27"/>
          <w:szCs w:val="27"/>
        </w:rPr>
        <w:t>讲　铸造金属全冠牙体预备</w:t>
      </w:r>
      <w:bookmarkEnd w:id="151"/>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【考点精讲】（牙合）面预备：（牙合）面预备的目的是为铸造金属全冠提供（牙合）面间隙，一般为</w:t>
      </w:r>
      <w:r w:rsidRPr="00382E0A">
        <w:rPr>
          <w:rFonts w:ascii="Tahoma" w:eastAsia="宋体" w:hAnsi="Tahoma" w:cs="Tahoma"/>
          <w:kern w:val="0"/>
          <w:sz w:val="18"/>
          <w:szCs w:val="18"/>
        </w:rPr>
        <w:t>1.0mm</w:t>
      </w:r>
      <w:r w:rsidRPr="00382E0A">
        <w:rPr>
          <w:rFonts w:ascii="Tahoma" w:eastAsia="宋体" w:hAnsi="Tahoma" w:cs="Tahoma"/>
          <w:kern w:val="0"/>
          <w:sz w:val="18"/>
          <w:szCs w:val="18"/>
        </w:rPr>
        <w:t>；并为修复体建立正常（牙合）关系提供条件。</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颊舌面预备：颊舌面预备的目的是消除倒凹，将轴面最大周径降到全冠的边缘处，并预备出金属全冠需要的厚度。轴壁正常聚合度一般为</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邻面预备：邻面预备的目的是消除患牙邻面的倒凹，与邻牙完全分离，形成协调的就位道，预备出全冠修复材料所要求的邻面空隙。磨切时应注意邻面方向与就位道一致，邻面聚合度以</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为宜，并采用间断磨切手法，防止因磨切产热而损伤牙髓，同时应不断校正片切方向，避免邻面上形成肩台。</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颈部肩台预备：铸造金属全冠的颈部预备关系冠的固位、美观、牙周、牙体组织的健康及修复的长期效果，因此铸造全冠颈部牙体预备应严格而细致。患牙颈部预备是以轴壁无倒凹为前提，然后再预备出肩台。铸造全冠颈部肩台通常为</w:t>
      </w:r>
      <w:r w:rsidRPr="00382E0A">
        <w:rPr>
          <w:rFonts w:ascii="Tahoma" w:eastAsia="宋体" w:hAnsi="Tahoma" w:cs="Tahoma"/>
          <w:kern w:val="0"/>
          <w:sz w:val="18"/>
          <w:szCs w:val="18"/>
        </w:rPr>
        <w:t>0.5mm</w:t>
      </w:r>
      <w:r w:rsidRPr="00382E0A">
        <w:rPr>
          <w:rFonts w:ascii="Tahoma" w:eastAsia="宋体" w:hAnsi="Tahoma" w:cs="Tahoma"/>
          <w:kern w:val="0"/>
          <w:sz w:val="18"/>
          <w:szCs w:val="18"/>
        </w:rPr>
        <w:t>宽，呈浅凹形或圆角肩台形。</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精修完成：各个面预备之后，用粒度小的金刚砂车针将轴面角、边缘嵴处的线角磨圆钝，去除尖锐线角和局部粗糙面。最后用磨光细砂片或橡皮轮、橡皮尖以低速将所有预备的牙面磨光滑。</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【进阶攻略】数值是重点，考试出题也比较灵活，强化对数值的区分记忆，是得分的要点。</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知识点随手练</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铸造全冠预备时，轴壁正常聚合角及颈部肩台要求</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 0°</w:t>
      </w:r>
      <w:r w:rsidRPr="00382E0A">
        <w:rPr>
          <w:rFonts w:ascii="Tahoma" w:eastAsia="宋体" w:hAnsi="Tahoma" w:cs="Tahoma"/>
          <w:kern w:val="0"/>
          <w:sz w:val="18"/>
          <w:szCs w:val="18"/>
        </w:rPr>
        <w:t>无肩台</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 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w:t>
      </w:r>
      <w:r w:rsidRPr="00382E0A">
        <w:rPr>
          <w:rFonts w:ascii="Tahoma" w:eastAsia="宋体" w:hAnsi="Tahoma" w:cs="Tahoma"/>
          <w:kern w:val="0"/>
          <w:sz w:val="18"/>
          <w:szCs w:val="18"/>
        </w:rPr>
        <w:t>0.5mm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 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w:t>
      </w:r>
      <w:r w:rsidRPr="00382E0A">
        <w:rPr>
          <w:rFonts w:ascii="Tahoma" w:eastAsia="宋体" w:hAnsi="Tahoma" w:cs="Tahoma"/>
          <w:kern w:val="0"/>
          <w:sz w:val="18"/>
          <w:szCs w:val="18"/>
        </w:rPr>
        <w:t>1.5mm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 6°</w:t>
      </w:r>
      <w:r w:rsidRPr="00382E0A">
        <w:rPr>
          <w:rFonts w:ascii="Tahoma" w:eastAsia="宋体" w:hAnsi="Tahoma" w:cs="Tahoma"/>
          <w:kern w:val="0"/>
          <w:sz w:val="18"/>
          <w:szCs w:val="18"/>
        </w:rPr>
        <w:t>～</w:t>
      </w:r>
      <w:r w:rsidRPr="00382E0A">
        <w:rPr>
          <w:rFonts w:ascii="Tahoma" w:eastAsia="宋体" w:hAnsi="Tahoma" w:cs="Tahoma"/>
          <w:kern w:val="0"/>
          <w:sz w:val="18"/>
          <w:szCs w:val="18"/>
        </w:rPr>
        <w:t>10°</w:t>
      </w:r>
      <w:r w:rsidRPr="00382E0A">
        <w:rPr>
          <w:rFonts w:ascii="Tahoma" w:eastAsia="宋体" w:hAnsi="Tahoma" w:cs="Tahoma"/>
          <w:kern w:val="0"/>
          <w:sz w:val="18"/>
          <w:szCs w:val="18"/>
        </w:rPr>
        <w:t>，</w:t>
      </w:r>
      <w:r w:rsidRPr="00382E0A">
        <w:rPr>
          <w:rFonts w:ascii="Tahoma" w:eastAsia="宋体" w:hAnsi="Tahoma" w:cs="Tahoma"/>
          <w:kern w:val="0"/>
          <w:sz w:val="18"/>
          <w:szCs w:val="18"/>
        </w:rPr>
        <w:t>0.8</w:t>
      </w:r>
      <w:r w:rsidRPr="00382E0A">
        <w:rPr>
          <w:rFonts w:ascii="Tahoma" w:eastAsia="宋体" w:hAnsi="Tahoma" w:cs="Tahoma"/>
          <w:kern w:val="0"/>
          <w:sz w:val="18"/>
          <w:szCs w:val="18"/>
        </w:rPr>
        <w:t>～</w:t>
      </w:r>
      <w:r w:rsidRPr="00382E0A">
        <w:rPr>
          <w:rFonts w:ascii="Tahoma" w:eastAsia="宋体" w:hAnsi="Tahoma" w:cs="Tahoma"/>
          <w:kern w:val="0"/>
          <w:sz w:val="18"/>
          <w:szCs w:val="18"/>
        </w:rPr>
        <w:t>1.5mm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 6°</w:t>
      </w:r>
      <w:r w:rsidRPr="00382E0A">
        <w:rPr>
          <w:rFonts w:ascii="Tahoma" w:eastAsia="宋体" w:hAnsi="Tahoma" w:cs="Tahoma"/>
          <w:kern w:val="0"/>
          <w:sz w:val="18"/>
          <w:szCs w:val="18"/>
        </w:rPr>
        <w:t>～</w:t>
      </w:r>
      <w:r w:rsidRPr="00382E0A">
        <w:rPr>
          <w:rFonts w:ascii="Tahoma" w:eastAsia="宋体" w:hAnsi="Tahoma" w:cs="Tahoma"/>
          <w:kern w:val="0"/>
          <w:sz w:val="18"/>
          <w:szCs w:val="18"/>
        </w:rPr>
        <w:t>10°</w:t>
      </w:r>
      <w:r w:rsidRPr="00382E0A">
        <w:rPr>
          <w:rFonts w:ascii="Tahoma" w:eastAsia="宋体" w:hAnsi="Tahoma" w:cs="Tahoma"/>
          <w:kern w:val="0"/>
          <w:sz w:val="18"/>
          <w:szCs w:val="18"/>
        </w:rPr>
        <w:t>，</w:t>
      </w:r>
      <w:r w:rsidRPr="00382E0A">
        <w:rPr>
          <w:rFonts w:ascii="Tahoma" w:eastAsia="宋体" w:hAnsi="Tahoma" w:cs="Tahoma"/>
          <w:kern w:val="0"/>
          <w:sz w:val="18"/>
          <w:szCs w:val="18"/>
        </w:rPr>
        <w:t>1.5</w:t>
      </w:r>
      <w:r w:rsidRPr="00382E0A">
        <w:rPr>
          <w:rFonts w:ascii="Tahoma" w:eastAsia="宋体" w:hAnsi="Tahoma" w:cs="Tahoma"/>
          <w:kern w:val="0"/>
          <w:sz w:val="18"/>
          <w:szCs w:val="18"/>
        </w:rPr>
        <w:t>～</w:t>
      </w:r>
      <w:r w:rsidRPr="00382E0A">
        <w:rPr>
          <w:rFonts w:ascii="Tahoma" w:eastAsia="宋体" w:hAnsi="Tahoma" w:cs="Tahoma"/>
          <w:kern w:val="0"/>
          <w:sz w:val="18"/>
          <w:szCs w:val="18"/>
        </w:rPr>
        <w:t>2.0mm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铸造金属全冠牙体预备提供的（牙合）面间隙一般为</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 1mm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 1.5mm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 2.0mm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 2.5mm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 3mm</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。铸造全冠预备时轴壁正常聚合度一般为</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5°</w:t>
      </w:r>
      <w:r w:rsidRPr="00382E0A">
        <w:rPr>
          <w:rFonts w:ascii="Tahoma" w:eastAsia="宋体" w:hAnsi="Tahoma" w:cs="Tahoma"/>
          <w:kern w:val="0"/>
          <w:sz w:val="18"/>
          <w:szCs w:val="18"/>
        </w:rPr>
        <w:t>，铸造全冠颈部肩台通常为</w:t>
      </w:r>
      <w:r w:rsidRPr="00382E0A">
        <w:rPr>
          <w:rFonts w:ascii="Tahoma" w:eastAsia="宋体" w:hAnsi="Tahoma" w:cs="Tahoma"/>
          <w:kern w:val="0"/>
          <w:sz w:val="18"/>
          <w:szCs w:val="18"/>
        </w:rPr>
        <w:t>0.5mm</w:t>
      </w:r>
      <w:r w:rsidRPr="00382E0A">
        <w:rPr>
          <w:rFonts w:ascii="Tahoma" w:eastAsia="宋体" w:hAnsi="Tahoma" w:cs="Tahoma"/>
          <w:kern w:val="0"/>
          <w:sz w:val="18"/>
          <w:szCs w:val="18"/>
        </w:rPr>
        <w:t>宽，呈浅凹形或圆角肩台形。边缘应连续一致，平整，无锐边。为保证肩台预备的质量，可在排龈后再修整，视野清楚，避免损伤牙龈组织。</w:t>
      </w:r>
    </w:p>
    <w:p w:rsidR="003B10FA" w:rsidRPr="00382E0A" w:rsidRDefault="003B10FA" w:rsidP="003B10FA">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A</w:t>
      </w:r>
      <w:r w:rsidRPr="00382E0A">
        <w:rPr>
          <w:rFonts w:ascii="Tahoma" w:eastAsia="宋体" w:hAnsi="Tahoma" w:cs="Tahoma"/>
          <w:kern w:val="0"/>
          <w:sz w:val="18"/>
          <w:szCs w:val="18"/>
        </w:rPr>
        <w:t>。铸造金属全冠的牙体预备：（牙合）面预备：（牙合）面预备的目的是为铸造金属全冠提供（牙合）面间隙，一般为</w:t>
      </w:r>
      <w:r w:rsidRPr="00382E0A">
        <w:rPr>
          <w:rFonts w:ascii="Tahoma" w:eastAsia="宋体" w:hAnsi="Tahoma" w:cs="Tahoma"/>
          <w:kern w:val="0"/>
          <w:sz w:val="18"/>
          <w:szCs w:val="18"/>
        </w:rPr>
        <w:t>1.0mm</w:t>
      </w:r>
      <w:r w:rsidRPr="00382E0A">
        <w:rPr>
          <w:rFonts w:ascii="Tahoma" w:eastAsia="宋体" w:hAnsi="Tahoma" w:cs="Tahoma"/>
          <w:kern w:val="0"/>
          <w:sz w:val="18"/>
          <w:szCs w:val="18"/>
        </w:rPr>
        <w:t>。</w:t>
      </w:r>
    </w:p>
    <w:p w:rsidR="003B10FA" w:rsidRPr="00382E0A" w:rsidRDefault="003B10FA" w:rsidP="0080349D">
      <w:pPr>
        <w:widowControl/>
        <w:spacing w:before="100" w:beforeAutospacing="1" w:after="100" w:afterAutospacing="1"/>
        <w:jc w:val="left"/>
        <w:outlineLvl w:val="2"/>
        <w:rPr>
          <w:rFonts w:ascii="Tahoma" w:eastAsia="宋体" w:hAnsi="Tahoma" w:cs="Tahoma"/>
          <w:color w:val="000000"/>
          <w:kern w:val="0"/>
          <w:sz w:val="18"/>
          <w:szCs w:val="18"/>
        </w:rPr>
      </w:pPr>
      <w:r w:rsidRPr="00382E0A">
        <w:rPr>
          <w:rFonts w:ascii="Tahoma" w:eastAsia="宋体" w:hAnsi="Tahoma" w:cs="Tahoma"/>
          <w:bCs/>
          <w:kern w:val="0"/>
          <w:sz w:val="27"/>
          <w:szCs w:val="27"/>
        </w:rPr>
        <w:t xml:space="preserve">　　</w:t>
      </w:r>
    </w:p>
    <w:p w:rsidR="00D129D7" w:rsidRPr="00382E0A" w:rsidRDefault="00D129D7" w:rsidP="00D129D7">
      <w:pPr>
        <w:widowControl/>
        <w:spacing w:before="100" w:beforeAutospacing="1" w:after="100" w:afterAutospacing="1"/>
        <w:jc w:val="left"/>
        <w:outlineLvl w:val="1"/>
        <w:rPr>
          <w:rFonts w:ascii="Tahoma" w:eastAsia="宋体" w:hAnsi="Tahoma" w:cs="Tahoma"/>
          <w:bCs/>
          <w:color w:val="000000"/>
          <w:kern w:val="0"/>
          <w:sz w:val="36"/>
          <w:szCs w:val="36"/>
        </w:rPr>
      </w:pPr>
      <w:bookmarkStart w:id="152" w:name="_Toc24038151"/>
      <w:r w:rsidRPr="00382E0A">
        <w:rPr>
          <w:rFonts w:ascii="Tahoma" w:eastAsia="宋体" w:hAnsi="Tahoma" w:cs="Tahoma"/>
          <w:bCs/>
          <w:color w:val="000000"/>
          <w:kern w:val="0"/>
          <w:sz w:val="36"/>
          <w:szCs w:val="36"/>
        </w:rPr>
        <w:t>第三章　牙列缺损（固定义齿）</w:t>
      </w:r>
      <w:bookmarkEnd w:id="152"/>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53" w:name="_Toc24038152"/>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1</w:t>
      </w:r>
      <w:r w:rsidRPr="00382E0A">
        <w:rPr>
          <w:rFonts w:ascii="Tahoma" w:eastAsia="宋体" w:hAnsi="Tahoma" w:cs="Tahoma"/>
          <w:bCs/>
          <w:color w:val="000000"/>
          <w:kern w:val="0"/>
          <w:sz w:val="27"/>
          <w:szCs w:val="27"/>
        </w:rPr>
        <w:t>讲　牙列缺损的病因和影响</w:t>
      </w:r>
      <w:bookmarkEnd w:id="153"/>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【考点精讲】造成牙列缺损的病因包括龋病、牙周病、根尖周病、颌骨和牙槽骨外伤、颌骨疾病、发育障碍等。目前最常见原因仍然是龋病和牙周病。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牙列缺损的影响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咀嚼功能减退部分天然牙的缺失，将影响咀嚼功能，而影响程度与缺牙数量、时间和部位有关。若后牙个别牙缺失，可降低部分咀嚼功能；当上颌或下颌的一侧后牙全部缺失，将丧失一侧食物磨碎功能。若前牙缺失，将影响切割食物功能。个别牙缺失，不及时修复，将会造成邻牙向缺牙区倾斜，缺牙间隙变小，对颌牙伸长引起干扰，从而导致咬合功能紊乱，使牙列的有效功能接触面积相应减少。</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发音功能障碍前牙缺失对发音功能影响很大，特别是影响齿音、唇齿音、舌齿音的发音，从而影响讲话时的清晰度。</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对牙周组织的影响因缺失牙还可能引起邻牙间的接触点丧失，食物嵌塞导致龈炎或牙周炎。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颞下颌关节病变：长期、多数后牙缺失，且久未修复，有可能造成颞下颌关节的病变。其主要原因是干扰引起的咬合关系紊乱，一侧丧失咬合后出现的咀嚼肌张力不平衡；双侧后牙咬合关系丧失后，垂直距离减少致髁突后上移位，盘突关系异常造成关节症状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5.</w:t>
      </w:r>
      <w:r w:rsidRPr="00382E0A">
        <w:rPr>
          <w:rFonts w:ascii="Tahoma" w:eastAsia="宋体" w:hAnsi="Tahoma" w:cs="Tahoma"/>
          <w:color w:val="000000"/>
          <w:kern w:val="0"/>
          <w:sz w:val="18"/>
          <w:szCs w:val="18"/>
        </w:rPr>
        <w:t>美观的影响：完整的牙列维持着面部的外貌。如前牙缺失，失去对唇部的支持，唇部、内陷，影响患者的美观。如上下牙列缺损，余留牙都无对颌牙接触，使面下</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距离缩短，鼻唇沟加深，面部皱纹增加，面容显老。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【进阶攻略】造成牙列缺损目前最常见原因仍然是龋病和牙周病。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szCs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2" name="图片 20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牙列缺损最常见原因是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龋病和外伤</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龋病和牙髓炎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龋病和牙龈炎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龋病和牙周病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龋病和根尖周病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制作固定义齿需要等待伤口愈合的适合时间是在拔牙后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B.2</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C.3</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D.3</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E.1</w:t>
      </w:r>
      <w:r w:rsidRPr="00382E0A">
        <w:rPr>
          <w:rFonts w:ascii="Tahoma" w:eastAsia="宋体" w:hAnsi="Tahoma" w:cs="Tahoma"/>
          <w:color w:val="000000"/>
          <w:kern w:val="0"/>
          <w:sz w:val="18"/>
          <w:szCs w:val="18"/>
        </w:rPr>
        <w:t>年以上</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。目前最常见原因仍然是龋病和牙周病。</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。缺牙区的牙槽嵴在拔牙或者手术后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个月完全愈合，牙槽嵴的吸收趋于稳定，可以制作固定桥。</w:t>
      </w:r>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54" w:name="_Toc24038153"/>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2</w:t>
      </w:r>
      <w:r w:rsidRPr="00382E0A">
        <w:rPr>
          <w:rFonts w:ascii="Tahoma" w:eastAsia="宋体" w:hAnsi="Tahoma" w:cs="Tahoma"/>
          <w:bCs/>
          <w:color w:val="000000"/>
          <w:kern w:val="0"/>
          <w:sz w:val="27"/>
          <w:szCs w:val="27"/>
        </w:rPr>
        <w:t>讲　固定义齿修复牙列缺损适应证、禁忌证</w:t>
      </w:r>
      <w:bookmarkEnd w:id="154"/>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【考点精讲】基牙的条件</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牙冠：作为固定桥基牙的临床牙冠高度应适宜，形态正常，牙体组织健康。</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牙根：牙根应长大、稳固，以多根牙的支持最好，不应存在病理性松动。若基牙牙根周围牙槽骨退缩，最多不超过根长的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，必要时，需增加基牙数目。</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牙髓：以有活力的牙髓最佳。如果牙髓已有病变，应进行彻底的牙髓治疗，并经过较长时期的观察，确认不会影响修复后效果者，方可作为基牙。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牙周组织：基牙牙周组织健康才能够支持经固位体传递至基牙上的桥体（牙合）力。牙槽骨结构正常，没有吸收或吸收不超过根长的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，且为停滞性水平吸收。</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基牙的位置：要求基牙的轴向位置基本正常，无过度的倾斜或扭转错位，不影响固位体的预备及基牙间的共同就位道。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缺牙区牙槽嵴</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缺牙区伤口愈合：一般在拔牙后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个月，待拔牙创口完全愈合，牙槽嵴吸收基本稳定后制作固定义齿。</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缺牙区牙槽嵴吸收：缺牙区牙槽嵴吸收不宜过多，特别是前牙区。如果牙槽嵴吸收过多，选择固定桥修复时，桥体外形塑形比较困难，美观效果不佳，需慎重考虑。</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年龄</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若年龄过小，临床牙冠短，髓腔较大，髓角高，在基牙预备时，容易损伤牙髓，不宜采用固定桥修复。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若年龄过大，牙周组织萎缩明显，此时牙周组织的代偿功能降低，不宜采用固定桥修复。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固定桥修复的适宜年龄一般为</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岁，但也应视患者的具体情况而定。如老年患者，全身及口腔情况良好，除个别牙缺失外，余留牙健康、稳固，此时也可用固定桥修复。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【进阶攻略】此部分内容为考试的高频考点，重中之重，需要熟练掌握。</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4" name="图片 21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固定桥修复的适宜年龄一般为</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A.18</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50</w:t>
      </w:r>
      <w:r w:rsidRPr="00382E0A">
        <w:rPr>
          <w:rFonts w:ascii="Tahoma" w:eastAsia="宋体" w:hAnsi="Tahoma" w:cs="Tahoma"/>
          <w:color w:val="000000"/>
          <w:kern w:val="0"/>
          <w:sz w:val="18"/>
          <w:szCs w:val="18"/>
        </w:rPr>
        <w:t>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B.18</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70</w:t>
      </w:r>
      <w:r w:rsidRPr="00382E0A">
        <w:rPr>
          <w:rFonts w:ascii="Tahoma" w:eastAsia="宋体" w:hAnsi="Tahoma" w:cs="Tahoma"/>
          <w:color w:val="000000"/>
          <w:kern w:val="0"/>
          <w:sz w:val="18"/>
          <w:szCs w:val="18"/>
        </w:rPr>
        <w:t>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任何年龄</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固定义齿基牙牙槽骨退缩最多不超过根长的</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A.1/2</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B.1/3</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C.2/3</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D.1/4</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E.3/4</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之所以可以采用固定桥修复牙列缺损是由于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患者比较舒适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满足患者的美观要求</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牙周有储备力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可以恢复缺失牙形态</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可以恢复咀嚼功能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固定义齿修复的最佳时间一般是在拔牙后</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A.4</w:t>
      </w:r>
      <w:r w:rsidRPr="00382E0A">
        <w:rPr>
          <w:rFonts w:ascii="Tahoma" w:eastAsia="宋体" w:hAnsi="Tahoma" w:cs="Tahoma"/>
          <w:color w:val="000000"/>
          <w:kern w:val="0"/>
          <w:sz w:val="18"/>
          <w:szCs w:val="18"/>
        </w:rPr>
        <w:t>周</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B.5</w:t>
      </w:r>
      <w:r w:rsidRPr="00382E0A">
        <w:rPr>
          <w:rFonts w:ascii="Tahoma" w:eastAsia="宋体" w:hAnsi="Tahoma" w:cs="Tahoma"/>
          <w:color w:val="000000"/>
          <w:kern w:val="0"/>
          <w:sz w:val="18"/>
          <w:szCs w:val="18"/>
        </w:rPr>
        <w:t>周</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C.6</w:t>
      </w:r>
      <w:r w:rsidRPr="00382E0A">
        <w:rPr>
          <w:rFonts w:ascii="Tahoma" w:eastAsia="宋体" w:hAnsi="Tahoma" w:cs="Tahoma"/>
          <w:color w:val="000000"/>
          <w:kern w:val="0"/>
          <w:sz w:val="18"/>
          <w:szCs w:val="18"/>
        </w:rPr>
        <w:t>周</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D.2</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E.3</w:t>
      </w:r>
      <w:r w:rsidRPr="00382E0A">
        <w:rPr>
          <w:rFonts w:ascii="Tahoma" w:eastAsia="宋体" w:hAnsi="Tahoma" w:cs="Tahoma"/>
          <w:color w:val="000000"/>
          <w:kern w:val="0"/>
          <w:sz w:val="18"/>
          <w:szCs w:val="18"/>
        </w:rPr>
        <w:t>个月</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。固定桥修复的适宜年龄一般为</w:t>
      </w:r>
      <w:r w:rsidRPr="00382E0A">
        <w:rPr>
          <w:rFonts w:ascii="Tahoma" w:eastAsia="宋体" w:hAnsi="Tahoma" w:cs="Tahoma"/>
          <w:color w:val="000000"/>
          <w:kern w:val="0"/>
          <w:sz w:val="18"/>
          <w:szCs w:val="18"/>
        </w:rPr>
        <w:t>20</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60</w:t>
      </w:r>
      <w:r w:rsidRPr="00382E0A">
        <w:rPr>
          <w:rFonts w:ascii="Tahoma" w:eastAsia="宋体" w:hAnsi="Tahoma" w:cs="Tahoma"/>
          <w:color w:val="000000"/>
          <w:kern w:val="0"/>
          <w:sz w:val="18"/>
          <w:szCs w:val="18"/>
        </w:rPr>
        <w:t>岁，但也应视患者的具体情况而定。如老年患者，全身及口腔情况良好，除个别牙缺失外，余留牙健康、稳固，此时也可用固定桥修复。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。牙根：牙根应长大、稳固，以多根牙的支持最好，不应存在病理性松动。若基牙牙根周围牙槽骨退缩，最多不超过根长的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，必要时，需增加基牙数目。</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牙周储备力又被称为牙周潜力，是指在正常咀嚼运动中，咀嚼食物的（牙合）力大约只为牙周组织所能支持的力量的一半，而在牙周组织中尚储存的另一半的支持能力。固定桥修复中正是动用了基牙的部分甚至全部牙周储备力，以承担桥体的额外负担来补偿缺失牙的功能。</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。缺牙区伤口愈合，一般在拔牙后</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个月内，待拔牙创口完全愈合，牙槽嵴吸收基本稳定后制作固定义齿。</w:t>
      </w:r>
    </w:p>
    <w:p w:rsidR="00D129D7" w:rsidRPr="00382E0A" w:rsidRDefault="00D129D7" w:rsidP="00D129D7">
      <w:pPr>
        <w:widowControl/>
        <w:spacing w:before="100" w:beforeAutospacing="1" w:after="100" w:afterAutospacing="1"/>
        <w:jc w:val="left"/>
        <w:outlineLvl w:val="2"/>
        <w:rPr>
          <w:rFonts w:ascii="Tahoma" w:eastAsia="宋体" w:hAnsi="Tahoma" w:cs="Tahoma"/>
          <w:bCs/>
          <w:color w:val="000000"/>
          <w:kern w:val="0"/>
          <w:sz w:val="27"/>
          <w:szCs w:val="27"/>
        </w:rPr>
      </w:pPr>
      <w:bookmarkStart w:id="155" w:name="_Toc24038154"/>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3</w:t>
      </w:r>
      <w:r w:rsidRPr="00382E0A">
        <w:rPr>
          <w:rFonts w:ascii="Tahoma" w:eastAsia="宋体" w:hAnsi="Tahoma" w:cs="Tahoma"/>
          <w:bCs/>
          <w:color w:val="000000"/>
          <w:kern w:val="0"/>
          <w:sz w:val="27"/>
          <w:szCs w:val="27"/>
        </w:rPr>
        <w:t>讲　固定义齿的组成和类型</w:t>
      </w:r>
      <w:bookmarkEnd w:id="155"/>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【考点精讲】固位体：是指粘固于基牙上的嵌体、部分冠、全冠等。</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桥体：即人工牙，是固定桥修复缺失牙形态和功能的部分。</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连接体：是固定桥桥体与固位体之间的连接部分。</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常用的固定桥类型</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双端固定桥：又称完全固定桥。固定桥两端固位体与桥体之间的连接形式为固定连接，当固位体粘固于基牙后，基牙、固位体、桥体则连接成一个不动的整体，从而组成新的咀嚼单位。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半固定桥：半固定桥桥体一端的固位体为固定连接，另一端的固位体为活动连接。</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单端固定桥：又称悬臂固定桥。此种固定桥仅一端有固位体，桥体与固位体之间为固定连接。</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复合固定桥：是将两种或两种以上的简单固定桥组合成复合固定桥。</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特殊的固定桥类型</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种植固定桥：利用植入颌骨内或牙槽窝内的种植体作为固定桥的支持和固位端，然后制作固定桥，修复牙列缺损。</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固定</w:t>
      </w:r>
      <w:r w:rsidRPr="00382E0A">
        <w:rPr>
          <w:rFonts w:ascii="Tahoma" w:eastAsia="宋体" w:hAnsi="Tahoma" w:cs="Tahoma"/>
          <w:color w:val="000000"/>
          <w:kern w:val="0"/>
          <w:sz w:val="18"/>
          <w:szCs w:val="18"/>
        </w:rPr>
        <w:t>-</w:t>
      </w:r>
      <w:r w:rsidRPr="00382E0A">
        <w:rPr>
          <w:rFonts w:ascii="Tahoma" w:eastAsia="宋体" w:hAnsi="Tahoma" w:cs="Tahoma"/>
          <w:color w:val="000000"/>
          <w:kern w:val="0"/>
          <w:sz w:val="18"/>
          <w:szCs w:val="18"/>
        </w:rPr>
        <w:t>可摘联合桥：其支持形式与双端固定桥相同，义齿承受（牙合）力由基牙承担，但不同之处是该型固定桥可自行摘戴。义齿固位依靠固位体的内外冠之间产生的摩擦力或者磁性固位体的吸力等产生固位。</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粘接固定桥：是利用酸蚀、粘接技术将固定桥直接粘固于基牙上，修复牙列缺损。</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复合固定桥</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①</w:t>
      </w:r>
      <w:r w:rsidRPr="00382E0A">
        <w:rPr>
          <w:rFonts w:ascii="Tahoma" w:eastAsia="宋体" w:hAnsi="Tahoma" w:cs="Tahoma"/>
          <w:color w:val="000000"/>
          <w:kern w:val="0"/>
          <w:sz w:val="18"/>
          <w:szCs w:val="18"/>
        </w:rPr>
        <w:t>复合固定桥一般包括四个或四个以上的牙单位，常包括前牙和后牙，形成不同弧度弧形的固定桥，整个固定桥中含有两个以上基牙。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宋体" w:eastAsia="宋体" w:hAnsi="宋体" w:cs="宋体" w:hint="eastAsia"/>
          <w:color w:val="000000"/>
          <w:kern w:val="0"/>
          <w:sz w:val="18"/>
          <w:szCs w:val="18"/>
        </w:rPr>
        <w:t>②</w:t>
      </w:r>
      <w:r w:rsidRPr="00382E0A">
        <w:rPr>
          <w:rFonts w:ascii="Tahoma" w:eastAsia="宋体" w:hAnsi="Tahoma" w:cs="Tahoma"/>
          <w:color w:val="000000"/>
          <w:kern w:val="0"/>
          <w:sz w:val="18"/>
          <w:szCs w:val="18"/>
        </w:rPr>
        <w:t>当承受外力时，各个基牙的受力反应不一致，可以相互支持或相互制约，使固定桥取得固位和支持，也可能影响到固定桥的固位而引起固位体和基牙之间松动。</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宋体" w:eastAsia="宋体" w:hAnsi="宋体" w:cs="宋体" w:hint="eastAsia"/>
          <w:color w:val="000000"/>
          <w:kern w:val="0"/>
          <w:sz w:val="18"/>
          <w:szCs w:val="18"/>
        </w:rPr>
        <w:t>③</w:t>
      </w:r>
      <w:r w:rsidRPr="00382E0A">
        <w:rPr>
          <w:rFonts w:ascii="Tahoma" w:eastAsia="宋体" w:hAnsi="Tahoma" w:cs="Tahoma"/>
          <w:color w:val="000000"/>
          <w:kern w:val="0"/>
          <w:sz w:val="18"/>
          <w:szCs w:val="18"/>
        </w:rPr>
        <w:t>复合固定桥包括的基牙数目多而且分散，要获得共同就位道比较困难。</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【进阶攻略】考试重点，重点区分各类固定桥的形式用法。</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6" name="图片 21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单端固定桥的固位力主要依靠</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重力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摩擦力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粘结力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吸附力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大气压力</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用整体铸造法或焊接法将固位体与桥体连接成整体称为</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嵌体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固位体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固定连接体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活动的连接体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固定桥桥体与固位体之间的连接部分称</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固位体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基牙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人工牙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固定桥修复缺失牙形态和功能的部分是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固位体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基牙</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嵌体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。单端固定桥：又称悬臂固定桥。此种固定桥仅一端有固位体，桥体与固位体之间为固定连接。固定桥粘固在一端基牙上，桥体受力时由该端基牙承受，桥体另一端与邻牙接触或无邻牙接触，形成完全游离端。</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。连接体：是固定桥桥体与固位体之间的连接部分。</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）用整体铸造法或焊接法将固位体与桥体连接成整体，形成固定连接体。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）通过桥体一端的栓体与固位体一端的栓道相嵌合，形成可活动的连接体。</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。连接体：是固定桥桥体与固位体之间的连接部分。</w:t>
      </w:r>
    </w:p>
    <w:p w:rsidR="00D129D7" w:rsidRPr="00382E0A" w:rsidRDefault="00D129D7" w:rsidP="00D129D7">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4.</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。桥体：即人工牙，是固定桥修复缺失牙形态和功能的部分。</w:t>
      </w:r>
    </w:p>
    <w:p w:rsidR="004E2D72" w:rsidRPr="00382E0A" w:rsidRDefault="004E2D72" w:rsidP="004E2D72">
      <w:pPr>
        <w:widowControl/>
        <w:spacing w:before="100" w:beforeAutospacing="1" w:after="100" w:afterAutospacing="1"/>
        <w:jc w:val="left"/>
        <w:outlineLvl w:val="2"/>
        <w:rPr>
          <w:rFonts w:ascii="Tahoma" w:eastAsia="宋体" w:hAnsi="Tahoma" w:cs="Tahoma"/>
          <w:bCs/>
          <w:color w:val="000000"/>
          <w:kern w:val="0"/>
          <w:sz w:val="27"/>
          <w:szCs w:val="27"/>
        </w:rPr>
      </w:pPr>
      <w:bookmarkStart w:id="156" w:name="_Toc24038155"/>
      <w:r w:rsidRPr="00382E0A">
        <w:rPr>
          <w:rFonts w:ascii="Tahoma" w:eastAsia="宋体" w:hAnsi="Tahoma" w:cs="Tahoma"/>
          <w:bCs/>
          <w:color w:val="000000"/>
          <w:kern w:val="0"/>
          <w:sz w:val="27"/>
          <w:szCs w:val="27"/>
        </w:rPr>
        <w:t>第</w:t>
      </w:r>
      <w:r w:rsidRPr="00382E0A">
        <w:rPr>
          <w:rFonts w:ascii="Tahoma" w:eastAsia="宋体" w:hAnsi="Tahoma" w:cs="Tahoma"/>
          <w:bCs/>
          <w:color w:val="000000"/>
          <w:kern w:val="0"/>
          <w:sz w:val="27"/>
          <w:szCs w:val="27"/>
        </w:rPr>
        <w:t>4</w:t>
      </w:r>
      <w:r w:rsidRPr="00382E0A">
        <w:rPr>
          <w:rFonts w:ascii="Tahoma" w:eastAsia="宋体" w:hAnsi="Tahoma" w:cs="Tahoma"/>
          <w:bCs/>
          <w:color w:val="000000"/>
          <w:kern w:val="0"/>
          <w:sz w:val="27"/>
          <w:szCs w:val="27"/>
        </w:rPr>
        <w:t>讲　固定义齿基牙选择</w:t>
      </w:r>
      <w:bookmarkEnd w:id="156"/>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【考频指数】</w:t>
      </w:r>
      <w:r w:rsidRPr="00382E0A">
        <w:rPr>
          <w:rFonts w:ascii="宋体" w:eastAsia="宋体" w:hAnsi="宋体" w:cs="宋体" w:hint="eastAsia"/>
          <w:color w:val="000000"/>
          <w:kern w:val="0"/>
          <w:sz w:val="18"/>
          <w:szCs w:val="18"/>
        </w:rPr>
        <w:t>★★★★</w:t>
      </w:r>
      <w:r w:rsidRPr="00382E0A">
        <w:rPr>
          <w:rFonts w:ascii="宋体" w:eastAsia="宋体" w:hAnsi="宋体" w:cs="宋体"/>
          <w:color w:val="000000"/>
          <w:kern w:val="0"/>
          <w:sz w:val="18"/>
          <w:szCs w:val="18"/>
        </w:rPr>
        <w:t>★</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【考点精讲】牙体情况</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临床牙冠应有足够的高度，牙冠形态和组织结构正常。</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有浅龋的牙，一般均可作为基牙。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深龋的患牙，龋病经治疗后，也可选作基牙。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深龋已涉及牙髓的患牙，若经牙髓病治疗和根管充填，牙周组织无炎症，仍可作为基牙。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过度磨耗的牙：牙冠高度降低主要影响固位体的固位作用。</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牙冠形态异常：若牙根长大，牙周组织健康，牙冠的形态经预备后或采用桩核形式修复后，能达到固位体的固位力要求，可选作基牙。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牙冠钙化不良：一般不宜选作基牙，由于固定桥修复后，固位体龈边缘，得不到坚强釉质支持，容易在颈缘形成间隙，产生继发龋，引起固位体松动脱落或产生牙髓病变，导致固定桥修复失败。</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牙根情况</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牙根应粗长：单根牙若伴有不规则的牙根外形或根尖</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弯曲者，比锥形牙根的支持作用好。</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多根牙：牙周膜面积大于同等条件下的融合根，比融合根支持固定桥的作用好。</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牙冠与牙根的长度也应有适当的比例，使固定桥所承受的（牙合）力传导至牙周支持组织后，能产生生理性刺激。</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临床冠根比例以</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至</w:t>
      </w:r>
      <w:r w:rsidRPr="00382E0A">
        <w:rPr>
          <w:rFonts w:ascii="Tahoma" w:eastAsia="宋体" w:hAnsi="Tahoma" w:cs="Tahoma"/>
          <w:color w:val="000000"/>
          <w:kern w:val="0"/>
          <w:sz w:val="18"/>
          <w:szCs w:val="18"/>
        </w:rPr>
        <w:t>2:3</w:t>
      </w:r>
      <w:r w:rsidRPr="00382E0A">
        <w:rPr>
          <w:rFonts w:ascii="Tahoma" w:eastAsia="宋体" w:hAnsi="Tahoma" w:cs="Tahoma"/>
          <w:color w:val="000000"/>
          <w:kern w:val="0"/>
          <w:sz w:val="18"/>
          <w:szCs w:val="18"/>
        </w:rPr>
        <w:t>较为理想；</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是选择基牙的最低限度。</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牙髓情况</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理想的基牙是活髓牙。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牙周情况</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临床上常用牙周膜面积大小来衡量是否为良好基牙。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在选择基牙时，应从</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线片上检查基牙牙槽骨的骨质致密度和牙槽骨有无吸收。若牙槽骨的吸收超过根长的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，就不宜选作基牙。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如患有根尖周炎症、根尖周脓肿或根尖周囊肿，必须经治疗痊愈后才能再考虑是否可以选作基牙。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若牙齿超出其正常生理动度，表明其牙周组织有病理性改变，必须拍</w:t>
      </w:r>
      <w:r w:rsidRPr="00382E0A">
        <w:rPr>
          <w:rFonts w:ascii="Tahoma" w:eastAsia="宋体" w:hAnsi="Tahoma" w:cs="Tahoma"/>
          <w:color w:val="000000"/>
          <w:kern w:val="0"/>
          <w:sz w:val="18"/>
          <w:szCs w:val="18"/>
        </w:rPr>
        <w:t>X</w:t>
      </w:r>
      <w:r w:rsidRPr="00382E0A">
        <w:rPr>
          <w:rFonts w:ascii="Tahoma" w:eastAsia="宋体" w:hAnsi="Tahoma" w:cs="Tahoma"/>
          <w:color w:val="000000"/>
          <w:kern w:val="0"/>
          <w:sz w:val="18"/>
          <w:szCs w:val="18"/>
        </w:rPr>
        <w:t>线片等详细检查，找出其松动的原因。</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基牙数的确定</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以牙周膜面积决定基牙的数量：基牙的数量应根据基牙与缺失牙牙周膜面积大小来衡量。</w:t>
      </w:r>
      <w:r w:rsidRPr="00382E0A">
        <w:rPr>
          <w:rFonts w:ascii="Tahoma" w:eastAsia="宋体" w:hAnsi="Tahoma" w:cs="Tahoma"/>
          <w:color w:val="000000"/>
          <w:kern w:val="0"/>
          <w:sz w:val="18"/>
          <w:szCs w:val="18"/>
        </w:rPr>
        <w:t>Ante</w:t>
      </w:r>
      <w:r w:rsidRPr="00382E0A">
        <w:rPr>
          <w:rFonts w:ascii="Tahoma" w:eastAsia="宋体" w:hAnsi="Tahoma" w:cs="Tahoma"/>
          <w:color w:val="000000"/>
          <w:kern w:val="0"/>
          <w:sz w:val="18"/>
          <w:szCs w:val="18"/>
        </w:rPr>
        <w:t>曾提出固定桥基牙牙周膜面积的总和应等于或大于缺失牙牙周膜面积的总和，即</w:t>
      </w:r>
      <w:r w:rsidRPr="00382E0A">
        <w:rPr>
          <w:rFonts w:ascii="Tahoma" w:eastAsia="宋体" w:hAnsi="Tahoma" w:cs="Tahoma"/>
          <w:color w:val="000000"/>
          <w:kern w:val="0"/>
          <w:sz w:val="18"/>
          <w:szCs w:val="18"/>
        </w:rPr>
        <w:t>Ante</w:t>
      </w:r>
      <w:r w:rsidRPr="00382E0A">
        <w:rPr>
          <w:rFonts w:ascii="Tahoma" w:eastAsia="宋体" w:hAnsi="Tahoma" w:cs="Tahoma"/>
          <w:color w:val="000000"/>
          <w:kern w:val="0"/>
          <w:sz w:val="18"/>
          <w:szCs w:val="18"/>
        </w:rPr>
        <w:t>法则。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以（牙合）力的比值决定基牙的数量：基牙的数量应根据基牙与缺失（牙合）力的比值大小来衡量。</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【进阶攻略】本讲数值是重点，考试出题也比较灵活，强化对数值的区分记忆，是得分的要点。</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lastRenderedPageBreak/>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r w:rsidRPr="00382E0A">
        <w:rPr>
          <w:rFonts w:ascii="Tahoma" w:eastAsia="宋体" w:hAnsi="Tahoma" w:cs="Tahoma"/>
          <w:color w:val="000000"/>
          <w:kern w:val="0"/>
          <w:sz w:val="18"/>
        </w:rPr>
        <w:t> </w:t>
      </w:r>
      <w:r w:rsidRPr="00382E0A">
        <w:rPr>
          <w:rFonts w:ascii="Tahoma" w:eastAsia="宋体" w:hAnsi="Tahoma" w:cs="Tahoma"/>
          <w:noProof/>
          <w:color w:val="000000"/>
          <w:kern w:val="0"/>
          <w:sz w:val="18"/>
          <w:szCs w:val="18"/>
        </w:rPr>
        <w:drawing>
          <wp:inline distT="0" distB="0" distL="0" distR="0">
            <wp:extent cx="152400" cy="152400"/>
            <wp:effectExtent l="19050" t="0" r="0" b="0"/>
            <wp:docPr id="208" name="图片 21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固定义齿牙槽嵴的吸收超过基牙根长多少时，应考虑增加基牙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A.1/2</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B.1/3</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C.2/3</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D.1/4</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E.1/5</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固定桥基牙冠根比的最低限度是</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A.1:1</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B.1:2</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C.2:1</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D.2:3</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E.3:2</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设计双端固定桥时，增加基牙主要目的是</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为了分担</w:t>
      </w:r>
      <w:r w:rsidRPr="00382E0A">
        <w:rPr>
          <w:rFonts w:ascii="宋体" w:eastAsia="宋体" w:hAnsi="宋体" w:cs="宋体" w:hint="eastAsia"/>
          <w:color w:val="000000"/>
          <w:kern w:val="0"/>
          <w:sz w:val="18"/>
          <w:szCs w:val="18"/>
        </w:rPr>
        <w:t>Ⅱ</w:t>
      </w:r>
      <w:r w:rsidRPr="00382E0A">
        <w:rPr>
          <w:rFonts w:ascii="Tahoma" w:eastAsia="宋体" w:hAnsi="Tahoma" w:cs="Tahoma"/>
          <w:color w:val="000000"/>
          <w:kern w:val="0"/>
          <w:sz w:val="18"/>
          <w:szCs w:val="18"/>
        </w:rPr>
        <w:t>度以上松动基牙的负担</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为了尽量分散（牙合）力；把基牙负担降到最小限度</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为了减轻弱侧基牙的负荷以分散（牙合）力</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D.</w:t>
      </w:r>
      <w:r w:rsidRPr="00382E0A">
        <w:rPr>
          <w:rFonts w:ascii="Tahoma" w:eastAsia="宋体" w:hAnsi="Tahoma" w:cs="Tahoma"/>
          <w:color w:val="000000"/>
          <w:kern w:val="0"/>
          <w:sz w:val="18"/>
          <w:szCs w:val="18"/>
        </w:rPr>
        <w:t>为了对称美观</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E.</w:t>
      </w:r>
      <w:r w:rsidRPr="00382E0A">
        <w:rPr>
          <w:rFonts w:ascii="Tahoma" w:eastAsia="宋体" w:hAnsi="Tahoma" w:cs="Tahoma"/>
          <w:color w:val="000000"/>
          <w:kern w:val="0"/>
          <w:sz w:val="18"/>
          <w:szCs w:val="18"/>
        </w:rPr>
        <w:t>以上都是</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【知识点随手练参考答案及解析】</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一、</w:t>
      </w:r>
      <w:r w:rsidRPr="00382E0A">
        <w:rPr>
          <w:rFonts w:ascii="Tahoma" w:eastAsia="宋体" w:hAnsi="Tahoma" w:cs="Tahoma"/>
          <w:color w:val="000000"/>
          <w:kern w:val="0"/>
          <w:sz w:val="18"/>
          <w:szCs w:val="18"/>
        </w:rPr>
        <w:t>A1</w:t>
      </w:r>
      <w:r w:rsidRPr="00382E0A">
        <w:rPr>
          <w:rFonts w:ascii="Tahoma" w:eastAsia="宋体" w:hAnsi="Tahoma" w:cs="Tahoma"/>
          <w:color w:val="000000"/>
          <w:kern w:val="0"/>
          <w:sz w:val="18"/>
          <w:szCs w:val="18"/>
        </w:rPr>
        <w:t>型选择题</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1.</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B</w:t>
      </w:r>
      <w:r w:rsidRPr="00382E0A">
        <w:rPr>
          <w:rFonts w:ascii="Tahoma" w:eastAsia="宋体" w:hAnsi="Tahoma" w:cs="Tahoma"/>
          <w:color w:val="000000"/>
          <w:kern w:val="0"/>
          <w:sz w:val="18"/>
          <w:szCs w:val="18"/>
        </w:rPr>
        <w:t>。对于固定义齿，牙槽嵴吸收超过根长的</w:t>
      </w:r>
      <w:r w:rsidRPr="00382E0A">
        <w:rPr>
          <w:rFonts w:ascii="Tahoma" w:eastAsia="宋体" w:hAnsi="Tahoma" w:cs="Tahoma"/>
          <w:color w:val="000000"/>
          <w:kern w:val="0"/>
          <w:sz w:val="18"/>
          <w:szCs w:val="18"/>
        </w:rPr>
        <w:t>1/3</w:t>
      </w:r>
      <w:r w:rsidRPr="00382E0A">
        <w:rPr>
          <w:rFonts w:ascii="Tahoma" w:eastAsia="宋体" w:hAnsi="Tahoma" w:cs="Tahoma"/>
          <w:color w:val="000000"/>
          <w:kern w:val="0"/>
          <w:sz w:val="18"/>
          <w:szCs w:val="18"/>
        </w:rPr>
        <w:t>应考虑增加基牙。</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2.</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A</w:t>
      </w:r>
      <w:r w:rsidRPr="00382E0A">
        <w:rPr>
          <w:rFonts w:ascii="Tahoma" w:eastAsia="宋体" w:hAnsi="Tahoma" w:cs="Tahoma"/>
          <w:color w:val="000000"/>
          <w:kern w:val="0"/>
          <w:sz w:val="18"/>
          <w:szCs w:val="18"/>
        </w:rPr>
        <w:t>。临床冠根比例以</w:t>
      </w:r>
      <w:r w:rsidRPr="00382E0A">
        <w:rPr>
          <w:rFonts w:ascii="Tahoma" w:eastAsia="宋体" w:hAnsi="Tahoma" w:cs="Tahoma"/>
          <w:color w:val="000000"/>
          <w:kern w:val="0"/>
          <w:sz w:val="18"/>
          <w:szCs w:val="18"/>
        </w:rPr>
        <w:t>1:2</w:t>
      </w:r>
      <w:r w:rsidRPr="00382E0A">
        <w:rPr>
          <w:rFonts w:ascii="Tahoma" w:eastAsia="宋体" w:hAnsi="Tahoma" w:cs="Tahoma"/>
          <w:color w:val="000000"/>
          <w:kern w:val="0"/>
          <w:sz w:val="18"/>
          <w:szCs w:val="18"/>
        </w:rPr>
        <w:t>至</w:t>
      </w:r>
      <w:r w:rsidRPr="00382E0A">
        <w:rPr>
          <w:rFonts w:ascii="Tahoma" w:eastAsia="宋体" w:hAnsi="Tahoma" w:cs="Tahoma"/>
          <w:color w:val="000000"/>
          <w:kern w:val="0"/>
          <w:sz w:val="18"/>
          <w:szCs w:val="18"/>
        </w:rPr>
        <w:t>2:3</w:t>
      </w:r>
      <w:r w:rsidRPr="00382E0A">
        <w:rPr>
          <w:rFonts w:ascii="Tahoma" w:eastAsia="宋体" w:hAnsi="Tahoma" w:cs="Tahoma"/>
          <w:color w:val="000000"/>
          <w:kern w:val="0"/>
          <w:sz w:val="18"/>
          <w:szCs w:val="18"/>
        </w:rPr>
        <w:t>较为理想；</w:t>
      </w:r>
      <w:r w:rsidRPr="00382E0A">
        <w:rPr>
          <w:rFonts w:ascii="Tahoma" w:eastAsia="宋体" w:hAnsi="Tahoma" w:cs="Tahoma"/>
          <w:color w:val="000000"/>
          <w:kern w:val="0"/>
          <w:sz w:val="18"/>
          <w:szCs w:val="18"/>
        </w:rPr>
        <w:t>1:1</w:t>
      </w:r>
      <w:r w:rsidRPr="00382E0A">
        <w:rPr>
          <w:rFonts w:ascii="Tahoma" w:eastAsia="宋体" w:hAnsi="Tahoma" w:cs="Tahoma"/>
          <w:color w:val="000000"/>
          <w:kern w:val="0"/>
          <w:sz w:val="18"/>
          <w:szCs w:val="18"/>
        </w:rPr>
        <w:t>是选择基牙的最低限度。</w:t>
      </w:r>
    </w:p>
    <w:p w:rsidR="004E2D72" w:rsidRPr="00382E0A" w:rsidRDefault="004E2D72" w:rsidP="004E2D72">
      <w:pPr>
        <w:widowControl/>
        <w:spacing w:before="75" w:after="75"/>
        <w:jc w:val="left"/>
        <w:rPr>
          <w:rFonts w:ascii="Tahoma" w:eastAsia="宋体" w:hAnsi="Tahoma" w:cs="Tahoma"/>
          <w:color w:val="000000"/>
          <w:kern w:val="0"/>
          <w:sz w:val="18"/>
          <w:szCs w:val="18"/>
        </w:rPr>
      </w:pPr>
      <w:r w:rsidRPr="00382E0A">
        <w:rPr>
          <w:rFonts w:ascii="Tahoma" w:eastAsia="宋体" w:hAnsi="Tahoma" w:cs="Tahoma"/>
          <w:color w:val="000000"/>
          <w:kern w:val="0"/>
          <w:sz w:val="18"/>
          <w:szCs w:val="18"/>
        </w:rPr>
        <w:t xml:space="preserve">　　</w:t>
      </w:r>
      <w:r w:rsidRPr="00382E0A">
        <w:rPr>
          <w:rFonts w:ascii="Tahoma" w:eastAsia="宋体" w:hAnsi="Tahoma" w:cs="Tahoma"/>
          <w:color w:val="000000"/>
          <w:kern w:val="0"/>
          <w:sz w:val="18"/>
          <w:szCs w:val="18"/>
        </w:rPr>
        <w:t>3.</w:t>
      </w:r>
      <w:r w:rsidRPr="00382E0A">
        <w:rPr>
          <w:rFonts w:ascii="Tahoma" w:eastAsia="宋体" w:hAnsi="Tahoma" w:cs="Tahoma"/>
          <w:color w:val="000000"/>
          <w:kern w:val="0"/>
          <w:sz w:val="18"/>
          <w:szCs w:val="18"/>
        </w:rPr>
        <w:t>【答案及解析】</w:t>
      </w:r>
      <w:r w:rsidRPr="00382E0A">
        <w:rPr>
          <w:rFonts w:ascii="Tahoma" w:eastAsia="宋体" w:hAnsi="Tahoma" w:cs="Tahoma"/>
          <w:color w:val="000000"/>
          <w:kern w:val="0"/>
          <w:sz w:val="18"/>
          <w:szCs w:val="18"/>
        </w:rPr>
        <w:t>C</w:t>
      </w:r>
      <w:r w:rsidRPr="00382E0A">
        <w:rPr>
          <w:rFonts w:ascii="Tahoma" w:eastAsia="宋体" w:hAnsi="Tahoma" w:cs="Tahoma"/>
          <w:color w:val="000000"/>
          <w:kern w:val="0"/>
          <w:sz w:val="18"/>
          <w:szCs w:val="18"/>
        </w:rPr>
        <w:t>。双端固定桥两端的固位力应基本相等，若两端的固位力相差悬殊，则固位力弱的一端固位体易松动。其后果是松动端固定桥基牙产生继发龋，甚至损及牙髓，而稳固端基牙的牙周组织往往也受到损害。若一端固位体的固位力不足时，首先应设法提高固位力，必要时增加桥基牙数目，以达到与另一端固位体的固位力相均衡。</w:t>
      </w:r>
    </w:p>
    <w:p w:rsidR="00857C62" w:rsidRPr="00382E0A" w:rsidRDefault="00857C62" w:rsidP="00857C62">
      <w:pPr>
        <w:pStyle w:val="1"/>
        <w:rPr>
          <w:rFonts w:ascii="Tahoma" w:eastAsia="Tahoma" w:hAnsi="Tahoma" w:cs="Tahoma"/>
          <w:b w:val="0"/>
          <w:color w:val="000000"/>
        </w:rPr>
      </w:pPr>
      <w:bookmarkStart w:id="157" w:name="_Toc24038156"/>
      <w:r w:rsidRPr="00382E0A">
        <w:rPr>
          <w:rFonts w:ascii="Tahoma" w:eastAsia="Tahoma" w:hAnsi="Tahoma" w:cs="Tahoma"/>
          <w:b w:val="0"/>
          <w:color w:val="000000"/>
        </w:rPr>
        <w:t>第十三篇　医学心理学</w:t>
      </w:r>
      <w:bookmarkEnd w:id="157"/>
    </w:p>
    <w:p w:rsidR="00857C62" w:rsidRPr="00382E0A" w:rsidRDefault="00857C62" w:rsidP="00857C62">
      <w:pPr>
        <w:pStyle w:val="2"/>
        <w:rPr>
          <w:rFonts w:ascii="Tahoma" w:eastAsia="Tahoma" w:hAnsi="Tahoma" w:cs="Tahoma"/>
          <w:b w:val="0"/>
          <w:color w:val="000000"/>
        </w:rPr>
      </w:pPr>
      <w:bookmarkStart w:id="158" w:name="_Toc24038157"/>
      <w:r w:rsidRPr="00382E0A">
        <w:rPr>
          <w:rFonts w:hint="eastAsia"/>
          <w:b w:val="0"/>
          <w:color w:val="000000"/>
        </w:rPr>
        <w:t>第一章　绪论</w:t>
      </w:r>
      <w:bookmarkEnd w:id="158"/>
    </w:p>
    <w:p w:rsidR="00857C62" w:rsidRPr="00382E0A" w:rsidRDefault="00857C62" w:rsidP="00857C62">
      <w:pPr>
        <w:pStyle w:val="3"/>
        <w:rPr>
          <w:rFonts w:ascii="Tahoma" w:eastAsia="Tahoma" w:hAnsi="Tahoma" w:cs="Tahoma"/>
          <w:b w:val="0"/>
          <w:color w:val="000000"/>
        </w:rPr>
      </w:pPr>
      <w:bookmarkStart w:id="159" w:name="_Toc24038158"/>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医学心理学的任务与观点</w:t>
      </w:r>
      <w:bookmarkEnd w:id="159"/>
    </w:p>
    <w:p w:rsidR="00417D42" w:rsidRPr="00382E0A" w:rsidRDefault="00857C62" w:rsidP="00857C62">
      <w:pPr>
        <w:pStyle w:val="a7"/>
        <w:spacing w:before="75" w:beforeAutospacing="0" w:after="75" w:afterAutospacing="0"/>
        <w:rPr>
          <w:rFonts w:ascii="Tahoma" w:eastAsiaTheme="minorEastAsia" w:hAnsi="Tahoma" w:cs="Tahoma"/>
          <w:color w:val="000000"/>
          <w:sz w:val="18"/>
          <w:szCs w:val="18"/>
        </w:rPr>
      </w:pPr>
      <w:r w:rsidRPr="00382E0A">
        <w:rPr>
          <w:rFonts w:ascii="Tahoma" w:eastAsia="Tahoma" w:hAnsi="Tahoma" w:cs="Tahoma"/>
          <w:color w:val="000000"/>
          <w:sz w:val="18"/>
          <w:szCs w:val="18"/>
        </w:rPr>
        <w:t xml:space="preserve">　　</w:t>
      </w: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417D42" w:rsidRPr="00382E0A" w:rsidRDefault="00417D42" w:rsidP="00857C62">
      <w:pPr>
        <w:pStyle w:val="a7"/>
        <w:spacing w:before="75" w:beforeAutospacing="0" w:after="75" w:afterAutospacing="0"/>
        <w:rPr>
          <w:rFonts w:ascii="Tahoma" w:eastAsiaTheme="minorEastAsia" w:hAnsi="Tahoma" w:cs="Tahoma"/>
          <w:color w:val="000000"/>
          <w:sz w:val="18"/>
          <w:szCs w:val="18"/>
        </w:rPr>
      </w:pPr>
    </w:p>
    <w:p w:rsidR="00857C62" w:rsidRPr="00382E0A" w:rsidRDefault="00857C62" w:rsidP="00417D42">
      <w:pPr>
        <w:pStyle w:val="a7"/>
        <w:spacing w:before="75" w:beforeAutospacing="0" w:after="75" w:afterAutospacing="0"/>
        <w:ind w:firstLineChars="150" w:firstLine="270"/>
        <w:rPr>
          <w:rFonts w:ascii="Tahoma" w:eastAsia="Tahoma" w:hAnsi="Tahoma" w:cs="Tahoma"/>
          <w:color w:val="000000"/>
          <w:sz w:val="18"/>
          <w:szCs w:val="18"/>
        </w:rPr>
      </w:pPr>
      <w:r w:rsidRPr="00382E0A">
        <w:rPr>
          <w:rFonts w:ascii="Tahoma" w:eastAsia="Tahoma" w:hAnsi="Tahoma" w:cs="Tahoma"/>
          <w:color w:val="000000"/>
          <w:sz w:val="18"/>
          <w:szCs w:val="18"/>
        </w:rPr>
        <w:t>【考频指数】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【考点精讲】医学心理学的研究任务：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（一）心理社会因素在疾病的发生、发展和变化过程中的作用规律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在人类的疾病谱中，大体可以分为三类：一为躯体疾病，二为心身疾病，三为精神疾病。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（二）心理评估手段在疾病的诊断、治疗、护理与预防中的作用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心理评估是医学心理学研究的重要内容，也是使医学心理学变得可操作的一项重要任务。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（三）运用心理治疗的方法达到治病、防病与养生保健的目的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心理治疗是医学心理学研究的核心与精华。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（四）患者心理活动的特点以及心理护理的方法的运用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研究病人在被护理过程中的特点，才能实施最佳的心理护理。恰当而又熟练的沟通技术可以很快使护患之间关系融洽；巧妙的积极的暗示可使病人身体和心情进入积极状态；热情的鼓励可以鼓舞病人战胜疾病的信心和斗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医学心理学的基本观点：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大致有6个基本观点：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（一）心身统一的观点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（二）社会对个体影响的观点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（三）认知评价的观点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（四）主动适应与调节的观点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（五）情绪因素作用的观点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（六）个性特征作用的观点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面对同样的社会应激，有的人得病，难以适应，有的人则“游刃有余”，很快渡过“难关”，这之中与个性特征有着十分密切的关系。个性的研究，使医学心理学更具特色。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【进阶攻略】医学心理学的基本观点是本讲的重点和难点，同学们一定要区分记忆，多做题注意区分，查漏补缺。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10"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1.有的人得病，难以适应，有的人则“游刃有余”，很快渡过“难关”复合的观点为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A.心身统一的观点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B.认知评价的观点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C.社会对个体影响的观点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D.个性特征作用的观点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E.情绪因素作用的观点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2.医学心理学的研究任务包括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A.患者心理活动的特点以及心理护理的方法的运用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B.运用心理治疗的方法达到治病、防病与养生保健的目的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C.心理评估手段在疾病的诊断、治疗、护理与预防中的作用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D.心理社会因素在疾病的发生、发展和变化过程中的作用规律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D。个性特征作用的观点：面对同样的社会应激，有的人得病，难以适应，有的人则“游刃有余”，很快渡过“难关”，这之中与个性特征有着十分密切的关系。个性的研究，使医学心理学更具特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E。医学心理学的研究任务：心理社会因素在疾病的发生、发展和变化过程中的作用规律；心理评估手段在疾病的诊断、治疗、护理与预防中的作用；运用心理治疗的方法达到治病、防病与养生保健的目的；患者心理活动的特点以及心理护理的方法的运用。</w:t>
      </w:r>
    </w:p>
    <w:p w:rsidR="00857C62" w:rsidRPr="00382E0A" w:rsidRDefault="00857C62" w:rsidP="00857C62">
      <w:pPr>
        <w:pStyle w:val="2"/>
        <w:rPr>
          <w:rFonts w:ascii="Tahoma" w:eastAsia="Tahoma" w:hAnsi="Tahoma" w:cs="Tahoma"/>
          <w:b w:val="0"/>
          <w:color w:val="000000"/>
        </w:rPr>
      </w:pPr>
      <w:bookmarkStart w:id="160" w:name="_Toc24038159"/>
      <w:r w:rsidRPr="00382E0A">
        <w:rPr>
          <w:rFonts w:hint="eastAsia"/>
          <w:b w:val="0"/>
          <w:color w:val="000000"/>
        </w:rPr>
        <w:t>第二章　医学心理学基础</w:t>
      </w:r>
      <w:bookmarkEnd w:id="160"/>
    </w:p>
    <w:p w:rsidR="00857C62" w:rsidRPr="00382E0A" w:rsidRDefault="00857C62" w:rsidP="00857C62">
      <w:pPr>
        <w:pStyle w:val="3"/>
        <w:rPr>
          <w:rFonts w:ascii="Tahoma" w:eastAsia="Tahoma" w:hAnsi="Tahoma" w:cs="Tahoma"/>
          <w:b w:val="0"/>
          <w:color w:val="000000"/>
        </w:rPr>
      </w:pPr>
      <w:bookmarkStart w:id="161" w:name="_Toc24038160"/>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情绪</w:t>
      </w:r>
      <w:bookmarkEnd w:id="161"/>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【考点精讲】情绪与情感的概念</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情绪：是个体受到情景刺激时，经过是否符合自己需要的判断后而产生的行为变化、生理变化和对事物态度的主观体验。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情绪具有适应功能、动机功能、组织功能和信号功能。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情绪和情感的分类：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（1）基本情绪</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根据情绪与需要的关系，把快乐、悲哀、愤怒、恐惧作为基本情绪（喜怒哀惧）。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（2）情绪状态可分为心境、激情和应激三种状态。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（3）高级情感分为道德感、理智感和美感。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情绪的作用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（1）情绪的功能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1）情绪是适应生存的心理工具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2）激发心理活动和行为的动机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3）情绪是心理活动的组织者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4）情绪是人际交往的重要手段</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（2）情绪与健康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【进阶攻略】此讲内容简单，基础知识掌握，重点在情绪的功能。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1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1.情绪的功能包括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A.情绪是心理活动的组织者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B.情绪是人际交往的重要手段</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C.情绪是适应生存的心理工具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D.激发心理活动和行为的动机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2.基本情绪是指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A.快乐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B.悲哀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C.恐惧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D.愤怒</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3.“感时花溅泪，恨别鸟惊心”。这种情绪状态是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A.心境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B.激情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C.应激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D.美感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E.悲哀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4.情绪是与何种需要相联系的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A.生理需要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B.交际需要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C.认知需要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D.安全需要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E.自我实现需要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1.【答案及解析】E。情绪的功能：情绪是适应生存的心理工具；激发心理活动和行为的动机；情绪是心理活动的组织者；情绪是人际交往的重要手段。</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2.【答案及解析】E。人们根据情绪与需要的关系，把快乐、悲哀、愤怒、恐惧作为基本情绪。</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3.【答案及解析】A。心境：心境是指微弱、持久、带有渲染性的情绪状态。心境不同于其他情绪状态的显著特点是其不具有特定的对象性，即不针对任何特定事物，使人的一切体验和活动都染上这一色彩。“人逢喜事精神爽”、“感时花溅泪，恨别鸟惊心”即心境。心境持续的时间有很大差别，其长短依赖于引起心境的客观环境和主体的个性特点。心境产生看似没有明确的原因，但细究起来总是事出有因，有时是激烈情绪之后的余波，有时则是生活中大大小小的事件的积累，有些则是个人的气质、性格所致，甚至气候、环境、色彩等也能影响人的心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4.【答案及解析】A。情绪是个体受到情景刺激时，经过是否符合自己需要的判断后而产生的行为变化、生理变化和对事物态度的主观体验。</w:t>
      </w:r>
    </w:p>
    <w:p w:rsidR="00857C62" w:rsidRPr="00382E0A" w:rsidRDefault="00857C62" w:rsidP="00857C62">
      <w:pPr>
        <w:pStyle w:val="3"/>
        <w:rPr>
          <w:rFonts w:ascii="Tahoma" w:eastAsia="Tahoma" w:hAnsi="Tahoma" w:cs="Tahoma"/>
          <w:b w:val="0"/>
          <w:color w:val="000000"/>
        </w:rPr>
      </w:pPr>
      <w:bookmarkStart w:id="162" w:name="_Toc24038161"/>
      <w:r w:rsidRPr="00382E0A">
        <w:rPr>
          <w:rFonts w:hint="eastAsia"/>
          <w:b w:val="0"/>
          <w:color w:val="000000"/>
        </w:rPr>
        <w:t>第</w:t>
      </w:r>
      <w:r w:rsidRPr="00382E0A">
        <w:rPr>
          <w:rFonts w:ascii="Tahoma" w:eastAsia="Tahoma" w:hAnsi="Tahoma" w:cs="Tahoma"/>
          <w:b w:val="0"/>
          <w:color w:val="000000"/>
        </w:rPr>
        <w:t>2</w:t>
      </w:r>
      <w:r w:rsidRPr="00382E0A">
        <w:rPr>
          <w:rFonts w:hint="eastAsia"/>
          <w:b w:val="0"/>
          <w:color w:val="000000"/>
        </w:rPr>
        <w:t>讲　意志</w:t>
      </w:r>
      <w:bookmarkEnd w:id="162"/>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【考点精讲】意志过程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意志：人自觉地确定目的、克服困难、实现目标的心理过程。 是人类特有的心理现象，也是人的活动的能动方面，表现为意识对行为的调节。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任何意志过程都包含有认知成分和情绪成分，任何认知过程和情绪过程也都包含有意志过程。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意志的基本特征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1.目的性。意志行动的前提是有目的的行动。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2.克服困难的行动。这是意志行动的核心。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3.意志行动的基础是随意运动。随意运动和非随意运动（自主神经支配的内脏运动和反射运动）。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意志的品质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1.自觉性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2.果断性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3.坚韧性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4.自制力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【进阶攻略】此内容并非考试重难点，简单了解即可，不需要识背，理解性掌握较易得分。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1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1.意志的品质是指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A.自觉性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B.果断性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C.自制力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D.坚韧性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2.自觉地确定目的，并根据目的支配自己的行为，克服困难以实现目的的心理过程是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A.认识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B.意志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C.情感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D.感知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E.思维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3.意志通过什么途径对人的健康产生影响</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A.影响自我暗示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B.影响人的思维方式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C.影响人的个性特征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D.影响需要和动机强度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E.影响认知过程和情绪过程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1.【答案及解析】E。意志的品质：自觉性、果断性、坚韧性、自制力。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B。人为了达到一定的目的而活动，但活动并非都是一帆风顺的，往往会遇到一些困难，需要毅力和决心去克服困难，坚强不屈地去实现自己的目标。这种自觉地确定目的、克服困难、实现目标的心理过程就是意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3.【答案及解析】E。认知过程是意志活动的前提和基础。意志过程受到情绪过程的影响。</w:t>
      </w:r>
    </w:p>
    <w:p w:rsidR="00857C62" w:rsidRPr="00382E0A" w:rsidRDefault="00857C62" w:rsidP="00857C62">
      <w:pPr>
        <w:pStyle w:val="3"/>
        <w:rPr>
          <w:rFonts w:ascii="Tahoma" w:eastAsia="Tahoma" w:hAnsi="Tahoma" w:cs="Tahoma"/>
          <w:b w:val="0"/>
          <w:color w:val="000000"/>
        </w:rPr>
      </w:pPr>
      <w:bookmarkStart w:id="163" w:name="_Toc24038162"/>
      <w:r w:rsidRPr="00382E0A">
        <w:rPr>
          <w:rFonts w:hint="eastAsia"/>
          <w:b w:val="0"/>
          <w:color w:val="000000"/>
        </w:rPr>
        <w:t>第</w:t>
      </w:r>
      <w:r w:rsidRPr="00382E0A">
        <w:rPr>
          <w:rFonts w:ascii="Tahoma" w:eastAsia="Tahoma" w:hAnsi="Tahoma" w:cs="Tahoma"/>
          <w:b w:val="0"/>
          <w:color w:val="000000"/>
        </w:rPr>
        <w:t>3</w:t>
      </w:r>
      <w:r w:rsidRPr="00382E0A">
        <w:rPr>
          <w:rFonts w:hint="eastAsia"/>
          <w:b w:val="0"/>
          <w:color w:val="000000"/>
        </w:rPr>
        <w:t>讲　需要与动机</w:t>
      </w:r>
      <w:bookmarkEnd w:id="163"/>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【考点精讲】需要与动机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按需要的起源和发展：生物性需要和社会性需要。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按需要对象的性质：物质需要和精神需要两类。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2.需要层次论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需要的满足是人的全部发展的一个最基本原则。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需要划分为5个不同的层次，从最低层次的生理需要，到最高层次的自我实现的需要。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生理需要是其他各种需要的基础，只有当人的一些基本需要得到满足后，才会有动力促使高一级需要的产生和发展。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3.动机的定义和分类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①</w:t>
      </w:r>
      <w:r w:rsidRPr="00382E0A">
        <w:rPr>
          <w:rFonts w:ascii="Tahoma" w:eastAsia="Tahoma" w:hAnsi="Tahoma" w:cs="Tahoma"/>
          <w:color w:val="000000"/>
          <w:sz w:val="18"/>
          <w:szCs w:val="18"/>
        </w:rPr>
        <w:t>动机指能引起、维持一个人的行动，并将该行动导向某一目标，以满足个体某种需要的意念活动。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动机是个体的内隐活动，而行动则是这种内隐活动的外部表现或结果。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动机的产生需要两个条件：内部条件是需要的存在；另一个是外部的刺激或诱导。</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②</w:t>
      </w:r>
      <w:r w:rsidRPr="00382E0A">
        <w:rPr>
          <w:rFonts w:ascii="Tahoma" w:eastAsia="Tahoma" w:hAnsi="Tahoma" w:cs="Tahoma"/>
          <w:color w:val="000000"/>
          <w:sz w:val="18"/>
          <w:szCs w:val="18"/>
        </w:rPr>
        <w:t>类别：生物性动机和社会性动机。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4.动机冲突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动机冲突可归为三种基本类型：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①</w:t>
      </w:r>
      <w:r w:rsidRPr="00382E0A">
        <w:rPr>
          <w:rFonts w:ascii="Tahoma" w:eastAsia="Tahoma" w:hAnsi="Tahoma" w:cs="Tahoma"/>
          <w:color w:val="000000"/>
          <w:sz w:val="18"/>
          <w:szCs w:val="18"/>
        </w:rPr>
        <w:t>双趋冲突“鱼与熊掌不能兼得”；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w:t>
      </w:r>
      <w:r w:rsidRPr="00382E0A">
        <w:rPr>
          <w:rFonts w:hint="eastAsia"/>
          <w:color w:val="000000"/>
          <w:sz w:val="18"/>
          <w:szCs w:val="18"/>
        </w:rPr>
        <w:t>②</w:t>
      </w:r>
      <w:r w:rsidRPr="00382E0A">
        <w:rPr>
          <w:rFonts w:ascii="Tahoma" w:eastAsia="Tahoma" w:hAnsi="Tahoma" w:cs="Tahoma"/>
          <w:color w:val="000000"/>
          <w:sz w:val="18"/>
          <w:szCs w:val="18"/>
        </w:rPr>
        <w:t>双避冲突“后有追兵，前遇大河”；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③</w:t>
      </w:r>
      <w:r w:rsidRPr="00382E0A">
        <w:rPr>
          <w:rFonts w:ascii="Tahoma" w:eastAsia="Tahoma" w:hAnsi="Tahoma" w:cs="Tahoma"/>
          <w:color w:val="000000"/>
          <w:sz w:val="18"/>
          <w:szCs w:val="18"/>
        </w:rPr>
        <w:t>趋避冲突“想吃鱼又怕腥”，既想又怕，就是这种冲突的表现。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【进阶攻略】此部分内容为考试的高频考点，重中之重，动机冲突的三种基本类型需要熟练掌握。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【易错易混辨析】动机冲突。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动机冲突可归为三种基本类型：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①</w:t>
      </w:r>
      <w:r w:rsidRPr="00382E0A">
        <w:rPr>
          <w:rFonts w:ascii="Tahoma" w:eastAsia="Tahoma" w:hAnsi="Tahoma" w:cs="Tahoma"/>
          <w:color w:val="000000"/>
          <w:sz w:val="18"/>
          <w:szCs w:val="18"/>
        </w:rPr>
        <w:t>双趋冲突“鱼与熊掌不能兼得”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②</w:t>
      </w:r>
      <w:r w:rsidRPr="00382E0A">
        <w:rPr>
          <w:rFonts w:ascii="Tahoma" w:eastAsia="Tahoma" w:hAnsi="Tahoma" w:cs="Tahoma"/>
          <w:color w:val="000000"/>
          <w:sz w:val="18"/>
          <w:szCs w:val="18"/>
        </w:rPr>
        <w:t>双避冲突“后有追兵，前遇大河”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③</w:t>
      </w:r>
      <w:r w:rsidRPr="00382E0A">
        <w:rPr>
          <w:rFonts w:ascii="Tahoma" w:eastAsia="Tahoma" w:hAnsi="Tahoma" w:cs="Tahoma"/>
          <w:color w:val="000000"/>
          <w:sz w:val="18"/>
          <w:szCs w:val="18"/>
        </w:rPr>
        <w:t>趋避冲突“想吃鱼又怕腥”，既想又怕，就是这种冲突的表现。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16"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1.动机产生的两个条件是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A.需要和目的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B.需求和目标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C.诱因和目的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D.需要和诱因</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E.意志和目的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2.按照需要起源，可把需要分为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A.生物性需要和社会性需要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B.生理性需要和心理性需要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C.自然需要和精神需要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D.物质需要和精神需要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E.物质需要和心理需要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D。动机的产生需要具备两个条件：一是内部条件，即需要的存在，动机是在需要的基础上产生的，但需要并不等于动机；另一个是外部的刺激或诱因，它进一步加强这种紧张或焦虑，并使动机的产生和进一步的行动成为可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2.【答案及解析】A。人的需要表现为多种多样，非常复杂。按需要的起源和发展，可将人的需要分为生物性需要和社会性需要。</w:t>
      </w:r>
    </w:p>
    <w:p w:rsidR="00857C62" w:rsidRPr="00382E0A" w:rsidRDefault="00857C62" w:rsidP="00857C62">
      <w:pPr>
        <w:pStyle w:val="2"/>
        <w:rPr>
          <w:rFonts w:ascii="Tahoma" w:eastAsia="Tahoma" w:hAnsi="Tahoma" w:cs="Tahoma"/>
          <w:b w:val="0"/>
          <w:color w:val="000000"/>
        </w:rPr>
      </w:pPr>
      <w:bookmarkStart w:id="164" w:name="_Toc24038163"/>
      <w:r w:rsidRPr="00382E0A">
        <w:rPr>
          <w:rFonts w:hint="eastAsia"/>
          <w:b w:val="0"/>
          <w:color w:val="000000"/>
        </w:rPr>
        <w:t>第三章　心理卫生</w:t>
      </w:r>
      <w:bookmarkEnd w:id="164"/>
    </w:p>
    <w:p w:rsidR="00857C62" w:rsidRPr="00382E0A" w:rsidRDefault="00857C62" w:rsidP="00857C62">
      <w:pPr>
        <w:pStyle w:val="3"/>
        <w:rPr>
          <w:rFonts w:ascii="Tahoma" w:eastAsia="Tahoma" w:hAnsi="Tahoma" w:cs="Tahoma"/>
          <w:b w:val="0"/>
          <w:color w:val="000000"/>
        </w:rPr>
      </w:pPr>
      <w:bookmarkStart w:id="165" w:name="_Toc24038164"/>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心理卫生</w:t>
      </w:r>
      <w:bookmarkEnd w:id="165"/>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【考点精讲】心理卫生，也称心理健康，指以积极有益的教育和措施，维护和改进人们的心理状态，去适应当前和发展的社会环境。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人人希望健康，健康是人的基本权利，也是人人都希望拥有的最大财富。但是在不同历史时期，人类对此问题的理解却不尽相同。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“健康就是没病”，这是人们对健康的最初的认识。这一过程表明：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心理卫生的意义在以下几个方面越来越显现出来：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1.有助于心理疾病的防治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2.有助于人们的心理健康的发展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3.有助于推动精神文明的建设</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心理卫生运动的简史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1792年皮纳尔医生提出要使精神病患者得到康复，除了不受束缚外，他们应该从事'益的劳动。人们要以关心的态度来倾听他们的诉说，并且在他所管辖的精神病院中迈出了解放患者的第一步。这是从如何认识精神病和给患者以人道主义待遇开始的当代心理卫生运动的起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1908年美国一位大学生比尔斯以自己患精神病后又恢复健康的亲身体验所著的《一颗失而复得的心》又一次使心理卫生运动得以迅速发展。他使人们了解到当时精神病患者被当作疯子，在近乎监狱的精神病院中所遭受的非人的待遇，最终结束了这样的“看护”和“管理”。这次心理卫生运动迅速得到医生、心理学家、精神病学家及社会各界的广泛支持，并于1908年5月成立了世界第一个心理卫生协会“康涅狄格州心理卫生协会”办会的宗旨有五项：保持心理健康；防治心理疾病；提高精神病患者的待遇；普及关于心理疾病的正确认识；与心理卫生有关的机构合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卫生运动迅速推广，于1930年5月5日在华盛顿成立了国际心理卫生委员会。其宗旨是“完全从事于慈善的、科学的、文艺的、教育的活动。尤其关心世界各国人民的心理健康的保持和增进对心理疾病、心理缺陷的研究、治疗和预防以及增进全世界人民的幸福。”中国也有代表参加，并于1936年4月在南京成立了“中国心理卫生协会”。后因日军侵华，活动停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【进阶攻略】基础知识掌握，纪念日是考试要点。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1.南京成立“中国心理卫生协会”于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A.1916年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B.1926年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C.1936年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D.1946年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E.1956年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2.世界第一个心理卫生协会“康涅狄格州心理卫生协会”成立于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A.1900年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B.1908年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C.1918年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D.1928年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E.1938年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3.提出要使精神病患者得到康复，除了不受束缚外，他们应该从事'益的劳动的是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A.皮纳尔医生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B.白求恩医生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C.奈塞尔博士</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D.梅兰克森博士</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E.皮亚杰心理学家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4.“圣人不治已病治未病”出自</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A.《论友谊》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B.《论语》</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C.《黄帝内经》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D.《论人的本性》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E.《一颗失而复得的心》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C。心理卫生运动迅速推广，于1930年5月5日在华盛顿成立了国际心理卫生委员会。其宗旨是“完全从事于慈善的、科学的、文艺的、教育的活动。尤其关心世界各国人民的心理健康的保持和增进对心理疾病、心理缺陷的研究、治疗和预防以及增进全世界人民的幸福。”中国也有代表参加，并于1936年4月在南京成立了“中国心理卫生协会”。后因日军侵华，活动停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2.【答案及解析】B。1908年美国一位大学生比尔斯（C.Beers）以自己患精神病后又恢复健康的亲身体验所著的《一颗失而复得的心》（A Mind That It Found Itself）又一次使心理卫生运动得以迅速发展。他使人们了解到当时精神病患者被当作疯子，在近乎监狱的精神病院中所遭受的非人的待遇，最终结束了这样的“看护”和“管理”。这次心理卫生运动迅速得到医生、心理学家、精神病学家及社会各界的广泛支持，并于1908年5月成立了世界第一个心理卫生协会“康涅狄格州心理卫生协会”办会的宗旨有五项：保持心理健康；防治心理疾病；提高精神病患者的待遇；普及关于心理疾病的正确认识；与心理卫生有关的机构合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A。1792年皮纳尔（P.Pinel）医生提出要使精神病患者得到康复，除了不受束缚外，他们应该从事'益的劳动。人们要以关心的态度来倾听他们的诉说，并且在他所管辖的精神病院中迈出了解放患者的第一步。这是从如何认识精神病和给患者以人道主义待遇开始的当代心理卫生运动的起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C。关于维护人类健康要注重预防、注意心理健康的思想源远流长。早在2000多年前的《黄帝内经》中就已强调“圣人不治已病治未病”。认识到“……故智者之养生也，必顺四时而适寒暑，和喜怒而安居处，节阴阳而调刚柔。</w:t>
      </w:r>
    </w:p>
    <w:p w:rsidR="00857C62" w:rsidRPr="00382E0A" w:rsidRDefault="00857C62" w:rsidP="00857C62">
      <w:pPr>
        <w:pStyle w:val="3"/>
        <w:rPr>
          <w:rFonts w:ascii="Tahoma" w:eastAsia="Tahoma" w:hAnsi="Tahoma" w:cs="Tahoma"/>
          <w:b w:val="0"/>
          <w:color w:val="000000"/>
        </w:rPr>
      </w:pPr>
      <w:bookmarkStart w:id="166" w:name="_Toc24038165"/>
      <w:r w:rsidRPr="00382E0A">
        <w:rPr>
          <w:rFonts w:hint="eastAsia"/>
          <w:b w:val="0"/>
          <w:color w:val="000000"/>
        </w:rPr>
        <w:t>第</w:t>
      </w:r>
      <w:r w:rsidRPr="00382E0A">
        <w:rPr>
          <w:rFonts w:ascii="Tahoma" w:eastAsia="Tahoma" w:hAnsi="Tahoma" w:cs="Tahoma"/>
          <w:b w:val="0"/>
          <w:color w:val="000000"/>
        </w:rPr>
        <w:t>2</w:t>
      </w:r>
      <w:r w:rsidRPr="00382E0A">
        <w:rPr>
          <w:rFonts w:hint="eastAsia"/>
          <w:b w:val="0"/>
          <w:color w:val="000000"/>
        </w:rPr>
        <w:t>讲　心理健康标准</w:t>
      </w:r>
      <w:bookmarkEnd w:id="166"/>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【考点精讲】心理健康的研究角度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心理学家研究心理健康与否常常从以下几个方面观察。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1.病理学角度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2.统计学角度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3.“文化学”角度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心理健康的标准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关于心理健康的标准具有相对性，诸多的心理学家提出了自己的看法，其中美国心理学家马斯洛的十项标准得到了较多的认可。他指出：</w:t>
      </w:r>
      <w:r w:rsidRPr="00382E0A">
        <w:rPr>
          <w:rFonts w:hint="eastAsia"/>
          <w:color w:val="000000"/>
          <w:sz w:val="18"/>
          <w:szCs w:val="18"/>
        </w:rPr>
        <w:t>①</w:t>
      </w:r>
      <w:r w:rsidRPr="00382E0A">
        <w:rPr>
          <w:rFonts w:ascii="Tahoma" w:eastAsia="Tahoma" w:hAnsi="Tahoma" w:cs="Tahoma"/>
          <w:color w:val="000000"/>
          <w:sz w:val="18"/>
          <w:szCs w:val="18"/>
        </w:rPr>
        <w:t>有充分的适应能力；</w:t>
      </w:r>
      <w:r w:rsidRPr="00382E0A">
        <w:rPr>
          <w:rFonts w:hint="eastAsia"/>
          <w:color w:val="000000"/>
          <w:sz w:val="18"/>
          <w:szCs w:val="18"/>
        </w:rPr>
        <w:t>②</w:t>
      </w:r>
      <w:r w:rsidRPr="00382E0A">
        <w:rPr>
          <w:rFonts w:ascii="Tahoma" w:eastAsia="Tahoma" w:hAnsi="Tahoma" w:cs="Tahoma"/>
          <w:color w:val="000000"/>
          <w:sz w:val="18"/>
          <w:szCs w:val="18"/>
        </w:rPr>
        <w:t>充分了解自己，并对自己的能力作恰当的估计；</w:t>
      </w:r>
      <w:r w:rsidRPr="00382E0A">
        <w:rPr>
          <w:rFonts w:hint="eastAsia"/>
          <w:color w:val="000000"/>
          <w:sz w:val="18"/>
          <w:szCs w:val="18"/>
        </w:rPr>
        <w:t>③</w:t>
      </w:r>
      <w:r w:rsidRPr="00382E0A">
        <w:rPr>
          <w:rFonts w:ascii="Tahoma" w:eastAsia="Tahoma" w:hAnsi="Tahoma" w:cs="Tahoma"/>
          <w:color w:val="000000"/>
          <w:sz w:val="18"/>
          <w:szCs w:val="18"/>
        </w:rPr>
        <w:t>生活目标能切合实际；</w:t>
      </w:r>
      <w:r w:rsidRPr="00382E0A">
        <w:rPr>
          <w:rFonts w:hint="eastAsia"/>
          <w:color w:val="000000"/>
          <w:sz w:val="18"/>
          <w:szCs w:val="18"/>
        </w:rPr>
        <w:t>④</w:t>
      </w:r>
      <w:r w:rsidRPr="00382E0A">
        <w:rPr>
          <w:rFonts w:ascii="Tahoma" w:eastAsia="Tahoma" w:hAnsi="Tahoma" w:cs="Tahoma"/>
          <w:color w:val="000000"/>
          <w:sz w:val="18"/>
          <w:szCs w:val="18"/>
        </w:rPr>
        <w:t>与现实环境保持接触；</w:t>
      </w:r>
      <w:r w:rsidRPr="00382E0A">
        <w:rPr>
          <w:rFonts w:hint="eastAsia"/>
          <w:color w:val="000000"/>
          <w:sz w:val="18"/>
          <w:szCs w:val="18"/>
        </w:rPr>
        <w:t>⑤</w:t>
      </w:r>
      <w:r w:rsidRPr="00382E0A">
        <w:rPr>
          <w:rFonts w:ascii="Tahoma" w:eastAsia="Tahoma" w:hAnsi="Tahoma" w:cs="Tahoma"/>
          <w:color w:val="000000"/>
          <w:sz w:val="18"/>
          <w:szCs w:val="18"/>
        </w:rPr>
        <w:t>能保持人格的完整和谐；</w:t>
      </w:r>
      <w:r w:rsidRPr="00382E0A">
        <w:rPr>
          <w:rFonts w:hint="eastAsia"/>
          <w:color w:val="000000"/>
          <w:sz w:val="18"/>
          <w:szCs w:val="18"/>
        </w:rPr>
        <w:t>⑥</w:t>
      </w:r>
      <w:r w:rsidRPr="00382E0A">
        <w:rPr>
          <w:rFonts w:ascii="Tahoma" w:eastAsia="Tahoma" w:hAnsi="Tahoma" w:cs="Tahoma"/>
          <w:color w:val="000000"/>
          <w:sz w:val="18"/>
          <w:szCs w:val="18"/>
        </w:rPr>
        <w:t>有从经验中学习的能力；</w:t>
      </w:r>
      <w:r w:rsidRPr="00382E0A">
        <w:rPr>
          <w:rFonts w:hint="eastAsia"/>
          <w:color w:val="000000"/>
          <w:sz w:val="18"/>
          <w:szCs w:val="18"/>
        </w:rPr>
        <w:t>⑦</w:t>
      </w:r>
      <w:r w:rsidRPr="00382E0A">
        <w:rPr>
          <w:rFonts w:ascii="Tahoma" w:eastAsia="Tahoma" w:hAnsi="Tahoma" w:cs="Tahoma"/>
          <w:color w:val="000000"/>
          <w:sz w:val="18"/>
          <w:szCs w:val="18"/>
        </w:rPr>
        <w:t>能保持良好的人际关系；</w:t>
      </w:r>
      <w:r w:rsidRPr="00382E0A">
        <w:rPr>
          <w:rFonts w:hint="eastAsia"/>
          <w:color w:val="000000"/>
          <w:sz w:val="18"/>
          <w:szCs w:val="18"/>
        </w:rPr>
        <w:t>⑧</w:t>
      </w:r>
      <w:r w:rsidRPr="00382E0A">
        <w:rPr>
          <w:rFonts w:ascii="Tahoma" w:eastAsia="Tahoma" w:hAnsi="Tahoma" w:cs="Tahoma"/>
          <w:color w:val="000000"/>
          <w:sz w:val="18"/>
          <w:szCs w:val="18"/>
        </w:rPr>
        <w:t>适度的情绪发泄与控制；</w:t>
      </w:r>
      <w:r w:rsidRPr="00382E0A">
        <w:rPr>
          <w:rFonts w:hint="eastAsia"/>
          <w:color w:val="000000"/>
          <w:sz w:val="18"/>
          <w:szCs w:val="18"/>
        </w:rPr>
        <w:t>⑨</w:t>
      </w:r>
      <w:r w:rsidRPr="00382E0A">
        <w:rPr>
          <w:rFonts w:ascii="Tahoma" w:eastAsia="Tahoma" w:hAnsi="Tahoma" w:cs="Tahoma"/>
          <w:color w:val="000000"/>
          <w:sz w:val="18"/>
          <w:szCs w:val="18"/>
        </w:rPr>
        <w:t>在不违背集体意志的前提下，有限度地发挥个性；</w:t>
      </w:r>
      <w:r w:rsidRPr="00382E0A">
        <w:rPr>
          <w:rFonts w:hint="eastAsia"/>
          <w:color w:val="000000"/>
          <w:sz w:val="18"/>
          <w:szCs w:val="18"/>
        </w:rPr>
        <w:t>⑩</w:t>
      </w:r>
      <w:r w:rsidRPr="00382E0A">
        <w:rPr>
          <w:rFonts w:ascii="Tahoma" w:eastAsia="Tahoma" w:hAnsi="Tahoma" w:cs="Tahoma"/>
          <w:color w:val="000000"/>
          <w:sz w:val="18"/>
          <w:szCs w:val="18"/>
        </w:rPr>
        <w:t>在不违背社会规范的情况下，个人基本需求能恰当满足。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此外，我国的心理学家还从适应能力、耐受力、控制力、意识水平、社会交往能力、康复力、愉快胜于痛苦的道德感等方面阐述了心理健康的标准。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其中，有5条标准值得重视，这就是：智力正常、情绪良好、人际和谐、社会适应、人格完整。具体来说：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1.智力正常：智力正常是人正常生活的最基本的心理条件，是心理健康的首要标准。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2.情绪良好：情绪在人的心理健康中起着核心的作用。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3.人际和谐：和谐的人际关系是心理健康必不可少的条件，也是获得心理健康的重要途径。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适应环境：能否适应变化的社会环境是判断一个人心理上是否健康的重要基础。不能有效地处理与周围现实环境的关系是导致心理障碍乃至心理疾病的重要原因。能适应环境主要指具有积极的处世态度，与社会广泛接触，对社会现状有较清晰正确的认识，其心理行为能顺应社会改革变化的进步趋势，勇于改造现实环境，以达到自我实现与社会奉献的协调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5.人格完整：心理健康的最终目标是使成人保持人格的完整，培养健全的人格。人格障碍是精神障碍中常见的形式。一个人人格形成的标志是自我意识的确立和社会化。人格完整表现应主要在：</w:t>
      </w:r>
      <w:r w:rsidRPr="00382E0A">
        <w:rPr>
          <w:rFonts w:hint="eastAsia"/>
          <w:color w:val="000000"/>
          <w:sz w:val="18"/>
          <w:szCs w:val="18"/>
        </w:rPr>
        <w:t>①</w:t>
      </w:r>
      <w:r w:rsidRPr="00382E0A">
        <w:rPr>
          <w:rFonts w:ascii="Tahoma" w:eastAsia="Tahoma" w:hAnsi="Tahoma" w:cs="Tahoma"/>
          <w:color w:val="000000"/>
          <w:sz w:val="18"/>
          <w:szCs w:val="18"/>
        </w:rPr>
        <w:t>人格的各个结构要求不存在明显的缺陷与偏差；</w:t>
      </w:r>
      <w:r w:rsidRPr="00382E0A">
        <w:rPr>
          <w:rFonts w:hint="eastAsia"/>
          <w:color w:val="000000"/>
          <w:sz w:val="18"/>
          <w:szCs w:val="18"/>
        </w:rPr>
        <w:t>②</w:t>
      </w:r>
      <w:r w:rsidRPr="00382E0A">
        <w:rPr>
          <w:rFonts w:ascii="Tahoma" w:eastAsia="Tahoma" w:hAnsi="Tahoma" w:cs="Tahoma"/>
          <w:color w:val="000000"/>
          <w:sz w:val="18"/>
          <w:szCs w:val="18"/>
        </w:rPr>
        <w:t>具有清醒的自我意识，不产生自我同一性混乱；</w:t>
      </w:r>
      <w:r w:rsidRPr="00382E0A">
        <w:rPr>
          <w:rFonts w:hint="eastAsia"/>
          <w:color w:val="000000"/>
          <w:sz w:val="18"/>
          <w:szCs w:val="18"/>
        </w:rPr>
        <w:t>③</w:t>
      </w:r>
      <w:r w:rsidRPr="00382E0A">
        <w:rPr>
          <w:rFonts w:ascii="Tahoma" w:eastAsia="Tahoma" w:hAnsi="Tahoma" w:cs="Tahoma"/>
          <w:color w:val="000000"/>
          <w:sz w:val="18"/>
          <w:szCs w:val="18"/>
        </w:rPr>
        <w:t>以积极进取的人生观作为人格的核心；</w:t>
      </w:r>
      <w:r w:rsidRPr="00382E0A">
        <w:rPr>
          <w:rFonts w:hint="eastAsia"/>
          <w:color w:val="000000"/>
          <w:sz w:val="18"/>
          <w:szCs w:val="18"/>
        </w:rPr>
        <w:t>④</w:t>
      </w:r>
      <w:r w:rsidRPr="00382E0A">
        <w:rPr>
          <w:rFonts w:ascii="Tahoma" w:eastAsia="Tahoma" w:hAnsi="Tahoma" w:cs="Tahoma"/>
          <w:color w:val="000000"/>
          <w:sz w:val="18"/>
          <w:szCs w:val="18"/>
        </w:rPr>
        <w:t>有相对完整统一的心理特征。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【进阶攻略】此内容并非考试重难点，简单了解即可，不需要识背，理解性掌握较易得分。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 </w:t>
      </w:r>
      <w:r w:rsidRPr="00382E0A">
        <w:rPr>
          <w:rFonts w:ascii="Tahoma" w:eastAsia="Tahoma" w:hAnsi="Tahoma" w:cs="Tahoma"/>
          <w:noProof/>
          <w:color w:val="000000"/>
          <w:sz w:val="18"/>
          <w:szCs w:val="18"/>
        </w:rPr>
        <w:drawing>
          <wp:inline distT="0" distB="0" distL="114300" distR="114300">
            <wp:extent cx="152400" cy="152400"/>
            <wp:effectExtent l="0" t="0" r="0" b="0"/>
            <wp:docPr id="220"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1.不属于心理健康标准的是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A.身体强壮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B.智力正常</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C.人际和谐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D.情绪良好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E.人格完整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2.以下哪一项心理属于健康心理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A.抑郁情绪</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B.不愿与人交往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C.感觉生活很乏味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D.感觉自己很无能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E.负性的情绪，能够积极调整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3.在人的心理健康中起着核心作用的是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A.正常的智力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B.良好的情绪</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C.和谐的人际关系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D.适应变化的社会环境</w:t>
      </w:r>
      <w:bookmarkStart w:id="167" w:name="_GoBack"/>
      <w:bookmarkEnd w:id="167"/>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E.人格的完整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4.下列哪一项属于人格完整主要表现的是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A.人格的各个结构要求不存在明显的缺陷与偏差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B.具有清醒的自我意识，不产生自我同一性混乱</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C.以积极进取的人生观作为人格的核心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D.有相对完整统一的心理特征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E.以上都是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1.【答案及解析】A。心理健康的标准有5条标准值得重视，这就是：智力正常、情绪良好、人际和谐、社会适应、人格完整。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E。情绪在人的心理健康中起着核心的作用。心理健康者能经常保持愉快、开朗、自信的心情，善于从生活中寻求乐趣，对生活充满希望。当然，并非一个人不能有喜怒哀乐的情绪变化，而是说一旦有了负性的情绪，能够并善于从不良情绪状态中调整过来，即具有情绪的稳定性是非常重要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3.【答案及解析】B。情绪在人的心理健康中起着核心的作用。心理健康者能经常保持愉快、开朗、自信的心情，善于从生活中寻求乐趣，对生活充满希望。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4.【答案及解析】E。人格完整表现应主要在：</w:t>
      </w:r>
      <w:r w:rsidRPr="00382E0A">
        <w:rPr>
          <w:rFonts w:hint="eastAsia"/>
          <w:color w:val="000000"/>
          <w:sz w:val="18"/>
          <w:szCs w:val="18"/>
        </w:rPr>
        <w:t>①</w:t>
      </w:r>
      <w:r w:rsidRPr="00382E0A">
        <w:rPr>
          <w:rFonts w:ascii="Tahoma" w:eastAsia="Tahoma" w:hAnsi="Tahoma" w:cs="Tahoma"/>
          <w:color w:val="000000"/>
          <w:sz w:val="18"/>
          <w:szCs w:val="18"/>
        </w:rPr>
        <w:t>人格的各个结构要求不存在明显的缺陷与偏差；</w:t>
      </w:r>
      <w:r w:rsidRPr="00382E0A">
        <w:rPr>
          <w:rFonts w:hint="eastAsia"/>
          <w:color w:val="000000"/>
          <w:sz w:val="18"/>
          <w:szCs w:val="18"/>
        </w:rPr>
        <w:t>②</w:t>
      </w:r>
      <w:r w:rsidRPr="00382E0A">
        <w:rPr>
          <w:rFonts w:ascii="Tahoma" w:eastAsia="Tahoma" w:hAnsi="Tahoma" w:cs="Tahoma"/>
          <w:color w:val="000000"/>
          <w:sz w:val="18"/>
          <w:szCs w:val="18"/>
        </w:rPr>
        <w:t>具有清醒的自我意识，不产生自我同一性混乱；</w:t>
      </w:r>
      <w:r w:rsidRPr="00382E0A">
        <w:rPr>
          <w:rFonts w:hint="eastAsia"/>
          <w:color w:val="000000"/>
          <w:sz w:val="18"/>
          <w:szCs w:val="18"/>
        </w:rPr>
        <w:t>③</w:t>
      </w:r>
      <w:r w:rsidRPr="00382E0A">
        <w:rPr>
          <w:rFonts w:ascii="Tahoma" w:eastAsia="Tahoma" w:hAnsi="Tahoma" w:cs="Tahoma"/>
          <w:color w:val="000000"/>
          <w:sz w:val="18"/>
          <w:szCs w:val="18"/>
        </w:rPr>
        <w:t>以积极进取的人生观作为人格的核心；</w:t>
      </w:r>
      <w:r w:rsidRPr="00382E0A">
        <w:rPr>
          <w:rFonts w:hint="eastAsia"/>
          <w:color w:val="000000"/>
          <w:sz w:val="18"/>
          <w:szCs w:val="18"/>
        </w:rPr>
        <w:t>④</w:t>
      </w:r>
      <w:r w:rsidRPr="00382E0A">
        <w:rPr>
          <w:rFonts w:ascii="Tahoma" w:eastAsia="Tahoma" w:hAnsi="Tahoma" w:cs="Tahoma"/>
          <w:color w:val="000000"/>
          <w:sz w:val="18"/>
          <w:szCs w:val="18"/>
        </w:rPr>
        <w:t>有相对完整统一的心理特征。</w:t>
      </w:r>
    </w:p>
    <w:p w:rsidR="00857C62" w:rsidRPr="00382E0A" w:rsidRDefault="00857C62" w:rsidP="00857C62"/>
    <w:p w:rsidR="00857C62" w:rsidRPr="00382E0A" w:rsidRDefault="00857C62" w:rsidP="00857C62">
      <w:pPr>
        <w:pStyle w:val="1"/>
        <w:rPr>
          <w:rFonts w:ascii="Tahoma" w:eastAsia="Tahoma" w:hAnsi="Tahoma" w:cs="Tahoma"/>
          <w:b w:val="0"/>
          <w:color w:val="000000"/>
        </w:rPr>
      </w:pPr>
      <w:bookmarkStart w:id="168" w:name="_Toc24038166"/>
      <w:r w:rsidRPr="00382E0A">
        <w:rPr>
          <w:rFonts w:ascii="Tahoma" w:eastAsia="Tahoma" w:hAnsi="Tahoma" w:cs="Tahoma"/>
          <w:b w:val="0"/>
          <w:color w:val="000000"/>
        </w:rPr>
        <w:t>第十四篇　医学伦理学</w:t>
      </w:r>
      <w:bookmarkEnd w:id="168"/>
    </w:p>
    <w:p w:rsidR="00857C62" w:rsidRPr="00382E0A" w:rsidRDefault="00857C62" w:rsidP="00857C62">
      <w:pPr>
        <w:pStyle w:val="2"/>
        <w:rPr>
          <w:rFonts w:ascii="Tahoma" w:eastAsia="Tahoma" w:hAnsi="Tahoma" w:cs="Tahoma"/>
          <w:b w:val="0"/>
          <w:color w:val="000000"/>
        </w:rPr>
      </w:pPr>
      <w:bookmarkStart w:id="169" w:name="_Toc24038167"/>
      <w:r w:rsidRPr="00382E0A">
        <w:rPr>
          <w:rFonts w:hint="eastAsia"/>
          <w:b w:val="0"/>
          <w:color w:val="000000"/>
        </w:rPr>
        <w:t>第一章　伦理学与医学伦理学</w:t>
      </w:r>
      <w:bookmarkEnd w:id="169"/>
    </w:p>
    <w:p w:rsidR="00857C62" w:rsidRPr="00382E0A" w:rsidRDefault="00857C62" w:rsidP="00857C62">
      <w:pPr>
        <w:pStyle w:val="3"/>
        <w:rPr>
          <w:rFonts w:ascii="Tahoma" w:eastAsia="Tahoma" w:hAnsi="Tahoma" w:cs="Tahoma"/>
          <w:b w:val="0"/>
          <w:color w:val="000000"/>
        </w:rPr>
      </w:pPr>
      <w:bookmarkStart w:id="170" w:name="_Toc24038168"/>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伦理学与医学伦理学</w:t>
      </w:r>
      <w:bookmarkEnd w:id="170"/>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【考点精讲】什么是道德？道德是人们在社会生活实践中形成并由经济基础决定的，用善恶作为评价标准，依靠社会舆论、内心信念和传统习俗为指导的人格完善及调节人与人、人与自然关系的行为规范体系。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马克思主义伦理学：道德是来调节人的行为的行为规范体系；社会生活实践的产物，由经济基础决定的；依靠舆论、习俗、信念指导。</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伦理学的类型：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1.规范伦理学规范—伦理学的代表、主体或核心。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（1）围绕道德规范进行研究。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（2）为人们提供价值标准和行为准则。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（3）制定道德行为规范，来引导和规定人们的行为。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2.元伦理学（分析伦理学）—分析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（1）研究对象：伦理学学科本身。</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（2）对伦理学的性质、道德概念、道德逻辑分析和道德判断的研究。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（3）不制定规范，对任何道德规范和价值采取中立的立场。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3.描述伦理学（记述伦理学）—描述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用描述和归纳的方法对道德现象进行经验性描述和再现。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研究不同社会、文化中的道德主张、规范和实践，历史和现实中实际存在的和曾经存在的道德的实践样式和理论样式，各种道德样式存在的方式及其具体内容，研究道德样式存在的社会背景材料。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既不涉及行为的善恶及其标准，也不谋求制定行为的准则或规范。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伦理学的研究对象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道德现象是有关“善恶是非”的现象。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人们通过道德判定和评价把某些行为称之为道德的或不道德、善的或恶的。并不是所有的行为都适于进行道德判断，人们只对“有意识的生物的行为”才进行道德判断。</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1.道德现象的本质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（1）一般本质：和法律、制度一样作为上层建筑，由经济基础决定。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（2）特殊本质：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特殊规范性：一种非制度化、内化的规范，不使用强制性手段为自己的实现开辟道路。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实践精神：以指导人类行为为目的，形成人们正确的行为方式的实践精神。</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2.道德特征——五个统一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①</w:t>
      </w:r>
      <w:r w:rsidRPr="00382E0A">
        <w:rPr>
          <w:rFonts w:ascii="Tahoma" w:eastAsia="Tahoma" w:hAnsi="Tahoma" w:cs="Tahoma"/>
          <w:color w:val="000000"/>
          <w:sz w:val="18"/>
          <w:szCs w:val="18"/>
        </w:rPr>
        <w:t>阶级性与全民性的统一；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②</w:t>
      </w:r>
      <w:r w:rsidRPr="00382E0A">
        <w:rPr>
          <w:rFonts w:ascii="Tahoma" w:eastAsia="Tahoma" w:hAnsi="Tahoma" w:cs="Tahoma"/>
          <w:color w:val="000000"/>
          <w:sz w:val="18"/>
          <w:szCs w:val="18"/>
        </w:rPr>
        <w:t>变动性与稳定性的统一；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③</w:t>
      </w:r>
      <w:r w:rsidRPr="00382E0A">
        <w:rPr>
          <w:rFonts w:ascii="Tahoma" w:eastAsia="Tahoma" w:hAnsi="Tahoma" w:cs="Tahoma"/>
          <w:color w:val="000000"/>
          <w:sz w:val="18"/>
          <w:szCs w:val="18"/>
        </w:rPr>
        <w:t>自律性与他律性的统一；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④</w:t>
      </w:r>
      <w:r w:rsidRPr="00382E0A">
        <w:rPr>
          <w:rFonts w:ascii="Tahoma" w:eastAsia="Tahoma" w:hAnsi="Tahoma" w:cs="Tahoma"/>
          <w:color w:val="000000"/>
          <w:sz w:val="18"/>
          <w:szCs w:val="18"/>
        </w:rPr>
        <w:t>现实性与理想性的统一；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⑤</w:t>
      </w:r>
      <w:r w:rsidRPr="00382E0A">
        <w:rPr>
          <w:rFonts w:ascii="Tahoma" w:eastAsia="Tahoma" w:hAnsi="Tahoma" w:cs="Tahoma"/>
          <w:color w:val="000000"/>
          <w:sz w:val="18"/>
          <w:szCs w:val="18"/>
        </w:rPr>
        <w:t>协调性与进取性的统一。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伦理学的基本理论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效果论：只看行为是否导致“好”的结果。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义务论：不考虑行为的效果，只看行为是否符合道德“应当”行为规范的形式。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美德论：研究作为人应该具备的品德。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【进阶攻略】医学伦理学知识点文字内容较多，但不需要识背，理解性掌握较易得分。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 </w:t>
      </w:r>
      <w:r w:rsidRPr="00382E0A">
        <w:rPr>
          <w:rFonts w:ascii="Tahoma" w:eastAsia="Tahoma" w:hAnsi="Tahoma" w:cs="Tahoma"/>
          <w:noProof/>
          <w:color w:val="000000"/>
          <w:sz w:val="18"/>
          <w:szCs w:val="18"/>
        </w:rPr>
        <w:drawing>
          <wp:inline distT="0" distB="0" distL="114300" distR="114300">
            <wp:extent cx="152400" cy="152400"/>
            <wp:effectExtent l="0" t="0" r="0" b="0"/>
            <wp:docPr id="222"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1.医学伦理学主要研究对象在医学职业中的四种基本道德关系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A.医务人员与社会的关系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B.医务人员之间的相互关系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C.医务人员与医学科学发展的关系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D.医务人员与患者（包括患者家属）的关系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2.主张以行动者的行为所产生的可能或实际效果作为道德价值之基础或评价标准的是伦理学基本理论中的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A.义务论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B.效果论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C.美德论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D.规范论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E.阶级论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E。医学伦理学主要研究对象在医学职业中的四种基本道德关系包括：医务人员与患者（包括患者家属）的关系；医务人员之间的相互关系；医务人员与社会的关系；.医务人员与医学科学发展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2.【答案及解析】B。效果论又称目的论，主张以行动者的行为所产生的可能或实际效果作为道德价值之基础的或评价标准。</w:t>
      </w:r>
    </w:p>
    <w:p w:rsidR="00857C62" w:rsidRPr="00382E0A" w:rsidRDefault="00857C62" w:rsidP="00857C62">
      <w:pPr>
        <w:pStyle w:val="2"/>
        <w:rPr>
          <w:rFonts w:ascii="Tahoma" w:eastAsia="Tahoma" w:hAnsi="Tahoma" w:cs="Tahoma"/>
          <w:b w:val="0"/>
          <w:color w:val="000000"/>
        </w:rPr>
      </w:pPr>
      <w:bookmarkStart w:id="171" w:name="_Toc24038169"/>
      <w:r w:rsidRPr="00382E0A">
        <w:rPr>
          <w:rFonts w:hint="eastAsia"/>
          <w:b w:val="0"/>
          <w:color w:val="000000"/>
        </w:rPr>
        <w:t>第二章　医学伦理学的基本原则与规范</w:t>
      </w:r>
      <w:bookmarkEnd w:id="171"/>
    </w:p>
    <w:p w:rsidR="00857C62" w:rsidRPr="00382E0A" w:rsidRDefault="00857C62" w:rsidP="00857C62">
      <w:pPr>
        <w:pStyle w:val="3"/>
        <w:rPr>
          <w:rFonts w:ascii="Tahoma" w:eastAsia="Tahoma" w:hAnsi="Tahoma" w:cs="Tahoma"/>
          <w:b w:val="0"/>
          <w:color w:val="000000"/>
        </w:rPr>
      </w:pPr>
      <w:bookmarkStart w:id="172" w:name="_Toc24038170"/>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医学伦理学的基本原则与规范</w:t>
      </w:r>
      <w:bookmarkEnd w:id="172"/>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一、医学伦理学的基本原则是指医务人员在医学实践中观察、处理伦理问题的准绳或标准。包括：医学伦理学的基本原则和具体原则或特殊原则。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我国将其归纳为：“救死扶伤、防治疾病，实行社会主义的医学人道主义，全心全意为人民的健康服务。”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四大原则——尊重、不伤害、有利、公正。</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二、医学伦理学的基本规范：规范是一种标准或准则。可以是约定俗成的，也可以是有意识制定的。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医学伦理学的规范是指在医学伦理学基本原则指导下协调医务人员人际关系及医务人员、医疗卫生保健机构与社会关系的行为准则或具体要求。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它强调的医务人员应履行的义务为内容，“以应该做什么、不应该做什么以及如何做”的形式出现，所以也是培养医务人员医学道德品质的具体标准。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1988年《医务人员医德规范及实施办法》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1.救死扶伤，实行社会主义的人道主义。时刻为病人着想，千方百计为病人解除病痛。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2.尊重病人的人格与权利，对待病人，不分民族、性别、职业、地位、财产状况，都应一视同仁。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3.文明礼貌服务。举止端庄，语言文明，态度和蔼，同情、关心和体贴病人。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4.廉洁奉公。自觉遵纪守法，不以医谋私。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5.为病人保守医密，实行保护性医疗，不泄露病人隐私与秘密。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6.互学互尊，切结协作。正确处理同行同事间的关系。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7.严谨求实，奋发进取，钻研医术，精益求精。不断更新知识，提高技术水平。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2012年《医疗机构从业人员行为规范》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1.以人为本，践行宗旨。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2.遵纪守法，依法执业。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3.尊重患者，关爱生命。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4.优质服务，医患和谐。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5.廉洁自律，恪守医德。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6.严谨求实，精益求精。</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7.爱岗敬业，团结协作。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8.乐于奉献，热心公益。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对患者：救助、尊重、服务。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对法律：遵守、廉洁。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对工作：求精、团结、奉献。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【进阶攻略】四大原则为本讲的重点，不需要识背，理解性掌握较易得分。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 </w:t>
      </w:r>
      <w:r w:rsidRPr="00382E0A">
        <w:rPr>
          <w:rFonts w:ascii="Tahoma" w:eastAsia="Tahoma" w:hAnsi="Tahoma" w:cs="Tahoma"/>
          <w:noProof/>
          <w:color w:val="000000"/>
          <w:sz w:val="18"/>
          <w:szCs w:val="18"/>
        </w:rPr>
        <w:drawing>
          <wp:inline distT="0" distB="0" distL="114300" distR="114300">
            <wp:extent cx="152400" cy="152400"/>
            <wp:effectExtent l="0" t="0" r="0" b="0"/>
            <wp:docPr id="224"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1.医学伦理学原则中的最高层次是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A.不伤害病人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B.有利于病人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C.全心全意为人民身心健康服务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D.尊重病人的自主性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E.公正地对待病人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2.不属于我国社会主义医德基本原则内容的一项是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A.中西医并重</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B.廉洁奉公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C.救死扶伤</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D.实行社会主义人道主义</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E.全心全意为人民身心健康服务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3.关于医生行使权利的错误做法是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A.行使权利的自主性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B.行使权利的权威性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C.行使权利的特殊性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D.可以行使特殊干涉权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E.可以不经病人知情同意行使所有正当权利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4.医学伦理学尊重原则应除外的内容是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A.公平分配卫生资源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B.尊重病人及家属的自主性或决定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C.尊重病人的知情同意权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D.保守病人的秘密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E.保护病人的隐私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C。医学伦理学的基本原则是指在医学实践活动中调节医务人员人际关系以及医务人员、医疗卫生保健机构与社会关系的最基本出发点和指导准则，也是衡量医务人员职业道德水平的最高尺度。我国将其归纳为：“救死扶伤、防治疾病，实行社会主义的医学人道主义，全心全意为人民的健康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2.【答案及解析】A。1988年，我国卫生部公布的《医务人员医德规范及实施办法》是医学伦理学的基本规范，其具体内容是：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①</w:t>
      </w:r>
      <w:r w:rsidRPr="00382E0A">
        <w:rPr>
          <w:rFonts w:ascii="Tahoma" w:eastAsia="Tahoma" w:hAnsi="Tahoma" w:cs="Tahoma"/>
          <w:color w:val="000000"/>
          <w:sz w:val="18"/>
          <w:szCs w:val="18"/>
        </w:rPr>
        <w:t>救死扶伤，实行社会主义的人道主义。时刻为病人着想，千方百计为病人解除病痛。</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②</w:t>
      </w:r>
      <w:r w:rsidRPr="00382E0A">
        <w:rPr>
          <w:rFonts w:ascii="Tahoma" w:eastAsia="Tahoma" w:hAnsi="Tahoma" w:cs="Tahoma"/>
          <w:color w:val="000000"/>
          <w:sz w:val="18"/>
          <w:szCs w:val="18"/>
        </w:rPr>
        <w:t>尊重病人的人格与权利，对待病人，不分民族、性别、职业、地位、财产状况，都应一视同仁。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③</w:t>
      </w:r>
      <w:r w:rsidRPr="00382E0A">
        <w:rPr>
          <w:rFonts w:ascii="Tahoma" w:eastAsia="Tahoma" w:hAnsi="Tahoma" w:cs="Tahoma"/>
          <w:color w:val="000000"/>
          <w:sz w:val="18"/>
          <w:szCs w:val="18"/>
        </w:rPr>
        <w:t>文明礼貌服务。举止端庄，语言文明，态度和蔼，同情、关心和体贴病人。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④</w:t>
      </w:r>
      <w:r w:rsidRPr="00382E0A">
        <w:rPr>
          <w:rFonts w:ascii="Tahoma" w:eastAsia="Tahoma" w:hAnsi="Tahoma" w:cs="Tahoma"/>
          <w:color w:val="000000"/>
          <w:sz w:val="18"/>
          <w:szCs w:val="18"/>
        </w:rPr>
        <w:t>廉洁奉公。自觉遵纪守法，不以医谋私。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⑤</w:t>
      </w:r>
      <w:r w:rsidRPr="00382E0A">
        <w:rPr>
          <w:rFonts w:ascii="Tahoma" w:eastAsia="Tahoma" w:hAnsi="Tahoma" w:cs="Tahoma"/>
          <w:color w:val="000000"/>
          <w:sz w:val="18"/>
          <w:szCs w:val="18"/>
        </w:rPr>
        <w:t>为病人保守医密，实行保护性医疗，不泄露病人隐私与秘密。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⑥</w:t>
      </w:r>
      <w:r w:rsidRPr="00382E0A">
        <w:rPr>
          <w:rFonts w:ascii="Tahoma" w:eastAsia="Tahoma" w:hAnsi="Tahoma" w:cs="Tahoma"/>
          <w:color w:val="000000"/>
          <w:sz w:val="18"/>
          <w:szCs w:val="18"/>
        </w:rPr>
        <w:t>互学互尊，切结协作。正确处理同行同事间的关系。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w:t>
      </w:r>
      <w:r w:rsidRPr="00382E0A">
        <w:rPr>
          <w:rFonts w:hint="eastAsia"/>
          <w:color w:val="000000"/>
          <w:sz w:val="18"/>
          <w:szCs w:val="18"/>
        </w:rPr>
        <w:t>⑦</w:t>
      </w:r>
      <w:r w:rsidRPr="00382E0A">
        <w:rPr>
          <w:rFonts w:ascii="Tahoma" w:eastAsia="Tahoma" w:hAnsi="Tahoma" w:cs="Tahoma"/>
          <w:color w:val="000000"/>
          <w:sz w:val="18"/>
          <w:szCs w:val="18"/>
        </w:rPr>
        <w:t>严谨求实，奋发进取，钻研医术，精益求精。不断更新知识，提高技术水平。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E。在医护实践中，尊重原则是指对患者的人格尊严及其自主性的尊重。患者的人格尊严是生下来即享有并应该得到肯定和保护的，并且具有主体性，而不能仅被当作工具或手段。患者的自主性是指患者对有关自己的医护问题，经过深思熟虑所作出的合乎理性的决定并据以采取的行动。像知情同意、知情选择、要求保守秘密和隐私等均是患者自主性的体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4.【答案及解析】A。公平分配卫生资源属于公正原则，不属于伦理学的尊重原则。</w:t>
      </w:r>
    </w:p>
    <w:p w:rsidR="00857C62" w:rsidRPr="00382E0A" w:rsidRDefault="00857C62" w:rsidP="00857C62">
      <w:pPr>
        <w:pStyle w:val="2"/>
        <w:rPr>
          <w:rFonts w:ascii="Tahoma" w:eastAsia="Tahoma" w:hAnsi="Tahoma" w:cs="Tahoma"/>
          <w:b w:val="0"/>
          <w:color w:val="000000"/>
        </w:rPr>
      </w:pPr>
      <w:bookmarkStart w:id="173" w:name="_Toc24038171"/>
      <w:r w:rsidRPr="00382E0A">
        <w:rPr>
          <w:rFonts w:hint="eastAsia"/>
          <w:b w:val="0"/>
          <w:color w:val="000000"/>
        </w:rPr>
        <w:t>第三章　医疗人际关系伦理</w:t>
      </w:r>
      <w:bookmarkEnd w:id="173"/>
    </w:p>
    <w:p w:rsidR="00857C62" w:rsidRPr="00382E0A" w:rsidRDefault="00857C62" w:rsidP="00857C62">
      <w:pPr>
        <w:pStyle w:val="3"/>
        <w:rPr>
          <w:rFonts w:ascii="Tahoma" w:eastAsia="Tahoma" w:hAnsi="Tahoma" w:cs="Tahoma"/>
          <w:b w:val="0"/>
          <w:color w:val="000000"/>
        </w:rPr>
      </w:pPr>
      <w:bookmarkStart w:id="174" w:name="_Toc24038172"/>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医患关系伦理</w:t>
      </w:r>
      <w:bookmarkEnd w:id="174"/>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医患关系是医疗活动中医务人员与患方人员之间相互影响、相互作用的结果，是求医行为与施医行为之间的互动和联系。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特点：明确的目的性和目的的高度一致性；利益满足和社会价值实现的统一性；尊严权利平等性和医学知识不对称性；医患冲突或纠纷的不可避免性。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医患关系的性质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法律上——契约关系。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伦理上——信托关系。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医患关系的模式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1.含义：基于医患关系的技术关系和非技术关系而概括总结出来的医患之间相互影响和相互作用的基本样式。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2.模式（三大模式）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主动-被动模式（婴儿期）：适合昏迷休克等难以表达主观意愿患者。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指导-合作模式（少年期）：适合有一定主动性，大部分患者。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共同参与模式（成年期）：适合有一定医学知识背景，慢性病患者。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医患双方的道德权利和义务：医生的道德权利与义务、患者的道德权利与道德义务。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医生的道德权利：在医疗活动中，医生在道德上享有的正当权力和利益。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医生的道德义务：在医疗活动中，医生在道德上对患者、他人及社会负有的道德使命和道德责任。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医生的权利：</w:t>
      </w:r>
      <w:r w:rsidRPr="00382E0A">
        <w:rPr>
          <w:rFonts w:hint="eastAsia"/>
          <w:color w:val="000000"/>
          <w:sz w:val="18"/>
          <w:szCs w:val="18"/>
        </w:rPr>
        <w:t>①</w:t>
      </w:r>
      <w:r w:rsidRPr="00382E0A">
        <w:rPr>
          <w:rFonts w:ascii="Tahoma" w:eastAsia="Tahoma" w:hAnsi="Tahoma" w:cs="Tahoma"/>
          <w:color w:val="000000"/>
          <w:sz w:val="18"/>
          <w:szCs w:val="18"/>
        </w:rPr>
        <w:t>在注册的执业范围内，进行医学检查、疾病调查、医学处置、出具相应的医学证明文件，选择合理的医疗、预防、保健方案；</w:t>
      </w:r>
      <w:r w:rsidRPr="00382E0A">
        <w:rPr>
          <w:rFonts w:hint="eastAsia"/>
          <w:color w:val="000000"/>
          <w:sz w:val="18"/>
          <w:szCs w:val="18"/>
        </w:rPr>
        <w:t>②</w:t>
      </w:r>
      <w:r w:rsidRPr="00382E0A">
        <w:rPr>
          <w:rFonts w:ascii="Tahoma" w:eastAsia="Tahoma" w:hAnsi="Tahoma" w:cs="Tahoma"/>
          <w:color w:val="000000"/>
          <w:sz w:val="18"/>
          <w:szCs w:val="18"/>
        </w:rPr>
        <w:t>按照国务院卫生行政部门规定的标准，获得与本人执业活动相当的医疗设备基本条件；</w:t>
      </w:r>
      <w:r w:rsidRPr="00382E0A">
        <w:rPr>
          <w:rFonts w:hint="eastAsia"/>
          <w:color w:val="000000"/>
          <w:sz w:val="18"/>
          <w:szCs w:val="18"/>
        </w:rPr>
        <w:t>③</w:t>
      </w:r>
      <w:r w:rsidRPr="00382E0A">
        <w:rPr>
          <w:rFonts w:ascii="Tahoma" w:eastAsia="Tahoma" w:hAnsi="Tahoma" w:cs="Tahoma"/>
          <w:color w:val="000000"/>
          <w:sz w:val="18"/>
          <w:szCs w:val="18"/>
        </w:rPr>
        <w:t>从事医学研究、学术交流，参加专业学术团体；</w:t>
      </w:r>
      <w:r w:rsidRPr="00382E0A">
        <w:rPr>
          <w:rFonts w:hint="eastAsia"/>
          <w:color w:val="000000"/>
          <w:sz w:val="18"/>
          <w:szCs w:val="18"/>
        </w:rPr>
        <w:t>④</w:t>
      </w:r>
      <w:r w:rsidRPr="00382E0A">
        <w:rPr>
          <w:rFonts w:ascii="Tahoma" w:eastAsia="Tahoma" w:hAnsi="Tahoma" w:cs="Tahoma"/>
          <w:color w:val="000000"/>
          <w:sz w:val="18"/>
          <w:szCs w:val="18"/>
        </w:rPr>
        <w:t>参加专业培训，接受医学继续教育；</w:t>
      </w:r>
      <w:r w:rsidRPr="00382E0A">
        <w:rPr>
          <w:rFonts w:hint="eastAsia"/>
          <w:color w:val="000000"/>
          <w:sz w:val="18"/>
          <w:szCs w:val="18"/>
        </w:rPr>
        <w:t>⑤</w:t>
      </w:r>
      <w:r w:rsidRPr="00382E0A">
        <w:rPr>
          <w:rFonts w:ascii="Tahoma" w:eastAsia="Tahoma" w:hAnsi="Tahoma" w:cs="Tahoma"/>
          <w:color w:val="000000"/>
          <w:sz w:val="18"/>
          <w:szCs w:val="18"/>
        </w:rPr>
        <w:t>在执业活动中，人格尊严、人身安全不受侵犯；</w:t>
      </w:r>
      <w:r w:rsidRPr="00382E0A">
        <w:rPr>
          <w:rFonts w:hint="eastAsia"/>
          <w:color w:val="000000"/>
          <w:sz w:val="18"/>
          <w:szCs w:val="18"/>
        </w:rPr>
        <w:t>⑥</w:t>
      </w:r>
      <w:r w:rsidRPr="00382E0A">
        <w:rPr>
          <w:rFonts w:ascii="Tahoma" w:eastAsia="Tahoma" w:hAnsi="Tahoma" w:cs="Tahoma"/>
          <w:color w:val="000000"/>
          <w:sz w:val="18"/>
          <w:szCs w:val="18"/>
        </w:rPr>
        <w:t>获取工资报酬和津贴，享受国家规定的福利待遇；</w:t>
      </w:r>
      <w:r w:rsidRPr="00382E0A">
        <w:rPr>
          <w:rFonts w:hint="eastAsia"/>
          <w:color w:val="000000"/>
          <w:sz w:val="18"/>
          <w:szCs w:val="18"/>
        </w:rPr>
        <w:t>⑦</w:t>
      </w:r>
      <w:r w:rsidRPr="00382E0A">
        <w:rPr>
          <w:rFonts w:ascii="Tahoma" w:eastAsia="Tahoma" w:hAnsi="Tahoma" w:cs="Tahoma"/>
          <w:color w:val="000000"/>
          <w:sz w:val="18"/>
          <w:szCs w:val="18"/>
        </w:rPr>
        <w:t>对所在机构的医疗、预防、保健工作和卫生行政部门的工作提出意见和建议，依法参与所在医疗机构的管理。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生的义务：遵守法律、法规，遵守技术操作规范；树立敬业精神，遵守职业道德，履行医师职责，尽职尽责为患者服务；关心、爱护、尊重患者，保护患者的隐私；努力钻研业务，更新知识，提高专业技术水平；宣传卫生保健知识，对患者进行健康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患者的权利：平等医疗权、知情同意权、隐私保护权、损害索赔权、医疗监督权。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患者的义务：配合医者诊疗；遵守医院规章制度，尊重医务人员及其劳动；给付医疗费用；保持和恢复健康；支持临床实习和医学发展。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构建和谐医患关系的伦理要求：医患双方应密切地沟通与交流；医患双方应自觉维护对方的权利；医患双方应自觉履行各自的义务；医患双方应正确认识和处理权利与义务的关系；医患双方应加强道德自律并遵守共同的医学道德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【进阶攻略】内容较多，文字内容切忌死记硬背，知识要活学活用，理解为主。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 </w:t>
      </w:r>
      <w:r w:rsidRPr="00382E0A">
        <w:rPr>
          <w:rFonts w:ascii="Tahoma" w:eastAsia="Tahoma" w:hAnsi="Tahoma" w:cs="Tahoma"/>
          <w:noProof/>
          <w:color w:val="000000"/>
          <w:sz w:val="18"/>
          <w:szCs w:val="18"/>
        </w:rPr>
        <w:drawing>
          <wp:inline distT="0" distB="0" distL="114300" distR="114300">
            <wp:extent cx="152400" cy="152400"/>
            <wp:effectExtent l="0" t="0" r="0" b="0"/>
            <wp:docPr id="226"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1.最能反映医患关系性质的是医务人员与患者之间的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A.信托关系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B.陌生人之间的关系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C.主动-被动关系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D.类似父（母）子间的关系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E.商品关系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2.对待患者知情同意权的做法中，错误的是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A.婴幼儿可以由监护人决定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B.对某些特殊急诊抢救视为例外</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C.无家属承诺，即使患者本人知情同意也不能给予手术治疗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D.做到充分知情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E.做到有效同意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3.关于患者享有平等医疗权利的表述中错误的是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A.公民享有生命健康权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B.对所有患者都应一视同仁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C.患者的需求应得到完全满足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D.患者享有的医疗保健权在实现时是受条件限制的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E.应满足患者的合理需求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4.病人义务应除外</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A.完全听从医师安排</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B.如实提供病情信息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C.认真执行医嘱</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D.不将疾病传播他人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E.尊重医师及其劳动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答案及解析】A。医患信托关系是医务人员和医疗机构受患者的信任和委托，保障患者在医疗活动中的健康利益不受损害并有所促进的一种关系。医患关系不同于一般的法律合同关系、单纯的契约关系，它要以医患间的真诚信任为基础，而不是完全依靠法律的外在约束。但是在市场经济条件下，也揭示了医患关系的信托性质，说明忽视或背离信托性质的医患关系只能是一种矛盾的、不和谐的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C。知情同意权：知情同意是尊重患者自主性的具体体现，是指在临床过程中，医务人员为患者作出诊断和治疗方案后，应当向患者提供包括诊断结论、治疗决策、病情预后以及诊治费用等方面的真实、充分的信息，尤其是诊疗方案的性质、作用、依据、损伤、风险以及不可预测的意外等情况，使患者或其家属经过深思熟虑自主地作出选择，并以相应的方式表达其接受或者拒绝此种诊疗方案的意愿和承诺。在得到患方明确承诺后，才可最终确定和实施拟定的诊治方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C。平等的医疗权是指任何患者的医疗保健享有权都是平等的，在医疗中都享有得到基本的、合理的诊治和护理的权利，在医务人员面前，患者是平等的。医务人员对待患者应一视同仁，对他们的正当愿望及合理要求都应在力所能及的条件下，尽量给予满足。平等的医疗权体现在患者应医过程中的各个环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4.【答案及解析】A。患者的道德义务就是在医疗活动中，患者应履行的道德义务主要有：</w:t>
      </w:r>
      <w:r w:rsidRPr="00382E0A">
        <w:rPr>
          <w:rFonts w:hint="eastAsia"/>
          <w:color w:val="000000"/>
          <w:sz w:val="18"/>
          <w:szCs w:val="18"/>
        </w:rPr>
        <w:t>①</w:t>
      </w:r>
      <w:r w:rsidRPr="00382E0A">
        <w:rPr>
          <w:rFonts w:ascii="Tahoma" w:eastAsia="Tahoma" w:hAnsi="Tahoma" w:cs="Tahoma"/>
          <w:color w:val="000000"/>
          <w:sz w:val="18"/>
          <w:szCs w:val="18"/>
        </w:rPr>
        <w:t>配合医者诊疗的义务；</w:t>
      </w:r>
      <w:r w:rsidRPr="00382E0A">
        <w:rPr>
          <w:rFonts w:hint="eastAsia"/>
          <w:color w:val="000000"/>
          <w:sz w:val="18"/>
          <w:szCs w:val="18"/>
        </w:rPr>
        <w:t>②</w:t>
      </w:r>
      <w:r w:rsidRPr="00382E0A">
        <w:rPr>
          <w:rFonts w:ascii="Tahoma" w:eastAsia="Tahoma" w:hAnsi="Tahoma" w:cs="Tahoma"/>
          <w:color w:val="000000"/>
          <w:sz w:val="18"/>
          <w:szCs w:val="18"/>
        </w:rPr>
        <w:t>遵守医院规章制度，尊重医务人员及其劳动的义务；</w:t>
      </w:r>
      <w:r w:rsidRPr="00382E0A">
        <w:rPr>
          <w:rFonts w:hint="eastAsia"/>
          <w:color w:val="000000"/>
          <w:sz w:val="18"/>
          <w:szCs w:val="18"/>
        </w:rPr>
        <w:t>③</w:t>
      </w:r>
      <w:r w:rsidRPr="00382E0A">
        <w:rPr>
          <w:rFonts w:ascii="Tahoma" w:eastAsia="Tahoma" w:hAnsi="Tahoma" w:cs="Tahoma"/>
          <w:color w:val="000000"/>
          <w:sz w:val="18"/>
          <w:szCs w:val="18"/>
        </w:rPr>
        <w:t>给付医疗费用的义务；</w:t>
      </w:r>
      <w:r w:rsidRPr="00382E0A">
        <w:rPr>
          <w:rFonts w:hint="eastAsia"/>
          <w:color w:val="000000"/>
          <w:sz w:val="18"/>
          <w:szCs w:val="18"/>
        </w:rPr>
        <w:t>④</w:t>
      </w:r>
      <w:r w:rsidRPr="00382E0A">
        <w:rPr>
          <w:rFonts w:ascii="Tahoma" w:eastAsia="Tahoma" w:hAnsi="Tahoma" w:cs="Tahoma"/>
          <w:color w:val="000000"/>
          <w:sz w:val="18"/>
          <w:szCs w:val="18"/>
        </w:rPr>
        <w:t>保持和恢复健康的义务；</w:t>
      </w:r>
      <w:r w:rsidRPr="00382E0A">
        <w:rPr>
          <w:rFonts w:hint="eastAsia"/>
          <w:color w:val="000000"/>
          <w:sz w:val="18"/>
          <w:szCs w:val="18"/>
        </w:rPr>
        <w:t>⑤</w:t>
      </w:r>
      <w:r w:rsidRPr="00382E0A">
        <w:rPr>
          <w:rFonts w:ascii="Tahoma" w:eastAsia="Tahoma" w:hAnsi="Tahoma" w:cs="Tahoma"/>
          <w:color w:val="000000"/>
          <w:sz w:val="18"/>
          <w:szCs w:val="18"/>
        </w:rPr>
        <w:t>支持临床实习和医学发展的义务。</w:t>
      </w:r>
    </w:p>
    <w:p w:rsidR="00857C62" w:rsidRPr="00382E0A" w:rsidRDefault="00857C62" w:rsidP="00857C62">
      <w:pPr>
        <w:pStyle w:val="3"/>
        <w:rPr>
          <w:rFonts w:ascii="Tahoma" w:eastAsia="Tahoma" w:hAnsi="Tahoma" w:cs="Tahoma"/>
          <w:b w:val="0"/>
          <w:color w:val="000000"/>
        </w:rPr>
      </w:pPr>
      <w:bookmarkStart w:id="175" w:name="_Toc24038173"/>
      <w:r w:rsidRPr="00382E0A">
        <w:rPr>
          <w:rFonts w:hint="eastAsia"/>
          <w:b w:val="0"/>
          <w:color w:val="000000"/>
        </w:rPr>
        <w:lastRenderedPageBreak/>
        <w:t>第</w:t>
      </w:r>
      <w:r w:rsidRPr="00382E0A">
        <w:rPr>
          <w:rFonts w:ascii="Tahoma" w:eastAsia="Tahoma" w:hAnsi="Tahoma" w:cs="Tahoma"/>
          <w:b w:val="0"/>
          <w:color w:val="000000"/>
        </w:rPr>
        <w:t>2</w:t>
      </w:r>
      <w:r w:rsidRPr="00382E0A">
        <w:rPr>
          <w:rFonts w:hint="eastAsia"/>
          <w:b w:val="0"/>
          <w:color w:val="000000"/>
        </w:rPr>
        <w:t>讲　医务人员间伦理</w:t>
      </w:r>
      <w:bookmarkEnd w:id="175"/>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【考频指数】</w:t>
      </w:r>
      <w:r w:rsidRPr="00382E0A">
        <w:rPr>
          <w:rFonts w:hint="eastAsi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【考点精讲】特点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（1）协作性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举例：脑卒中患者，合并高血压、糖尿病、冠心病。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治疗需要：神经内科、康复科、心内科、内分泌科。</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（2）平等性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医生：提供诊疗建议；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护士：提供护理服务；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药师：提供用药指导；</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医技人员：提供相关检查；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管理：协调医疗工作。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（3）同一性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是指所有医务人员的一切诊疗活动，都以救死扶伤、防病治病，为人民的健康服务为宗旨，服从于协调和处理医患关系的客观需要。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（4）竞争性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务人员之间的竞争性体现在医疗质量、护理质量、诊疗水平、科研成果、服务内容等各个方面。竞争的目的是为了形成比、学、赶、帮、超的人际关系环境，以取得良好医学角色地位，实现更好地为患者或人群服务的医德宗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处理好医务人员之间关系的意义</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（1）是当代医学发展的客观需要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当代医学特点：纵向分化与横向综合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外科——神经外科——功能神经外科——癫痫外科</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癫痫——神经外科、神经内科、儿科、影像科、康复科、</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神经电生理、神经心理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（2）有利于发挥医疗卫生保健机构的整体效应</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群体之间的互补、师承和控制，使每个人的潜力得以充分展现，从而使群体产生一种超乎个体能力简单相加的集体力，这种集体力具有任何个体所不具备的性质和功能，是一种质的飞跃。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（3）有利于医务人员的成长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医学人才的成长依赖于社会的宏观条件和单位的微观条件以及个人的主观条件。在社会的宏观和单位的微观条件中，人际关系是很重要的，尤其是单位内的医务人员之间的关系是医学人才成长的重要环境。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（4）有利于建立和谐的医患关系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医务人员之间的相互关系是医患关系的外在表现，而良好的医务人员之间的关系有助于融洽医患关系的建立，不良的医务人员之间的关系是引起医患矛盾和纠纷的根源之一。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协调医务人员之间关系的伦理要求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（1）共同维护患者利益和社会公益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维护患者的健康和生命，捍卫患者的正当权益，这是医务人员的共同义务和天职，也是协调医务人员之间关系的思想基础和道德要求。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（2）彼此平等，互相尊重；</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（3）彼此独立、互相支持和帮助；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（4）彼此信任、互相协作和监督；</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（5）互相学习、共同提高和发挥优势。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【进阶攻略】此内容并非考试重难点，简单了解即可，不需要识背，理解性掌握较易得分。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 </w:t>
      </w:r>
      <w:r w:rsidRPr="00382E0A">
        <w:rPr>
          <w:rFonts w:ascii="Tahoma" w:eastAsia="Tahoma" w:hAnsi="Tahoma" w:cs="Tahoma"/>
          <w:noProof/>
          <w:color w:val="000000"/>
          <w:sz w:val="18"/>
          <w:szCs w:val="18"/>
        </w:rPr>
        <w:drawing>
          <wp:inline distT="0" distB="0" distL="114300" distR="114300">
            <wp:extent cx="152400" cy="152400"/>
            <wp:effectExtent l="0" t="0" r="0" b="0"/>
            <wp:docPr id="228"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1.关于正确处理医务人员之间关系道德原则的表述有误的是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A.共同维护病人利益和社会公益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B.彼此平等，互相尊重</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C.彼此独立，互不干涉</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D.彼此信任、互相协作和监督</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E.互相学习、共同提高和发挥优势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2.医务人员相互合作的基础和前提是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A.医务人员彼此独立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B.医务人员彼此信任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C.医务人员彼此照顾</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D.医务人员服从院长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E.护士高度尊重医生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3.医务人员应共同遵守的道德原则以及建立良好医际关系的思想基础是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A.病人利益至上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B.医生利益至上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C.医院利益至上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D.社会利益至上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E.以上都不是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4.正确处理医务人员之间关系的意义应除外</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A.有利于医学事业发展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B.有利于医院集体力量发挥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C.有利于医务人员成才</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D.有利于建立和谐医患关系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E.有利于内部共同创收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一、A1型选择题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lastRenderedPageBreak/>
        <w:t xml:space="preserve">　　1.【答案及解析】C。医务人员之间不同的专业岗位，使其工作都有相对的独立性。因此，医务人员彼此都要承认对方工作的独立性和重要性，不要以我为中心而认为别的学科、专业都依附于自己的学科、专业而存在，唯我独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2.【答案及解析】B。互相协作医务人员之间的彼此信任是互相协作的基础和前提。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3.【答案及解析】A。维护患者的健康和生命，捍卫患者的正当权益，这是医务人员的共同义务和天职，也是协调医务人员之间关系的思想基础和道德要求。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 xml:space="preserve">　　4.【答案及解析】E。处理好医务人员之间关系的意义：</w:t>
      </w:r>
      <w:r w:rsidRPr="00382E0A">
        <w:rPr>
          <w:rFonts w:hint="eastAsia"/>
          <w:color w:val="000000"/>
          <w:sz w:val="18"/>
          <w:szCs w:val="18"/>
        </w:rPr>
        <w:t>①</w:t>
      </w:r>
      <w:r w:rsidRPr="00382E0A">
        <w:rPr>
          <w:rFonts w:ascii="Tahoma" w:eastAsia="Tahoma" w:hAnsi="Tahoma" w:cs="Tahoma"/>
          <w:color w:val="000000"/>
          <w:sz w:val="18"/>
          <w:szCs w:val="18"/>
        </w:rPr>
        <w:t>它是当代医学发展的客观需要；</w:t>
      </w:r>
      <w:r w:rsidRPr="00382E0A">
        <w:rPr>
          <w:rFonts w:hint="eastAsia"/>
          <w:color w:val="000000"/>
          <w:sz w:val="18"/>
          <w:szCs w:val="18"/>
        </w:rPr>
        <w:t>②</w:t>
      </w:r>
      <w:r w:rsidRPr="00382E0A">
        <w:rPr>
          <w:rFonts w:ascii="Tahoma" w:eastAsia="Tahoma" w:hAnsi="Tahoma" w:cs="Tahoma"/>
          <w:color w:val="000000"/>
          <w:sz w:val="18"/>
          <w:szCs w:val="18"/>
        </w:rPr>
        <w:t>它有利于发挥医疗卫生保健机构的整体效应；</w:t>
      </w:r>
      <w:r w:rsidRPr="00382E0A">
        <w:rPr>
          <w:rFonts w:hint="eastAsia"/>
          <w:color w:val="000000"/>
          <w:sz w:val="18"/>
          <w:szCs w:val="18"/>
        </w:rPr>
        <w:t>③</w:t>
      </w:r>
      <w:r w:rsidRPr="00382E0A">
        <w:rPr>
          <w:rFonts w:ascii="Tahoma" w:eastAsia="Tahoma" w:hAnsi="Tahoma" w:cs="Tahoma"/>
          <w:color w:val="000000"/>
          <w:sz w:val="18"/>
          <w:szCs w:val="18"/>
        </w:rPr>
        <w:t>它有利于医务人员的成才；</w:t>
      </w:r>
      <w:r w:rsidRPr="00382E0A">
        <w:rPr>
          <w:rFonts w:hint="eastAsia"/>
          <w:color w:val="000000"/>
          <w:sz w:val="18"/>
          <w:szCs w:val="18"/>
        </w:rPr>
        <w:t>④</w:t>
      </w:r>
      <w:r w:rsidRPr="00382E0A">
        <w:rPr>
          <w:rFonts w:ascii="Tahoma" w:eastAsia="Tahoma" w:hAnsi="Tahoma" w:cs="Tahoma"/>
          <w:color w:val="000000"/>
          <w:sz w:val="18"/>
          <w:szCs w:val="18"/>
        </w:rPr>
        <w:t>它有利于建立和谐的医患关系。</w:t>
      </w:r>
    </w:p>
    <w:p w:rsidR="00857C62" w:rsidRPr="00382E0A" w:rsidRDefault="00857C62" w:rsidP="00857C62">
      <w:pPr>
        <w:pStyle w:val="1"/>
        <w:rPr>
          <w:rFonts w:ascii="Tahoma" w:eastAsia="Tahoma" w:hAnsi="Tahoma" w:cs="Tahoma"/>
          <w:b w:val="0"/>
          <w:color w:val="000000"/>
        </w:rPr>
      </w:pPr>
      <w:bookmarkStart w:id="176" w:name="_Toc24038174"/>
      <w:r w:rsidRPr="00382E0A">
        <w:rPr>
          <w:rFonts w:ascii="Tahoma" w:eastAsia="Tahoma" w:hAnsi="Tahoma" w:cs="Tahoma"/>
          <w:b w:val="0"/>
          <w:color w:val="000000"/>
        </w:rPr>
        <w:t>第十五篇　卫生法规</w:t>
      </w:r>
      <w:bookmarkEnd w:id="176"/>
    </w:p>
    <w:p w:rsidR="00857C62" w:rsidRPr="00382E0A" w:rsidRDefault="00857C62" w:rsidP="00857C62">
      <w:pPr>
        <w:pStyle w:val="2"/>
        <w:rPr>
          <w:rFonts w:ascii="Tahoma" w:eastAsia="Tahoma" w:hAnsi="Tahoma" w:cs="Tahoma"/>
          <w:b w:val="0"/>
          <w:color w:val="000000"/>
        </w:rPr>
      </w:pPr>
      <w:bookmarkStart w:id="177" w:name="_Toc24038175"/>
      <w:r w:rsidRPr="00382E0A">
        <w:rPr>
          <w:rFonts w:hint="eastAsia"/>
          <w:b w:val="0"/>
          <w:color w:val="000000"/>
        </w:rPr>
        <w:t>第一章　执业医师法</w:t>
      </w:r>
      <w:bookmarkEnd w:id="177"/>
    </w:p>
    <w:p w:rsidR="00857C62" w:rsidRPr="00382E0A" w:rsidRDefault="00857C62" w:rsidP="00857C62">
      <w:pPr>
        <w:pStyle w:val="3"/>
        <w:rPr>
          <w:rFonts w:ascii="Tahoma" w:eastAsia="Tahoma" w:hAnsi="Tahoma" w:cs="Tahoma"/>
          <w:b w:val="0"/>
          <w:color w:val="000000"/>
        </w:rPr>
      </w:pPr>
      <w:bookmarkStart w:id="178" w:name="_Toc24038176"/>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考试和注册</w:t>
      </w:r>
      <w:bookmarkEnd w:id="178"/>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w:t>
      </w:r>
      <w:r w:rsidRPr="00382E0A">
        <w:rPr>
          <w:rFonts w:ascii="Tahoma" w:eastAsia="Tahoma" w:hAnsi="Tahoma" w:cs="Tahoma"/>
          <w:color w:val="000000"/>
          <w:sz w:val="18"/>
          <w:szCs w:val="18"/>
        </w:rPr>
        <w:t>1.</w:t>
      </w:r>
      <w:r w:rsidRPr="00382E0A">
        <w:rPr>
          <w:rFonts w:hint="eastAsia"/>
          <w:color w:val="000000"/>
          <w:sz w:val="18"/>
          <w:szCs w:val="18"/>
        </w:rPr>
        <w:t>执业医师资格考试条件　具有下列条件之一的，可以参加执业医师资格考试：①具有高等学校医学专业本科以上学历，在执业医师指导下，在医疗、预防、保健机构中试用期满</w:t>
      </w:r>
      <w:r w:rsidRPr="00382E0A">
        <w:rPr>
          <w:rFonts w:ascii="Tahoma" w:eastAsia="Tahoma" w:hAnsi="Tahoma" w:cs="Tahoma"/>
          <w:color w:val="000000"/>
          <w:sz w:val="18"/>
          <w:szCs w:val="18"/>
        </w:rPr>
        <w:t>1</w:t>
      </w:r>
      <w:r w:rsidRPr="00382E0A">
        <w:rPr>
          <w:rFonts w:hint="eastAsia"/>
          <w:color w:val="000000"/>
          <w:sz w:val="18"/>
          <w:szCs w:val="18"/>
        </w:rPr>
        <w:t>年的；②取得执业助理医师执业证书后，具有高等学校医学专科学历，在医疗、预防、保健机构中工作满</w:t>
      </w:r>
      <w:r w:rsidRPr="00382E0A">
        <w:rPr>
          <w:rFonts w:ascii="Tahoma" w:eastAsia="Tahoma" w:hAnsi="Tahoma" w:cs="Tahoma"/>
          <w:color w:val="000000"/>
          <w:sz w:val="18"/>
          <w:szCs w:val="18"/>
        </w:rPr>
        <w:t>2</w:t>
      </w:r>
      <w:r w:rsidRPr="00382E0A">
        <w:rPr>
          <w:rFonts w:hint="eastAsia"/>
          <w:color w:val="000000"/>
          <w:sz w:val="18"/>
          <w:szCs w:val="18"/>
        </w:rPr>
        <w:t>年；具有中等专业学校医学专业学历，在医疗、预防、保健机构中工作满</w:t>
      </w:r>
      <w:r w:rsidRPr="00382E0A">
        <w:rPr>
          <w:rFonts w:ascii="Tahoma" w:eastAsia="Tahoma" w:hAnsi="Tahoma" w:cs="Tahoma"/>
          <w:color w:val="000000"/>
          <w:sz w:val="18"/>
          <w:szCs w:val="18"/>
        </w:rPr>
        <w:t>5</w:t>
      </w:r>
      <w:r w:rsidRPr="00382E0A">
        <w:rPr>
          <w:rFonts w:hint="eastAsia"/>
          <w:color w:val="000000"/>
          <w:sz w:val="18"/>
          <w:szCs w:val="18"/>
        </w:rPr>
        <w:t>年的。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执业助理医师资格考试条件　具有高等学校医学专业专科学历或者中等专业学校医学专业学历，在执业医师指导下，在医疗、预防、保健机构中试用期满</w:t>
      </w:r>
      <w:r w:rsidRPr="00382E0A">
        <w:rPr>
          <w:rFonts w:ascii="Tahoma" w:eastAsia="Tahoma" w:hAnsi="Tahoma" w:cs="Tahoma"/>
          <w:color w:val="000000"/>
          <w:sz w:val="18"/>
          <w:szCs w:val="18"/>
        </w:rPr>
        <w:t>1</w:t>
      </w:r>
      <w:r w:rsidRPr="00382E0A">
        <w:rPr>
          <w:rFonts w:hint="eastAsia"/>
          <w:color w:val="000000"/>
          <w:sz w:val="18"/>
          <w:szCs w:val="18"/>
        </w:rPr>
        <w:t>年的，可以参加执业助理医师资格考试。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以师承方式学习传统医学满</w:t>
      </w:r>
      <w:r w:rsidRPr="00382E0A">
        <w:rPr>
          <w:rFonts w:ascii="Tahoma" w:eastAsia="Tahoma" w:hAnsi="Tahoma" w:cs="Tahoma"/>
          <w:color w:val="000000"/>
          <w:sz w:val="18"/>
          <w:szCs w:val="18"/>
        </w:rPr>
        <w:t>3</w:t>
      </w:r>
      <w:r w:rsidRPr="00382E0A">
        <w:rPr>
          <w:rFonts w:hint="eastAsia"/>
          <w:color w:val="000000"/>
          <w:sz w:val="18"/>
          <w:szCs w:val="18"/>
        </w:rPr>
        <w:t>年或者经多年实践医术确有专长的，经县级以上人民政府卫生行政部门确定的传统医学专业或者医疗、预防、保健机构考核合格并推荐，可以参加执业医师资格或者执业助理医师资格考试。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医师资格考试成绩合格，取得执业医师资格或者执业助理医师资格。</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记忆小结执业（助理）医师考试条件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学历</w:t>
      </w:r>
      <w:r w:rsidRPr="00382E0A">
        <w:rPr>
          <w:rFonts w:ascii="Tahoma" w:eastAsia="Tahoma" w:hAnsi="Tahoma" w:cs="Tahoma"/>
          <w:color w:val="000000"/>
          <w:sz w:val="18"/>
          <w:szCs w:val="18"/>
        </w:rPr>
        <w:t>/</w:t>
      </w:r>
      <w:r w:rsidRPr="00382E0A">
        <w:rPr>
          <w:rFonts w:hint="eastAsia"/>
          <w:color w:val="000000"/>
          <w:sz w:val="18"/>
          <w:szCs w:val="18"/>
        </w:rPr>
        <w:t>专业要求　试用期</w:t>
      </w:r>
      <w:r w:rsidRPr="00382E0A">
        <w:rPr>
          <w:rFonts w:ascii="Tahoma" w:eastAsia="Tahoma" w:hAnsi="Tahoma" w:cs="Tahoma"/>
          <w:color w:val="000000"/>
          <w:sz w:val="18"/>
          <w:szCs w:val="18"/>
        </w:rPr>
        <w:t>/</w:t>
      </w:r>
      <w:r w:rsidRPr="00382E0A">
        <w:rPr>
          <w:rFonts w:hint="eastAsia"/>
          <w:color w:val="000000"/>
          <w:sz w:val="18"/>
          <w:szCs w:val="18"/>
        </w:rPr>
        <w:t>工作时长</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口腔执业医师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本科　　　　　　</w:t>
      </w:r>
      <w:r w:rsidRPr="00382E0A">
        <w:rPr>
          <w:rFonts w:ascii="Tahoma" w:eastAsia="Tahoma" w:hAnsi="Tahoma" w:cs="Tahoma"/>
          <w:color w:val="000000"/>
          <w:sz w:val="18"/>
          <w:szCs w:val="18"/>
        </w:rPr>
        <w:t xml:space="preserve"> 1</w:t>
      </w:r>
      <w:r w:rsidRPr="00382E0A">
        <w:rPr>
          <w:rFonts w:hint="eastAsia"/>
          <w:color w:val="000000"/>
          <w:sz w:val="18"/>
          <w:szCs w:val="18"/>
        </w:rPr>
        <w:t>年（试用期）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专科　　　　　　　</w:t>
      </w:r>
      <w:r w:rsidRPr="00382E0A">
        <w:rPr>
          <w:rFonts w:ascii="Tahoma" w:eastAsia="Tahoma" w:hAnsi="Tahoma" w:cs="Tahoma"/>
          <w:color w:val="000000"/>
          <w:sz w:val="18"/>
          <w:szCs w:val="18"/>
        </w:rPr>
        <w:t>2</w:t>
      </w:r>
      <w:r w:rsidRPr="00382E0A">
        <w:rPr>
          <w:rFonts w:hint="eastAsia"/>
          <w:color w:val="000000"/>
          <w:sz w:val="18"/>
          <w:szCs w:val="18"/>
        </w:rPr>
        <w:t>年（工作）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中专　　　　　　　</w:t>
      </w:r>
      <w:r w:rsidRPr="00382E0A">
        <w:rPr>
          <w:rFonts w:ascii="Tahoma" w:eastAsia="Tahoma" w:hAnsi="Tahoma" w:cs="Tahoma"/>
          <w:color w:val="000000"/>
          <w:sz w:val="18"/>
          <w:szCs w:val="18"/>
        </w:rPr>
        <w:t>5</w:t>
      </w:r>
      <w:r w:rsidRPr="00382E0A">
        <w:rPr>
          <w:rFonts w:hint="eastAsia"/>
          <w:color w:val="000000"/>
          <w:sz w:val="18"/>
          <w:szCs w:val="18"/>
        </w:rPr>
        <w:t>年（工作）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执业助理医师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专科　　　　　　　</w:t>
      </w:r>
      <w:r w:rsidRPr="00382E0A">
        <w:rPr>
          <w:rFonts w:ascii="Tahoma" w:eastAsia="Tahoma" w:hAnsi="Tahoma" w:cs="Tahoma"/>
          <w:color w:val="000000"/>
          <w:sz w:val="18"/>
          <w:szCs w:val="18"/>
        </w:rPr>
        <w:t>1</w:t>
      </w:r>
      <w:r w:rsidRPr="00382E0A">
        <w:rPr>
          <w:rFonts w:hint="eastAsia"/>
          <w:color w:val="000000"/>
          <w:sz w:val="18"/>
          <w:szCs w:val="18"/>
        </w:rPr>
        <w:t>年（试用期）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中专　　　　　　　</w:t>
      </w:r>
      <w:r w:rsidRPr="00382E0A">
        <w:rPr>
          <w:rFonts w:ascii="Tahoma" w:eastAsia="Tahoma" w:hAnsi="Tahoma" w:cs="Tahoma"/>
          <w:color w:val="000000"/>
          <w:sz w:val="18"/>
          <w:szCs w:val="18"/>
        </w:rPr>
        <w:t>1</w:t>
      </w:r>
      <w:r w:rsidRPr="00382E0A">
        <w:rPr>
          <w:rFonts w:hint="eastAsia"/>
          <w:color w:val="000000"/>
          <w:sz w:val="18"/>
          <w:szCs w:val="18"/>
        </w:rPr>
        <w:t>年（试用期）</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特殊情况（中医）　（师承</w:t>
      </w:r>
      <w:r w:rsidRPr="00382E0A">
        <w:rPr>
          <w:rFonts w:ascii="Tahoma" w:eastAsia="Tahoma" w:hAnsi="Tahoma" w:cs="Tahoma"/>
          <w:color w:val="000000"/>
          <w:sz w:val="18"/>
          <w:szCs w:val="18"/>
        </w:rPr>
        <w:t>3</w:t>
      </w:r>
      <w:r w:rsidRPr="00382E0A">
        <w:rPr>
          <w:rFonts w:hint="eastAsia"/>
          <w:color w:val="000000"/>
          <w:sz w:val="18"/>
          <w:szCs w:val="18"/>
        </w:rPr>
        <w:t>年</w:t>
      </w:r>
      <w:r w:rsidRPr="00382E0A">
        <w:rPr>
          <w:rFonts w:ascii="Tahoma" w:eastAsia="Tahoma" w:hAnsi="Tahoma" w:cs="Tahoma"/>
          <w:color w:val="000000"/>
          <w:sz w:val="18"/>
          <w:szCs w:val="18"/>
        </w:rPr>
        <w:t>+</w:t>
      </w:r>
      <w:r w:rsidRPr="00382E0A">
        <w:rPr>
          <w:rFonts w:hint="eastAsia"/>
          <w:color w:val="000000"/>
          <w:sz w:val="18"/>
          <w:szCs w:val="18"/>
        </w:rPr>
        <w:t>实践专长）（考核合格</w:t>
      </w:r>
      <w:r w:rsidRPr="00382E0A">
        <w:rPr>
          <w:rFonts w:ascii="Tahoma" w:eastAsia="Tahoma" w:hAnsi="Tahoma" w:cs="Tahoma"/>
          <w:color w:val="000000"/>
          <w:sz w:val="18"/>
          <w:szCs w:val="18"/>
        </w:rPr>
        <w:t>+</w:t>
      </w:r>
      <w:r w:rsidRPr="00382E0A">
        <w:rPr>
          <w:rFonts w:hint="eastAsia"/>
          <w:color w:val="000000"/>
          <w:sz w:val="18"/>
          <w:szCs w:val="18"/>
        </w:rPr>
        <w:t>推荐）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医师资格考试类别</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我国医师资格考试类别分为临床、中医（包括中医、民族医和中西医结合医）、口腔、公共卫生</w:t>
      </w:r>
      <w:r w:rsidRPr="00382E0A">
        <w:rPr>
          <w:rFonts w:ascii="Tahoma" w:eastAsia="Tahoma" w:hAnsi="Tahoma" w:cs="Tahoma"/>
          <w:color w:val="000000"/>
          <w:sz w:val="18"/>
          <w:szCs w:val="18"/>
        </w:rPr>
        <w:t>4</w:t>
      </w:r>
      <w:r w:rsidRPr="00382E0A">
        <w:rPr>
          <w:rFonts w:hint="eastAsia"/>
          <w:color w:val="000000"/>
          <w:sz w:val="18"/>
          <w:szCs w:val="18"/>
        </w:rPr>
        <w:t>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准予注册　申请医师执业注册，应当提交下列材料：①医师执业注册申请审核表；②二寸免冠正面半身照片两张；③《医师资格证书》；④注册主管部门指定的医疗机构出具的申请人</w:t>
      </w:r>
      <w:r w:rsidRPr="00382E0A">
        <w:rPr>
          <w:rFonts w:ascii="Tahoma" w:eastAsia="Tahoma" w:hAnsi="Tahoma" w:cs="Tahoma"/>
          <w:color w:val="000000"/>
          <w:sz w:val="18"/>
          <w:szCs w:val="18"/>
        </w:rPr>
        <w:t>6</w:t>
      </w:r>
      <w:r w:rsidRPr="00382E0A">
        <w:rPr>
          <w:rFonts w:hint="eastAsia"/>
          <w:color w:val="000000"/>
          <w:sz w:val="18"/>
          <w:szCs w:val="18"/>
        </w:rPr>
        <w:t>个月内的健康体检表；⑤申请人身份证明；⑥医疗、预防、保健机构的拟聘用证明；⑦省级以上卫生行政部门规定的其他材料。获得执业医师资格或执业助理医师资格后</w:t>
      </w:r>
      <w:r w:rsidRPr="00382E0A">
        <w:rPr>
          <w:rFonts w:ascii="Tahoma" w:eastAsia="Tahoma" w:hAnsi="Tahoma" w:cs="Tahoma"/>
          <w:color w:val="000000"/>
          <w:sz w:val="18"/>
          <w:szCs w:val="18"/>
        </w:rPr>
        <w:t>2</w:t>
      </w:r>
      <w:r w:rsidRPr="00382E0A">
        <w:rPr>
          <w:rFonts w:hint="eastAsia"/>
          <w:color w:val="000000"/>
          <w:sz w:val="18"/>
          <w:szCs w:val="18"/>
        </w:rPr>
        <w:t>年内未注册者，申请注册时，还应提交在省级以上卫生行政部门指定的机构接受</w:t>
      </w:r>
      <w:r w:rsidRPr="00382E0A">
        <w:rPr>
          <w:rFonts w:ascii="Tahoma" w:eastAsia="Tahoma" w:hAnsi="Tahoma" w:cs="Tahoma"/>
          <w:color w:val="000000"/>
          <w:sz w:val="18"/>
          <w:szCs w:val="18"/>
        </w:rPr>
        <w:t>3</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个月的培训，并经考核合格的证明。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有下列情形之一的，不予注册：①不具有完全民事行为能力的；②因受刑事处罚，自刑罚执行完毕之日起至申请注册之日止不满</w:t>
      </w:r>
      <w:r w:rsidRPr="00382E0A">
        <w:rPr>
          <w:rFonts w:ascii="Tahoma" w:eastAsia="Tahoma" w:hAnsi="Tahoma" w:cs="Tahoma"/>
          <w:color w:val="000000"/>
          <w:sz w:val="18"/>
          <w:szCs w:val="18"/>
        </w:rPr>
        <w:t>2</w:t>
      </w:r>
      <w:r w:rsidRPr="00382E0A">
        <w:rPr>
          <w:rFonts w:hint="eastAsia"/>
          <w:color w:val="000000"/>
          <w:sz w:val="18"/>
          <w:szCs w:val="18"/>
        </w:rPr>
        <w:t>年的；③受吊销医师执业证书行政处罚，自处罚决定之日起至申请注册之日止不满</w:t>
      </w:r>
      <w:r w:rsidRPr="00382E0A">
        <w:rPr>
          <w:rFonts w:ascii="Tahoma" w:eastAsia="Tahoma" w:hAnsi="Tahoma" w:cs="Tahoma"/>
          <w:color w:val="000000"/>
          <w:sz w:val="18"/>
          <w:szCs w:val="18"/>
        </w:rPr>
        <w:t>2</w:t>
      </w:r>
      <w:r w:rsidRPr="00382E0A">
        <w:rPr>
          <w:rFonts w:hint="eastAsia"/>
          <w:color w:val="000000"/>
          <w:sz w:val="18"/>
          <w:szCs w:val="18"/>
        </w:rPr>
        <w:t>年的；④有国务院卫生行政部门规定不宜从事医疗、预防、保健业务的其他情形的。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【进阶攻略】执业医师资格考试条件为考试常考内容，在数值方面要清楚记忆区分，避免混淆。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3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以下情形中，可以参加执业医师资格考试的是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有医学专科学历，在医疗机构中工作满</w:t>
      </w:r>
      <w:r w:rsidRPr="00382E0A">
        <w:rPr>
          <w:rFonts w:ascii="Tahoma" w:eastAsia="Tahoma" w:hAnsi="Tahoma" w:cs="Tahoma"/>
          <w:color w:val="000000"/>
          <w:sz w:val="18"/>
          <w:szCs w:val="18"/>
        </w:rPr>
        <w:t>1</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有医学专科学历，在医疗机构中试用期满</w:t>
      </w:r>
      <w:r w:rsidRPr="00382E0A">
        <w:rPr>
          <w:rFonts w:ascii="Tahoma" w:eastAsia="Tahoma" w:hAnsi="Tahoma" w:cs="Tahoma"/>
          <w:color w:val="000000"/>
          <w:sz w:val="18"/>
          <w:szCs w:val="18"/>
        </w:rPr>
        <w:t>2</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有医学专科学历，在医疗机构中工作满</w:t>
      </w:r>
      <w:r w:rsidRPr="00382E0A">
        <w:rPr>
          <w:rFonts w:ascii="Tahoma" w:eastAsia="Tahoma" w:hAnsi="Tahoma" w:cs="Tahoma"/>
          <w:color w:val="000000"/>
          <w:sz w:val="18"/>
          <w:szCs w:val="18"/>
        </w:rPr>
        <w:t>2</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取得执业助理医师执业证书后，具有医学专科学历，在医疗机构中工作满</w:t>
      </w:r>
      <w:r w:rsidRPr="00382E0A">
        <w:rPr>
          <w:rFonts w:ascii="Tahoma" w:eastAsia="Tahoma" w:hAnsi="Tahoma" w:cs="Tahoma"/>
          <w:color w:val="000000"/>
          <w:sz w:val="18"/>
          <w:szCs w:val="18"/>
        </w:rPr>
        <w:t>2</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取得执业助理医师执业证书后，具有医学专科学历，在医疗机构中试用期满</w:t>
      </w:r>
      <w:r w:rsidRPr="00382E0A">
        <w:rPr>
          <w:rFonts w:ascii="Tahoma" w:eastAsia="Tahoma" w:hAnsi="Tahoma" w:cs="Tahoma"/>
          <w:color w:val="000000"/>
          <w:sz w:val="18"/>
          <w:szCs w:val="18"/>
        </w:rPr>
        <w:t>2</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可以参加执业医师资格考试的条件中，不包括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高等学校医学专业本科以上学历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在执业医师指导下，在医疗机构试用期满</w:t>
      </w:r>
      <w:r w:rsidRPr="00382E0A">
        <w:rPr>
          <w:rFonts w:ascii="Tahoma" w:eastAsia="Tahoma" w:hAnsi="Tahoma" w:cs="Tahoma"/>
          <w:color w:val="000000"/>
          <w:sz w:val="18"/>
          <w:szCs w:val="18"/>
        </w:rPr>
        <w:t>1</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在执业医师指导下，在预防机构试用期满</w:t>
      </w:r>
      <w:r w:rsidRPr="00382E0A">
        <w:rPr>
          <w:rFonts w:ascii="Tahoma" w:eastAsia="Tahoma" w:hAnsi="Tahoma" w:cs="Tahoma"/>
          <w:color w:val="000000"/>
          <w:sz w:val="18"/>
          <w:szCs w:val="18"/>
        </w:rPr>
        <w:t>1</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在执业医师指导下，在保健机构试用期满</w:t>
      </w:r>
      <w:r w:rsidRPr="00382E0A">
        <w:rPr>
          <w:rFonts w:ascii="Tahoma" w:eastAsia="Tahoma" w:hAnsi="Tahoma" w:cs="Tahoma"/>
          <w:color w:val="000000"/>
          <w:sz w:val="18"/>
          <w:szCs w:val="18"/>
        </w:rPr>
        <w:t>1</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在执业医师指导下，在卫生行政管理机构试用期满</w:t>
      </w:r>
      <w:r w:rsidRPr="00382E0A">
        <w:rPr>
          <w:rFonts w:ascii="Tahoma" w:eastAsia="Tahoma" w:hAnsi="Tahoma" w:cs="Tahoma"/>
          <w:color w:val="000000"/>
          <w:sz w:val="18"/>
          <w:szCs w:val="18"/>
        </w:rPr>
        <w:t>1</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医师经注册后，应当按照以下注册的内容执业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执业范围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执业地点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执业范围，执业类别</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执业范围，执业类别，医疗机构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执业范围，执业类别，执业地点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未经医师注册取得执业证书的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不得从事医师执业活动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可在预防机构从事医师执业活动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可在保健机构从事医师执业活动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可在执业医师指导下，在预防、保健机构，从事医师执业活动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可在执业医师指导下从事医师执业活动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。执业医师资格考试条件：具有下列条件之一的，可以参加执业医师资格考试：①具有高等学校医学专业本科以上学历，在执业医师指导下，在医疗、预防、保健机构中试用期满</w:t>
      </w:r>
      <w:r w:rsidRPr="00382E0A">
        <w:rPr>
          <w:rFonts w:ascii="Tahoma" w:eastAsia="Tahoma" w:hAnsi="Tahoma" w:cs="Tahoma"/>
          <w:color w:val="000000"/>
          <w:sz w:val="18"/>
          <w:szCs w:val="18"/>
        </w:rPr>
        <w:t>1</w:t>
      </w:r>
      <w:r w:rsidRPr="00382E0A">
        <w:rPr>
          <w:rFonts w:hint="eastAsia"/>
          <w:color w:val="000000"/>
          <w:sz w:val="18"/>
          <w:szCs w:val="18"/>
        </w:rPr>
        <w:t>年的；②取得执业助理医师执业证书后，具有高等学校医学专科学历，在医疗、预防、保健机构中工作满</w:t>
      </w:r>
      <w:r w:rsidRPr="00382E0A">
        <w:rPr>
          <w:rFonts w:ascii="Tahoma" w:eastAsia="Tahoma" w:hAnsi="Tahoma" w:cs="Tahoma"/>
          <w:color w:val="000000"/>
          <w:sz w:val="18"/>
          <w:szCs w:val="18"/>
        </w:rPr>
        <w:t>2</w:t>
      </w:r>
      <w:r w:rsidRPr="00382E0A">
        <w:rPr>
          <w:rFonts w:hint="eastAsia"/>
          <w:color w:val="000000"/>
          <w:sz w:val="18"/>
          <w:szCs w:val="18"/>
        </w:rPr>
        <w:t>年；具有中等专业学校医学专业学历，在医疗、预防、保健机构中工作满</w:t>
      </w:r>
      <w:r w:rsidRPr="00382E0A">
        <w:rPr>
          <w:rFonts w:ascii="Tahoma" w:eastAsia="Tahoma" w:hAnsi="Tahoma" w:cs="Tahoma"/>
          <w:color w:val="000000"/>
          <w:sz w:val="18"/>
          <w:szCs w:val="18"/>
        </w:rPr>
        <w:t>5</w:t>
      </w:r>
      <w:r w:rsidRPr="00382E0A">
        <w:rPr>
          <w:rFonts w:hint="eastAsia"/>
          <w:color w:val="000000"/>
          <w:sz w:val="18"/>
          <w:szCs w:val="18"/>
        </w:rPr>
        <w:t>年的。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。执业医师资格考试条件：具有下列条件之一的，可以参加执业医师资格考试：①具有高等学校医学专业本科以上学历，在执业医师指导下，在医疗、预防、保健机构中试用期满</w:t>
      </w:r>
      <w:r w:rsidRPr="00382E0A">
        <w:rPr>
          <w:rFonts w:ascii="Tahoma" w:eastAsia="Tahoma" w:hAnsi="Tahoma" w:cs="Tahoma"/>
          <w:color w:val="000000"/>
          <w:sz w:val="18"/>
          <w:szCs w:val="18"/>
        </w:rPr>
        <w:t>1</w:t>
      </w:r>
      <w:r w:rsidRPr="00382E0A">
        <w:rPr>
          <w:rFonts w:hint="eastAsia"/>
          <w:color w:val="000000"/>
          <w:sz w:val="18"/>
          <w:szCs w:val="18"/>
        </w:rPr>
        <w:t>年的；②取得执业助理医师执业证书后，具有高等学校医学专科学历，在医疗、预防、保健机构中工作满</w:t>
      </w:r>
      <w:r w:rsidRPr="00382E0A">
        <w:rPr>
          <w:rFonts w:ascii="Tahoma" w:eastAsia="Tahoma" w:hAnsi="Tahoma" w:cs="Tahoma"/>
          <w:color w:val="000000"/>
          <w:sz w:val="18"/>
          <w:szCs w:val="18"/>
        </w:rPr>
        <w:t>2</w:t>
      </w:r>
      <w:r w:rsidRPr="00382E0A">
        <w:rPr>
          <w:rFonts w:hint="eastAsia"/>
          <w:color w:val="000000"/>
          <w:sz w:val="18"/>
          <w:szCs w:val="18"/>
        </w:rPr>
        <w:t>年；具有中等专业学校医学专业学历，在医疗、预防、保健机构中工作满</w:t>
      </w:r>
      <w:r w:rsidRPr="00382E0A">
        <w:rPr>
          <w:rFonts w:ascii="Tahoma" w:eastAsia="Tahoma" w:hAnsi="Tahoma" w:cs="Tahoma"/>
          <w:color w:val="000000"/>
          <w:sz w:val="18"/>
          <w:szCs w:val="18"/>
        </w:rPr>
        <w:t>5</w:t>
      </w:r>
      <w:r w:rsidRPr="00382E0A">
        <w:rPr>
          <w:rFonts w:hint="eastAsia"/>
          <w:color w:val="000000"/>
          <w:sz w:val="18"/>
          <w:szCs w:val="18"/>
        </w:rPr>
        <w:t>年的。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。医师执业条件：医师经注册后，可以在医疗、预防、保健机构中按照注册的执业地点、执业类别、执业范围执业，从事相应的医疗、预防、保健业务。未经医师注册取得执业证书，不得从事医师执业活动。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A</w:t>
      </w:r>
      <w:r w:rsidRPr="00382E0A">
        <w:rPr>
          <w:rFonts w:hint="eastAsia"/>
          <w:color w:val="000000"/>
          <w:sz w:val="18"/>
          <w:szCs w:val="18"/>
        </w:rPr>
        <w:t>。医师执业条件：医师经注册后，可以在医疗、预防、保健机构中按照注册的执业地点、执业类别、执业范围执业，从事相应的医疗、预防、保健业务。未经医师注册取得执业证书，不得从事医师执业活动。</w:t>
      </w:r>
    </w:p>
    <w:p w:rsidR="00857C62" w:rsidRPr="00382E0A" w:rsidRDefault="00857C62" w:rsidP="00857C62">
      <w:pPr>
        <w:pStyle w:val="3"/>
        <w:rPr>
          <w:rFonts w:ascii="Tahoma" w:eastAsia="Tahoma" w:hAnsi="Tahoma" w:cs="Tahoma"/>
          <w:b w:val="0"/>
          <w:color w:val="000000"/>
        </w:rPr>
      </w:pPr>
      <w:bookmarkStart w:id="179" w:name="_Toc24038177"/>
      <w:r w:rsidRPr="00382E0A">
        <w:rPr>
          <w:rFonts w:hint="eastAsia"/>
          <w:b w:val="0"/>
          <w:color w:val="000000"/>
        </w:rPr>
        <w:t>第</w:t>
      </w:r>
      <w:r w:rsidRPr="00382E0A">
        <w:rPr>
          <w:rFonts w:ascii="Tahoma" w:eastAsia="Tahoma" w:hAnsi="Tahoma" w:cs="Tahoma"/>
          <w:b w:val="0"/>
          <w:color w:val="000000"/>
        </w:rPr>
        <w:t>2</w:t>
      </w:r>
      <w:r w:rsidRPr="00382E0A">
        <w:rPr>
          <w:rFonts w:hint="eastAsia"/>
          <w:b w:val="0"/>
          <w:color w:val="000000"/>
        </w:rPr>
        <w:t>讲　执业规则</w:t>
      </w:r>
      <w:bookmarkEnd w:id="179"/>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（一）执业活动中的权利与义务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ascii="Tahoma" w:eastAsia="Tahoma" w:hAnsi="Tahoma" w:cs="Tahoma"/>
          <w:color w:val="000000"/>
          <w:sz w:val="18"/>
          <w:szCs w:val="18"/>
        </w:rPr>
        <w:t>1.</w:t>
      </w:r>
      <w:r w:rsidRPr="00382E0A">
        <w:rPr>
          <w:rFonts w:hint="eastAsia"/>
          <w:color w:val="000000"/>
          <w:sz w:val="18"/>
          <w:szCs w:val="18"/>
        </w:rPr>
        <w:t>医师在执业活动中享有下列权利主要是：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①在注册的执业范围内，进行医学诊查、疾病调查、医学处置、出具相应的医学证明文件，选择合理的医疗、预防、保健方案；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②按照国务院卫生行政部门规定的标准，获得与本人执业活动相当的医疗设备基本条件；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③从事医学研究、学术交流，参加医师协会和专业学术团体；</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④参加专业培训，接受继续医学教育；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⑤在执业活动中，人格尊严、人身安全不受侵犯；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⑥获取工资报酬和津贴，享受国家规定的福利待遇；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⑦对所在机构的医疗、预防、保健工作和卫生行政部门的工作提出意见和建议，依法参与所在机构的民主管理。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医师在执业活动中履行下列义务：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①遵守法律、法规，遵守技术操作规范；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②树立敬业精神，遵守职业道德，履行医师职责，尽职尽责为患者服务；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③关心、爱护、尊重患者，保护患者的隐私；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④努力钻研业务，更新知识，提高专业技术水平；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⑤宣传卫生保健知识，对患者进行健康教育。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（二）医师执业要求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1.</w:t>
      </w:r>
      <w:r w:rsidRPr="00382E0A">
        <w:rPr>
          <w:rFonts w:hint="eastAsia"/>
          <w:color w:val="000000"/>
          <w:sz w:val="18"/>
          <w:szCs w:val="18"/>
        </w:rPr>
        <w:t>医师实施医疗、预防、保健措施，签署有关医学证明文件，必须亲自诊查、调查，并按照规定及时填写医学文书，不得隐匿、伪造或者销毁医学文书及有关资料，不得出具与自己执业范围无关或者执业类别不相符的医学证明文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对急危患者，医师应当采取紧急措施进行诊治；不得拒绝急救处置。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医师应当使用经国家有关部门批准使用的药品、消毒药剂和医疗器械。除正当诊断治疗外，不得使用麻醉药品、医疗用毒性药品、精神药品和放射性药品。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医师应当如实向患者或家属介绍病情，但应注意避免对患者产生不利后果。医师进行实验性临床医疗，应当经医院批准并征得患者本人或者家属同意。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5.</w:t>
      </w:r>
      <w:r w:rsidRPr="00382E0A">
        <w:rPr>
          <w:rFonts w:hint="eastAsia"/>
          <w:color w:val="000000"/>
          <w:sz w:val="18"/>
          <w:szCs w:val="18"/>
        </w:rPr>
        <w:t>医师不得利用职务之便，索取、非法收受患者财物或者牟取其他不正当利益。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6.</w:t>
      </w:r>
      <w:r w:rsidRPr="00382E0A">
        <w:rPr>
          <w:rFonts w:hint="eastAsia"/>
          <w:color w:val="000000"/>
          <w:sz w:val="18"/>
          <w:szCs w:val="18"/>
        </w:rPr>
        <w:t>遇有自然灾害、传染病流行、突发重大伤亡事故及其他严重威胁人民生命健康的紧急情况时，医师应当服从县级以上人民政府卫生行政部门的调遣。</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7.</w:t>
      </w:r>
      <w:r w:rsidRPr="00382E0A">
        <w:rPr>
          <w:rFonts w:hint="eastAsia"/>
          <w:color w:val="000000"/>
          <w:sz w:val="18"/>
          <w:szCs w:val="18"/>
        </w:rPr>
        <w:t>医师发生医疗事故或者发现传染病疫情时，应当按照有关规定及时向所在机构或者卫生行政部门报告。医师发现患者涉嫌伤害事件或者非正常死亡时，应当按照有关规定向有关部门报告。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【进阶攻略】此知识点属于理解性内容，切忌死记硬背，否则答题时无从下手。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3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医师在执业活动中享有的权利之一是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宣传普及卫生保健知识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尊重患者隐私权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人格尊严、人身安全不受侵犯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努力钻研业务，及时更新知识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爱岗敬业，努力工作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下述情形中，不属于国家、集体医疗机构中的医师在执业活动中享有的权利的是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出具相应的医学证明文件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人格尊严、人身安全不受侵犯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获取工资报酬和津贴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私人营利性医疗服务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享受国家规定的福利待遇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下列是医师在执业活动中的义务的是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参加专业培训，接受继续医学教育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关心、爱护、尊重患者，保护患者的隐私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从事医学研究、学术交流，参加医师协会和专业学术团体</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获取工资报酬和津贴，享受国家规定的福利待遇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在执业活动中，人格尊严、人身安全不受侵犯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医师在执业活动中应当履行法定义务。不属于法定义务的是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遵守技术操作规范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参与所在机构的民主管理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C.</w:t>
      </w:r>
      <w:r w:rsidRPr="00382E0A">
        <w:rPr>
          <w:rFonts w:hint="eastAsia"/>
          <w:color w:val="000000"/>
          <w:sz w:val="18"/>
          <w:szCs w:val="18"/>
        </w:rPr>
        <w:t>遵守职业道德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尊重患者，保护患者的隐私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宣传卫生保健知识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医师在执业活动中享有下列权利主要是：①在注册的执业范围内，进行医学诊查、疾病调查、医学处置、出具相应的医学证明文件，选择合理的医疗、预防、保健方案；②按照国务院卫生行政部门规定的标准，获得与本人执业活动相当的医疗设备基本条件；③从事医学研究、学术交流，参加医师协会和专业学术团体；④参加专业培训，接受继续医学教育；⑤在执业活动中，人格尊严、人身安全不受侵犯；⑥获取工资报酬和津贴，享受国家规定的福利待遇；⑦对所在机构的医疗、预防、保健工作和卫生行政部门的工作提出意见和建议，依法参与所在机构的民主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医师在执业活动中享有下列权利主要是：①在注册的执业范围内，进行医学诊查、疾病调查、医学处置、出具相应的医学证明文件，选择合理的医疗、预防、保健方案；②按照国务院卫生行政部门规定的标准，获得与本人执业活动相当的医疗设备基本条件；③从事医学研究、学术交流，参加医师协会和专业学术团体；④参加专业培训，接受继续医学教育；⑤在执业活动中，人格尊严、人身安全不受侵犯；⑥获取工资报酬和津贴，享受国家规定的福利待遇；⑦对所在机构的医疗、预防、保健工作和卫生行政部门的工作提出意见和建议，依法参与所在机构的民主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B</w:t>
      </w:r>
      <w:r w:rsidRPr="00382E0A">
        <w:rPr>
          <w:rFonts w:hint="eastAsia"/>
          <w:color w:val="000000"/>
          <w:sz w:val="18"/>
          <w:szCs w:val="18"/>
        </w:rPr>
        <w:t>。医师在执业活动中的义务：医师在执业活动中履行下列义务：①遵守法律、法规，遵守技术操作规范；②树立敬业精神，遵守职业道德，履行医师职责，尽职尽责为患者服务；③关心、爱护、尊重患者，保护患者的隐私；④努力钻研业务，更新知识，提高专业技术水平；⑤宣传卫生保健知识，对患者进行健康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B</w:t>
      </w:r>
      <w:r w:rsidRPr="00382E0A">
        <w:rPr>
          <w:rFonts w:hint="eastAsia"/>
          <w:color w:val="000000"/>
          <w:sz w:val="18"/>
          <w:szCs w:val="18"/>
        </w:rPr>
        <w:t>。医师在执业活动中的义务　医师在执业活动中履行下列义务：①遵守法律、法规，遵守技术操作规范；②树立敬业精神，遵守职业道德，履行医师职责，尽职尽责为患者服务；③关心、爱护、尊重患者，保护患者的隐私；④努力钻研业务，更新知识，提高专业技术水平；⑤宣传卫生保健知识，对患者进行健康教育。</w:t>
      </w:r>
    </w:p>
    <w:p w:rsidR="00857C62" w:rsidRPr="00382E0A" w:rsidRDefault="00857C62" w:rsidP="00857C62">
      <w:pPr>
        <w:pStyle w:val="3"/>
        <w:rPr>
          <w:rFonts w:ascii="Tahoma" w:eastAsia="Tahoma" w:hAnsi="Tahoma" w:cs="Tahoma"/>
          <w:b w:val="0"/>
          <w:color w:val="000000"/>
        </w:rPr>
      </w:pPr>
      <w:bookmarkStart w:id="180" w:name="_Toc24038178"/>
      <w:r w:rsidRPr="00382E0A">
        <w:rPr>
          <w:rFonts w:hint="eastAsia"/>
          <w:b w:val="0"/>
          <w:color w:val="000000"/>
        </w:rPr>
        <w:t>第</w:t>
      </w:r>
      <w:r w:rsidRPr="00382E0A">
        <w:rPr>
          <w:rFonts w:ascii="Tahoma" w:eastAsia="Tahoma" w:hAnsi="Tahoma" w:cs="Tahoma"/>
          <w:b w:val="0"/>
          <w:color w:val="000000"/>
        </w:rPr>
        <w:t>3</w:t>
      </w:r>
      <w:r w:rsidRPr="00382E0A">
        <w:rPr>
          <w:rFonts w:hint="eastAsia"/>
          <w:b w:val="0"/>
          <w:color w:val="000000"/>
        </w:rPr>
        <w:t>讲　考核和培训</w:t>
      </w:r>
      <w:bookmarkEnd w:id="180"/>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【考点精讲】医师考核内容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考核不合格医师的处理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对考核不合格的医师，县级以上人民政府卫生行政部门可以责令其暂停执业活动</w:t>
      </w:r>
      <w:r w:rsidRPr="00382E0A">
        <w:rPr>
          <w:rFonts w:ascii="Tahoma" w:eastAsia="Tahoma" w:hAnsi="Tahoma" w:cs="Tahoma"/>
          <w:color w:val="000000"/>
          <w:sz w:val="18"/>
          <w:szCs w:val="18"/>
        </w:rPr>
        <w:t>3</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表彰与奖励</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医师有下列情形之一的，县级以上人民政府卫生行政部门应当给予表彰或者奖励：①在执业活动中，医德高尚，事迹突出的；②对医学专业技术有重大突破，作出显著贡献的；③遇有自然灾害、传染病流行、</w:t>
      </w:r>
      <w:r w:rsidRPr="00382E0A">
        <w:rPr>
          <w:rFonts w:hint="eastAsia"/>
          <w:color w:val="000000"/>
          <w:sz w:val="18"/>
          <w:szCs w:val="18"/>
        </w:rPr>
        <w:lastRenderedPageBreak/>
        <w:t>突发重大伤亡事故及其他严重威胁人民生命健康的紧急情况时，救死扶伤、抢救诊疗表现突出的；④长期在边远贫困地区、少数民族地区条件艰苦的基层单位努力工作的；⑤国务院卫生行政部门规定应当予以表彰或者奖励的其他情形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【进阶攻略】此内容属于理解性内容，切忌死记硬背，否则答题时无从下手。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3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县级以上人民政府卫生行政部门应当给予表彰或者奖励的情形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医德高尚，事迹突出的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对医学专业技术有重大突破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长期在边远贫困地区基层单位努力工作的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国务院卫生行政部门规定应当予以表彰或者奖励的其他情形的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对医师的业务水平、工作成绩和职业道德状况，依法享有定期考核权的单位是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县级以上人民政府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县级以上人民政府卫生行政部门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县级以上人民政府卫生行政部门委托的机构或组织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医师所在地的医学会或者医师学会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医师所在的医疗、预防、保健机构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医师考核不合格者，县级以上人民政府卫生行政部门可以责令其暂停执业活动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A.1</w:t>
      </w:r>
      <w:r w:rsidRPr="00382E0A">
        <w:rPr>
          <w:rFonts w:hint="eastAsia"/>
          <w:color w:val="000000"/>
          <w:sz w:val="18"/>
          <w:szCs w:val="18"/>
        </w:rPr>
        <w:t>至</w:t>
      </w:r>
      <w:r w:rsidRPr="00382E0A">
        <w:rPr>
          <w:rFonts w:ascii="Tahoma" w:eastAsia="Tahoma" w:hAnsi="Tahoma" w:cs="Tahoma"/>
          <w:color w:val="000000"/>
          <w:sz w:val="18"/>
          <w:szCs w:val="18"/>
        </w:rPr>
        <w:t>2</w:t>
      </w:r>
      <w:r w:rsidRPr="00382E0A">
        <w:rPr>
          <w:rFonts w:hint="eastAsia"/>
          <w:color w:val="000000"/>
          <w:sz w:val="18"/>
          <w:szCs w:val="18"/>
        </w:rPr>
        <w:t>个月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B.1</w:t>
      </w:r>
      <w:r w:rsidRPr="00382E0A">
        <w:rPr>
          <w:rFonts w:hint="eastAsia"/>
          <w:color w:val="000000"/>
          <w:sz w:val="18"/>
          <w:szCs w:val="18"/>
        </w:rPr>
        <w:t>至</w:t>
      </w:r>
      <w:r w:rsidRPr="00382E0A">
        <w:rPr>
          <w:rFonts w:ascii="Tahoma" w:eastAsia="Tahoma" w:hAnsi="Tahoma" w:cs="Tahoma"/>
          <w:color w:val="000000"/>
          <w:sz w:val="18"/>
          <w:szCs w:val="18"/>
        </w:rPr>
        <w:t>3</w:t>
      </w:r>
      <w:r w:rsidRPr="00382E0A">
        <w:rPr>
          <w:rFonts w:hint="eastAsia"/>
          <w:color w:val="000000"/>
          <w:sz w:val="18"/>
          <w:szCs w:val="18"/>
        </w:rPr>
        <w:t>个月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C.3</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D.6</w:t>
      </w:r>
      <w:r w:rsidRPr="00382E0A">
        <w:rPr>
          <w:rFonts w:hint="eastAsia"/>
          <w:color w:val="000000"/>
          <w:sz w:val="18"/>
          <w:szCs w:val="18"/>
        </w:rPr>
        <w:t>至</w:t>
      </w:r>
      <w:r w:rsidRPr="00382E0A">
        <w:rPr>
          <w:rFonts w:ascii="Tahoma" w:eastAsia="Tahoma" w:hAnsi="Tahoma" w:cs="Tahoma"/>
          <w:color w:val="000000"/>
          <w:sz w:val="18"/>
          <w:szCs w:val="18"/>
        </w:rPr>
        <w:t>12</w:t>
      </w:r>
      <w:r w:rsidRPr="00382E0A">
        <w:rPr>
          <w:rFonts w:hint="eastAsia"/>
          <w:color w:val="000000"/>
          <w:sz w:val="18"/>
          <w:szCs w:val="18"/>
        </w:rPr>
        <w:t>个月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E.12</w:t>
      </w:r>
      <w:r w:rsidRPr="00382E0A">
        <w:rPr>
          <w:rFonts w:hint="eastAsia"/>
          <w:color w:val="000000"/>
          <w:sz w:val="18"/>
          <w:szCs w:val="18"/>
        </w:rPr>
        <w:t>个月以上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定期考核不合格的医师暂停执业活动期满，再次考核仍不合格的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试用</w:t>
      </w:r>
      <w:r w:rsidRPr="00382E0A">
        <w:rPr>
          <w:rFonts w:ascii="Tahoma" w:eastAsia="Tahoma" w:hAnsi="Tahoma" w:cs="Tahoma"/>
          <w:color w:val="000000"/>
          <w:sz w:val="18"/>
          <w:szCs w:val="18"/>
        </w:rPr>
        <w:t>3</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再次接受培训</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在执业医师指导下从事执业活动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暂停执业活动</w:t>
      </w:r>
      <w:r w:rsidRPr="00382E0A">
        <w:rPr>
          <w:rFonts w:ascii="Tahoma" w:eastAsia="Tahoma" w:hAnsi="Tahoma" w:cs="Tahoma"/>
          <w:color w:val="000000"/>
          <w:sz w:val="18"/>
          <w:szCs w:val="18"/>
        </w:rPr>
        <w:t>3</w:t>
      </w:r>
      <w:r w:rsidRPr="00382E0A">
        <w:rPr>
          <w:rFonts w:hint="eastAsia"/>
          <w:color w:val="000000"/>
          <w:sz w:val="18"/>
          <w:szCs w:val="18"/>
        </w:rPr>
        <w:t>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注销注册，收回医师执业证书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医师有下列情形之一的，县级以上人民政府卫生行政部门应当给予表彰或者奖励：①在执业活动中，医德高尚，事迹突出的；②对医学专业技术有重大突破，作出显著贡献的；③遇有自然灾害、传染病流行、突发重大伤亡事故及其他严重威胁人民生命健康的紧急情况时，救死扶伤、抢救诊疗表现突出的；④长期在边远贫困地区、少数民族地区条件艰苦的基层单位努力工作的；⑤国务院卫生行政部门规定应当予以表彰或者奖励的其他情形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。对考核不合格的医师，县级以上人民政府卫生行政部门可以责令其暂停执业活动</w:t>
      </w:r>
      <w:r w:rsidRPr="00382E0A">
        <w:rPr>
          <w:rFonts w:ascii="Tahoma" w:eastAsia="Tahoma" w:hAnsi="Tahoma" w:cs="Tahoma"/>
          <w:color w:val="000000"/>
          <w:sz w:val="18"/>
          <w:szCs w:val="18"/>
        </w:rPr>
        <w:t>3</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。对考核不合格的医师，县级以上人民政府卫生行政部门可以责令其暂停执业活动</w:t>
      </w:r>
      <w:r w:rsidRPr="00382E0A">
        <w:rPr>
          <w:rFonts w:ascii="Tahoma" w:eastAsia="Tahoma" w:hAnsi="Tahoma" w:cs="Tahoma"/>
          <w:color w:val="000000"/>
          <w:sz w:val="18"/>
          <w:szCs w:val="18"/>
        </w:rPr>
        <w:t>3</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个月，并接受培训和继续医学教育。暂停执业活动期满，再次进行考核，对考核合格的，允许其继续执业；对考核不合格的，由县级以上人民政府卫生行政部门注销注册，收回医师执业证书。</w:t>
      </w:r>
    </w:p>
    <w:p w:rsidR="00857C62" w:rsidRPr="00382E0A" w:rsidRDefault="00857C62" w:rsidP="00857C62">
      <w:pPr>
        <w:pStyle w:val="2"/>
        <w:rPr>
          <w:rFonts w:ascii="Tahoma" w:eastAsia="Tahoma" w:hAnsi="Tahoma" w:cs="Tahoma"/>
          <w:b w:val="0"/>
          <w:color w:val="000000"/>
        </w:rPr>
      </w:pPr>
      <w:bookmarkStart w:id="181" w:name="_Toc24038179"/>
      <w:r w:rsidRPr="00382E0A">
        <w:rPr>
          <w:rFonts w:hint="eastAsia"/>
          <w:b w:val="0"/>
          <w:color w:val="000000"/>
        </w:rPr>
        <w:t>第二章　医疗机构管理条例及其实施细则</w:t>
      </w:r>
      <w:bookmarkEnd w:id="181"/>
    </w:p>
    <w:p w:rsidR="00857C62" w:rsidRPr="00382E0A" w:rsidRDefault="00857C62" w:rsidP="00857C62">
      <w:pPr>
        <w:pStyle w:val="3"/>
        <w:rPr>
          <w:rFonts w:ascii="Tahoma" w:eastAsia="Tahoma" w:hAnsi="Tahoma" w:cs="Tahoma"/>
          <w:b w:val="0"/>
          <w:color w:val="000000"/>
        </w:rPr>
      </w:pPr>
      <w:bookmarkStart w:id="182" w:name="_Toc24038180"/>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登记和校验</w:t>
      </w:r>
      <w:bookmarkEnd w:id="182"/>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【考点精讲】申请执业登记的条件申请医疗机构执业登记，应当具备下列条件：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①有设置医疗机构的批准书；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②符合医疗机构的基本标准；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③有适合的名称、组织机构和场所；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④有与其开展的业务相适应的经费、设施、设备和专业卫生技术人员；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⑤有相应的规章制度；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⑥能够独立承担民事责任。</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医疗机构执业登记的主要事项是：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①名称、地址、主要负责人；②所有制形式；③诊疗科目、床位；④注册资金。</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执业登记的审核</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县级以上地方人民政府卫生行政部门自受理执业登记申请之日起</w:t>
      </w:r>
      <w:r w:rsidRPr="00382E0A">
        <w:rPr>
          <w:rFonts w:ascii="Tahoma" w:eastAsia="Tahoma" w:hAnsi="Tahoma" w:cs="Tahoma"/>
          <w:color w:val="000000"/>
          <w:sz w:val="18"/>
          <w:szCs w:val="18"/>
        </w:rPr>
        <w:t>45</w:t>
      </w:r>
      <w:r w:rsidRPr="00382E0A">
        <w:rPr>
          <w:rFonts w:hint="eastAsia"/>
          <w:color w:val="000000"/>
          <w:sz w:val="18"/>
          <w:szCs w:val="18"/>
        </w:rPr>
        <w:t>日内，根据《医疗机构管理条例》和医疗机构基本标准进行审核。审核合格的，予以登记，发给《医疗机构执业许可证》；审核不合格的，将审核结果以书面形式通知申请人。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医疗机构的校验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床位在</w:t>
      </w:r>
      <w:r w:rsidRPr="00382E0A">
        <w:rPr>
          <w:rFonts w:ascii="Tahoma" w:eastAsia="Tahoma" w:hAnsi="Tahoma" w:cs="Tahoma"/>
          <w:color w:val="000000"/>
          <w:sz w:val="18"/>
          <w:szCs w:val="18"/>
        </w:rPr>
        <w:t>100</w:t>
      </w:r>
      <w:r w:rsidRPr="00382E0A">
        <w:rPr>
          <w:rFonts w:hint="eastAsi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82E0A">
        <w:rPr>
          <w:rFonts w:ascii="Tahoma" w:eastAsia="Tahoma" w:hAnsi="Tahoma" w:cs="Tahoma"/>
          <w:color w:val="000000"/>
          <w:sz w:val="18"/>
          <w:szCs w:val="18"/>
        </w:rPr>
        <w:t>3</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次。床位不满</w:t>
      </w:r>
      <w:r w:rsidRPr="00382E0A">
        <w:rPr>
          <w:rFonts w:ascii="Tahoma" w:eastAsia="Tahoma" w:hAnsi="Tahoma" w:cs="Tahoma"/>
          <w:color w:val="000000"/>
          <w:sz w:val="18"/>
          <w:szCs w:val="18"/>
        </w:rPr>
        <w:t>100</w:t>
      </w:r>
      <w:r w:rsidRPr="00382E0A">
        <w:rPr>
          <w:rFonts w:hint="eastAsia"/>
          <w:color w:val="000000"/>
          <w:sz w:val="18"/>
          <w:szCs w:val="18"/>
        </w:rPr>
        <w:t>张的医疗机构，其《医疗机构执业许可证》每年校验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医疗机构应当于校验期满前</w:t>
      </w:r>
      <w:r w:rsidRPr="00382E0A">
        <w:rPr>
          <w:rFonts w:ascii="Tahoma" w:eastAsia="Tahoma" w:hAnsi="Tahoma" w:cs="Tahoma"/>
          <w:color w:val="000000"/>
          <w:sz w:val="18"/>
          <w:szCs w:val="18"/>
        </w:rPr>
        <w:t>3</w:t>
      </w:r>
      <w:r w:rsidRPr="00382E0A">
        <w:rPr>
          <w:rFonts w:hint="eastAsia"/>
          <w:color w:val="000000"/>
          <w:sz w:val="18"/>
          <w:szCs w:val="18"/>
        </w:rPr>
        <w:t>个月向登记机关申请办理校验手续。办理校验应当交验《医疗机构执业许可证》，并提交下列文件：①《医疗机构校验申请书》；②《医疗机构执业许可证》副本；③省、自治区、直辖市卫生行政部门规定提交的其他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卫生行政部门应当在受理校验申请后的</w:t>
      </w:r>
      <w:r w:rsidRPr="00382E0A">
        <w:rPr>
          <w:rFonts w:ascii="Tahoma" w:eastAsia="Tahoma" w:hAnsi="Tahoma" w:cs="Tahoma"/>
          <w:color w:val="000000"/>
          <w:sz w:val="18"/>
          <w:szCs w:val="18"/>
        </w:rPr>
        <w:t>30</w:t>
      </w:r>
      <w:r w:rsidRPr="00382E0A">
        <w:rPr>
          <w:rFonts w:hint="eastAsia"/>
          <w:color w:val="000000"/>
          <w:sz w:val="18"/>
          <w:szCs w:val="18"/>
        </w:rPr>
        <w:t>日内完成校验。医疗机构有下列情形之一的，登记机关可以根据情况，给予</w:t>
      </w:r>
      <w:r w:rsidRPr="00382E0A">
        <w:rPr>
          <w:rFonts w:ascii="Tahoma" w:eastAsia="Tahoma" w:hAnsi="Tahoma" w:cs="Tahoma"/>
          <w:color w:val="000000"/>
          <w:sz w:val="18"/>
          <w:szCs w:val="18"/>
        </w:rPr>
        <w:t>1</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个月的暂缓校验期：①不符合《医疗机构基本标准》；②限期改正期间；③省、自治区、直辖市卫生行政部门规定的其他情形。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不设床位的医疗机构在暂缓校验期内不得执业。暂缓校验期满仍不能通过校验的，由登记机关注销其《医疗机构执业许可证》。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【进阶攻略】此讲内容数值较多，考试出题也比较灵活，强化对数值的区分记忆，是得分的要点。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3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卫生行政部门完成校验应当在受理校验申请后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A.10</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B.15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C.20</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D.25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E.30</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办理校验应当交验《医疗机构执业许可证》，并提交</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《执业医师申请书》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试用证明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《医疗机构执业许可证》副本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自治区卫生行政部门规定执业医师法材料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直辖市卫生行政部门规定执业医师法材料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床位不满</w:t>
      </w:r>
      <w:r w:rsidRPr="00382E0A">
        <w:rPr>
          <w:rFonts w:ascii="Tahoma" w:eastAsia="Tahoma" w:hAnsi="Tahoma" w:cs="Tahoma"/>
          <w:color w:val="000000"/>
          <w:sz w:val="18"/>
          <w:szCs w:val="18"/>
        </w:rPr>
        <w:t>100</w:t>
      </w:r>
      <w:r w:rsidRPr="00382E0A">
        <w:rPr>
          <w:rFonts w:hint="eastAsia"/>
          <w:color w:val="000000"/>
          <w:sz w:val="18"/>
          <w:szCs w:val="18"/>
        </w:rPr>
        <w:t>张的医疗机构，其《医疗机构执业许可证》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每</w:t>
      </w:r>
      <w:r w:rsidRPr="00382E0A">
        <w:rPr>
          <w:rFonts w:ascii="Tahoma" w:eastAsia="Tahoma" w:hAnsi="Tahoma" w:cs="Tahoma"/>
          <w:color w:val="000000"/>
          <w:sz w:val="18"/>
          <w:szCs w:val="18"/>
        </w:rPr>
        <w:t>1</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每</w:t>
      </w:r>
      <w:r w:rsidRPr="00382E0A">
        <w:rPr>
          <w:rFonts w:ascii="Tahoma" w:eastAsia="Tahoma" w:hAnsi="Tahoma" w:cs="Tahoma"/>
          <w:color w:val="000000"/>
          <w:sz w:val="18"/>
          <w:szCs w:val="18"/>
        </w:rPr>
        <w:t>2</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每</w:t>
      </w:r>
      <w:r w:rsidRPr="00382E0A">
        <w:rPr>
          <w:rFonts w:ascii="Tahoma" w:eastAsia="Tahoma" w:hAnsi="Tahoma" w:cs="Tahoma"/>
          <w:color w:val="000000"/>
          <w:sz w:val="18"/>
          <w:szCs w:val="18"/>
        </w:rPr>
        <w:t>3</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每</w:t>
      </w:r>
      <w:r w:rsidRPr="00382E0A">
        <w:rPr>
          <w:rFonts w:ascii="Tahoma" w:eastAsia="Tahoma" w:hAnsi="Tahoma" w:cs="Tahoma"/>
          <w:color w:val="000000"/>
          <w:sz w:val="18"/>
          <w:szCs w:val="18"/>
        </w:rPr>
        <w:t>4</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每</w:t>
      </w:r>
      <w:r w:rsidRPr="00382E0A">
        <w:rPr>
          <w:rFonts w:ascii="Tahoma" w:eastAsia="Tahoma" w:hAnsi="Tahoma" w:cs="Tahoma"/>
          <w:color w:val="000000"/>
          <w:sz w:val="18"/>
          <w:szCs w:val="18"/>
        </w:rPr>
        <w:t>1</w:t>
      </w:r>
      <w:r w:rsidRPr="00382E0A">
        <w:rPr>
          <w:rFonts w:hint="eastAsia"/>
          <w:color w:val="000000"/>
          <w:sz w:val="18"/>
          <w:szCs w:val="18"/>
        </w:rPr>
        <w:t>年校验</w:t>
      </w:r>
      <w:r w:rsidRPr="00382E0A">
        <w:rPr>
          <w:rFonts w:ascii="Tahoma" w:eastAsia="Tahoma" w:hAnsi="Tahoma" w:cs="Tahoma"/>
          <w:color w:val="000000"/>
          <w:sz w:val="18"/>
          <w:szCs w:val="18"/>
        </w:rPr>
        <w:t>2</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床位在</w:t>
      </w:r>
      <w:r w:rsidRPr="00382E0A">
        <w:rPr>
          <w:rFonts w:ascii="Tahoma" w:eastAsia="Tahoma" w:hAnsi="Tahoma" w:cs="Tahoma"/>
          <w:color w:val="000000"/>
          <w:sz w:val="18"/>
          <w:szCs w:val="18"/>
        </w:rPr>
        <w:t>100</w:t>
      </w:r>
      <w:r w:rsidRPr="00382E0A">
        <w:rPr>
          <w:rFonts w:hint="eastAsia"/>
          <w:color w:val="000000"/>
          <w:sz w:val="18"/>
          <w:szCs w:val="18"/>
        </w:rPr>
        <w:t>张以上的综合医院其《医疗机构执业许可证》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每</w:t>
      </w:r>
      <w:r w:rsidRPr="00382E0A">
        <w:rPr>
          <w:rFonts w:ascii="Tahoma" w:eastAsia="Tahoma" w:hAnsi="Tahoma" w:cs="Tahoma"/>
          <w:color w:val="000000"/>
          <w:sz w:val="18"/>
          <w:szCs w:val="18"/>
        </w:rPr>
        <w:t>1</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每</w:t>
      </w:r>
      <w:r w:rsidRPr="00382E0A">
        <w:rPr>
          <w:rFonts w:ascii="Tahoma" w:eastAsia="Tahoma" w:hAnsi="Tahoma" w:cs="Tahoma"/>
          <w:color w:val="000000"/>
          <w:sz w:val="18"/>
          <w:szCs w:val="18"/>
        </w:rPr>
        <w:t>2</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每</w:t>
      </w:r>
      <w:r w:rsidRPr="00382E0A">
        <w:rPr>
          <w:rFonts w:ascii="Tahoma" w:eastAsia="Tahoma" w:hAnsi="Tahoma" w:cs="Tahoma"/>
          <w:color w:val="000000"/>
          <w:sz w:val="18"/>
          <w:szCs w:val="18"/>
        </w:rPr>
        <w:t>3</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每</w:t>
      </w:r>
      <w:r w:rsidRPr="00382E0A">
        <w:rPr>
          <w:rFonts w:ascii="Tahoma" w:eastAsia="Tahoma" w:hAnsi="Tahoma" w:cs="Tahoma"/>
          <w:color w:val="000000"/>
          <w:sz w:val="18"/>
          <w:szCs w:val="18"/>
        </w:rPr>
        <w:t>4</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每</w:t>
      </w:r>
      <w:r w:rsidRPr="00382E0A">
        <w:rPr>
          <w:rFonts w:ascii="Tahoma" w:eastAsia="Tahoma" w:hAnsi="Tahoma" w:cs="Tahoma"/>
          <w:color w:val="000000"/>
          <w:sz w:val="18"/>
          <w:szCs w:val="18"/>
        </w:rPr>
        <w:t>1</w:t>
      </w:r>
      <w:r w:rsidRPr="00382E0A">
        <w:rPr>
          <w:rFonts w:hint="eastAsia"/>
          <w:color w:val="000000"/>
          <w:sz w:val="18"/>
          <w:szCs w:val="18"/>
        </w:rPr>
        <w:t>年校验</w:t>
      </w:r>
      <w:r w:rsidRPr="00382E0A">
        <w:rPr>
          <w:rFonts w:ascii="Tahoma" w:eastAsia="Tahoma" w:hAnsi="Tahoma" w:cs="Tahoma"/>
          <w:color w:val="000000"/>
          <w:sz w:val="18"/>
          <w:szCs w:val="18"/>
        </w:rPr>
        <w:t>2</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。卫生行政部门应当在受理校验申请后的</w:t>
      </w:r>
      <w:r w:rsidRPr="00382E0A">
        <w:rPr>
          <w:rFonts w:ascii="Tahoma" w:eastAsia="Tahoma" w:hAnsi="Tahoma" w:cs="Tahoma"/>
          <w:color w:val="000000"/>
          <w:sz w:val="18"/>
          <w:szCs w:val="18"/>
        </w:rPr>
        <w:t>30</w:t>
      </w:r>
      <w:r w:rsidRPr="00382E0A">
        <w:rPr>
          <w:rFonts w:hint="eastAsia"/>
          <w:color w:val="000000"/>
          <w:sz w:val="18"/>
          <w:szCs w:val="18"/>
        </w:rPr>
        <w:t>日内完成校验。医疗机构有下列情形之一的，登记机关可以根据情况，给予</w:t>
      </w:r>
      <w:r w:rsidRPr="00382E0A">
        <w:rPr>
          <w:rFonts w:ascii="Tahoma" w:eastAsia="Tahoma" w:hAnsi="Tahoma" w:cs="Tahoma"/>
          <w:color w:val="000000"/>
          <w:sz w:val="18"/>
          <w:szCs w:val="18"/>
        </w:rPr>
        <w:t>1</w:t>
      </w:r>
      <w:r w:rsidRPr="00382E0A">
        <w:rPr>
          <w:rFonts w:hint="eastAsia"/>
          <w:color w:val="000000"/>
          <w:sz w:val="18"/>
          <w:szCs w:val="18"/>
        </w:rPr>
        <w:t>至</w:t>
      </w:r>
      <w:r w:rsidRPr="00382E0A">
        <w:rPr>
          <w:rFonts w:ascii="Tahoma" w:eastAsia="Tahoma" w:hAnsi="Tahoma" w:cs="Tahoma"/>
          <w:color w:val="000000"/>
          <w:sz w:val="18"/>
          <w:szCs w:val="18"/>
        </w:rPr>
        <w:t>6</w:t>
      </w:r>
      <w:r w:rsidRPr="00382E0A">
        <w:rPr>
          <w:rFonts w:hint="eastAsia"/>
          <w:color w:val="000000"/>
          <w:sz w:val="18"/>
          <w:szCs w:val="18"/>
        </w:rPr>
        <w:t>个月的暂缓校验期：①不符合《医疗机构基本标准》；②限期改正期间；③省、自治区、直辖市卫生行政部门规定的其他情形。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。医疗机构应当于校验期满前</w:t>
      </w:r>
      <w:r w:rsidRPr="00382E0A">
        <w:rPr>
          <w:rFonts w:ascii="Tahoma" w:eastAsia="Tahoma" w:hAnsi="Tahoma" w:cs="Tahoma"/>
          <w:color w:val="000000"/>
          <w:sz w:val="18"/>
          <w:szCs w:val="18"/>
        </w:rPr>
        <w:t>3</w:t>
      </w:r>
      <w:r w:rsidRPr="00382E0A">
        <w:rPr>
          <w:rFonts w:hint="eastAsia"/>
          <w:color w:val="000000"/>
          <w:sz w:val="18"/>
          <w:szCs w:val="18"/>
        </w:rPr>
        <w:t>个月向登记机关申请办理校验手续。办理校验应当交验《医疗机构执业许可证》，并提交下列文件：①《医疗机构校验申请书》；②《医疗机构执业许可证》副本；③省、自治区、直辖市卫生行政部门规定提交的其他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A</w:t>
      </w:r>
      <w:r w:rsidRPr="00382E0A">
        <w:rPr>
          <w:rFonts w:hint="eastAsia"/>
          <w:color w:val="000000"/>
          <w:sz w:val="18"/>
          <w:szCs w:val="18"/>
        </w:rPr>
        <w:t>。床位在</w:t>
      </w:r>
      <w:r w:rsidRPr="00382E0A">
        <w:rPr>
          <w:rFonts w:ascii="Tahoma" w:eastAsia="Tahoma" w:hAnsi="Tahoma" w:cs="Tahoma"/>
          <w:color w:val="000000"/>
          <w:sz w:val="18"/>
          <w:szCs w:val="18"/>
        </w:rPr>
        <w:t>100</w:t>
      </w:r>
      <w:r w:rsidRPr="00382E0A">
        <w:rPr>
          <w:rFonts w:hint="eastAsi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82E0A">
        <w:rPr>
          <w:rFonts w:ascii="Tahoma" w:eastAsia="Tahoma" w:hAnsi="Tahoma" w:cs="Tahoma"/>
          <w:color w:val="000000"/>
          <w:sz w:val="18"/>
          <w:szCs w:val="18"/>
        </w:rPr>
        <w:t>3</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次。床位不满</w:t>
      </w:r>
      <w:r w:rsidRPr="00382E0A">
        <w:rPr>
          <w:rFonts w:ascii="Tahoma" w:eastAsia="Tahoma" w:hAnsi="Tahoma" w:cs="Tahoma"/>
          <w:color w:val="000000"/>
          <w:sz w:val="18"/>
          <w:szCs w:val="18"/>
        </w:rPr>
        <w:t>100</w:t>
      </w:r>
      <w:r w:rsidRPr="00382E0A">
        <w:rPr>
          <w:rFonts w:hint="eastAsia"/>
          <w:color w:val="000000"/>
          <w:sz w:val="18"/>
          <w:szCs w:val="18"/>
        </w:rPr>
        <w:t>张的医疗机构，其《医疗机构执业许可证》每年校验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。床位在</w:t>
      </w:r>
      <w:r w:rsidRPr="00382E0A">
        <w:rPr>
          <w:rFonts w:ascii="Tahoma" w:eastAsia="Tahoma" w:hAnsi="Tahoma" w:cs="Tahoma"/>
          <w:color w:val="000000"/>
          <w:sz w:val="18"/>
          <w:szCs w:val="18"/>
        </w:rPr>
        <w:t>100</w:t>
      </w:r>
      <w:r w:rsidRPr="00382E0A">
        <w:rPr>
          <w:rFonts w:hint="eastAsia"/>
          <w:color w:val="000000"/>
          <w:sz w:val="18"/>
          <w:szCs w:val="18"/>
        </w:rPr>
        <w:t>张以上的综合医院、中医医院、中西医结合医院、民族医医院以及专科医院、疗养院、康复医院、妇幼保健院、急救中心、临床检验中心和专科疾病防治机构，其《医疗机构执业许可证》每</w:t>
      </w:r>
      <w:r w:rsidRPr="00382E0A">
        <w:rPr>
          <w:rFonts w:ascii="Tahoma" w:eastAsia="Tahoma" w:hAnsi="Tahoma" w:cs="Tahoma"/>
          <w:color w:val="000000"/>
          <w:sz w:val="18"/>
          <w:szCs w:val="18"/>
        </w:rPr>
        <w:t>3</w:t>
      </w:r>
      <w:r w:rsidRPr="00382E0A">
        <w:rPr>
          <w:rFonts w:hint="eastAsia"/>
          <w:color w:val="000000"/>
          <w:sz w:val="18"/>
          <w:szCs w:val="18"/>
        </w:rPr>
        <w:t>年校验</w:t>
      </w:r>
      <w:r w:rsidRPr="00382E0A">
        <w:rPr>
          <w:rFonts w:ascii="Tahoma" w:eastAsia="Tahoma" w:hAnsi="Tahoma" w:cs="Tahoma"/>
          <w:color w:val="000000"/>
          <w:sz w:val="18"/>
          <w:szCs w:val="18"/>
        </w:rPr>
        <w:t>1</w:t>
      </w:r>
      <w:r w:rsidRPr="00382E0A">
        <w:rPr>
          <w:rFonts w:hint="eastAsia"/>
          <w:color w:val="000000"/>
          <w:sz w:val="18"/>
          <w:szCs w:val="18"/>
        </w:rPr>
        <w:t>次。</w:t>
      </w:r>
    </w:p>
    <w:p w:rsidR="00857C62" w:rsidRPr="00382E0A" w:rsidRDefault="00857C62" w:rsidP="00857C62">
      <w:pPr>
        <w:pStyle w:val="3"/>
        <w:rPr>
          <w:rFonts w:ascii="Tahoma" w:eastAsia="Tahoma" w:hAnsi="Tahoma" w:cs="Tahoma"/>
          <w:b w:val="0"/>
          <w:color w:val="000000"/>
        </w:rPr>
      </w:pPr>
      <w:bookmarkStart w:id="183" w:name="_Toc24038181"/>
      <w:r w:rsidRPr="00382E0A">
        <w:rPr>
          <w:rFonts w:hint="eastAsia"/>
          <w:b w:val="0"/>
          <w:color w:val="000000"/>
        </w:rPr>
        <w:t>第</w:t>
      </w:r>
      <w:r w:rsidRPr="00382E0A">
        <w:rPr>
          <w:rFonts w:ascii="Tahoma" w:eastAsia="Tahoma" w:hAnsi="Tahoma" w:cs="Tahoma"/>
          <w:b w:val="0"/>
          <w:color w:val="000000"/>
        </w:rPr>
        <w:t>2</w:t>
      </w:r>
      <w:r w:rsidRPr="00382E0A">
        <w:rPr>
          <w:rFonts w:hint="eastAsia"/>
          <w:b w:val="0"/>
          <w:color w:val="000000"/>
        </w:rPr>
        <w:t>讲　医疗机构的法律责任</w:t>
      </w:r>
      <w:bookmarkEnd w:id="183"/>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【考点精讲】医疗机构逾期不校验《医疗机构执业许可证》仍从事诊疗活动的，由县级以上人民政府卫生行政部门责令其限期补办校验手续；拒不校验的，吊销其《医疗机构执业许可证》。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医疗机构违反规定，出卖、转让、出借《医疗机构执业许可证》的，由县级以上人民政府卫生行政部门没收非法所得，并可以处以</w:t>
      </w:r>
      <w:r w:rsidRPr="00382E0A">
        <w:rPr>
          <w:rFonts w:ascii="Tahoma" w:eastAsia="Tahoma" w:hAnsi="Tahoma" w:cs="Tahoma"/>
          <w:color w:val="000000"/>
          <w:sz w:val="18"/>
          <w:szCs w:val="18"/>
        </w:rPr>
        <w:t>5</w:t>
      </w:r>
      <w:r w:rsidRPr="00382E0A">
        <w:rPr>
          <w:rFonts w:hint="eastAsia"/>
          <w:color w:val="000000"/>
          <w:sz w:val="18"/>
          <w:szCs w:val="18"/>
        </w:rPr>
        <w:t>千元以下的罚款；情节严重的，吊销其《医疗机构执业许可证》。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医疗机构违反规定，诊疗活动超出登记范围的，由县级以上人民政府卫生行政部门予以警告，责令其改正，并可以根据情节处以</w:t>
      </w:r>
      <w:r w:rsidRPr="00382E0A">
        <w:rPr>
          <w:rFonts w:ascii="Tahoma" w:eastAsia="Tahoma" w:hAnsi="Tahoma" w:cs="Tahoma"/>
          <w:color w:val="000000"/>
          <w:sz w:val="18"/>
          <w:szCs w:val="18"/>
        </w:rPr>
        <w:t>3</w:t>
      </w:r>
      <w:r w:rsidRPr="00382E0A">
        <w:rPr>
          <w:rFonts w:hint="eastAsia"/>
          <w:color w:val="000000"/>
          <w:sz w:val="18"/>
          <w:szCs w:val="18"/>
        </w:rPr>
        <w:t>千元以下的罚款，情节严重的，吊销其《医疗机构执业许可证》。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医疗机构违反规定，使用非卫生技术人员从事医疗卫生技术工作的，由县级以上人民政府卫生行政部门责令其限期改正，并可以处以</w:t>
      </w:r>
      <w:r w:rsidRPr="00382E0A">
        <w:rPr>
          <w:rFonts w:ascii="Tahoma" w:eastAsia="Tahoma" w:hAnsi="Tahoma" w:cs="Tahoma"/>
          <w:color w:val="000000"/>
          <w:sz w:val="18"/>
          <w:szCs w:val="18"/>
        </w:rPr>
        <w:t>5</w:t>
      </w:r>
      <w:r w:rsidRPr="00382E0A">
        <w:rPr>
          <w:rFonts w:hint="eastAsia"/>
          <w:color w:val="000000"/>
          <w:sz w:val="18"/>
          <w:szCs w:val="18"/>
        </w:rPr>
        <w:t>千元以下的罚款，情节严重的，吊销其《医疗机构执业许可证》。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医疗机构违反规定，出具虚假证明文件的，由县级以上人民政府卫生行政部门予以警告；对造成危害后果的，可以处以</w:t>
      </w:r>
      <w:r w:rsidRPr="00382E0A">
        <w:rPr>
          <w:rFonts w:ascii="Tahoma" w:eastAsia="Tahoma" w:hAnsi="Tahoma" w:cs="Tahoma"/>
          <w:color w:val="000000"/>
          <w:sz w:val="18"/>
          <w:szCs w:val="18"/>
        </w:rPr>
        <w:t>1</w:t>
      </w:r>
      <w:r w:rsidRPr="00382E0A">
        <w:rPr>
          <w:rFonts w:hint="eastAsia"/>
          <w:color w:val="000000"/>
          <w:sz w:val="18"/>
          <w:szCs w:val="18"/>
        </w:rPr>
        <w:t>千元以下的罚款；对直接责任人员由所在单位或者上级机关给予行政处分。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【进阶攻略】法律责任是最易混淆的内容，卫生法规中法律责任较多，同学们一定要区分记忆，多做题注意区分，查漏补缺。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3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r w:rsidRPr="00382E0A">
        <w:rPr>
          <w:rFonts w:ascii="Tahoma" w:eastAsia="Tahoma" w:hAnsi="Tahoma" w:cs="Tahoma"/>
          <w:color w:val="000000"/>
          <w:sz w:val="18"/>
          <w:szCs w:val="18"/>
        </w:rPr>
        <w:t>​</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任何单位或者个人开展诊疗活动，需取得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《设罝医疗机构备案回执》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《医疗机构校验申请书》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《医疗机构申请变更登记注册书》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《设罝医疗机构批准书》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医疗机构负责人在购销药品时暗自收取回扣，对其依法予以处分的机关是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工商行政管理部门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药品监督管理部门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劳动保障管理部门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卫生行政部门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公安局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。任何单位或者个人，未取得《医疗机构执业许可证》，不得开展诊疗活动。医疗机构执业，必须遵守有关法律、法规和医疗技术规范。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。医疗机构执业期间如果出现违法状况，则均由卫生行政部门依法予以处分。</w:t>
      </w:r>
    </w:p>
    <w:p w:rsidR="00857C62" w:rsidRPr="00382E0A" w:rsidRDefault="00857C62" w:rsidP="00857C62">
      <w:pPr>
        <w:pStyle w:val="3"/>
        <w:rPr>
          <w:rFonts w:ascii="Tahoma" w:eastAsia="Tahoma" w:hAnsi="Tahoma" w:cs="Tahoma"/>
          <w:b w:val="0"/>
          <w:color w:val="000000"/>
        </w:rPr>
      </w:pPr>
      <w:bookmarkStart w:id="184" w:name="_Toc24038182"/>
      <w:r w:rsidRPr="00382E0A">
        <w:rPr>
          <w:rFonts w:hint="eastAsia"/>
          <w:b w:val="0"/>
          <w:color w:val="000000"/>
        </w:rPr>
        <w:t>第</w:t>
      </w:r>
      <w:r w:rsidRPr="00382E0A">
        <w:rPr>
          <w:rFonts w:ascii="Tahoma" w:eastAsia="Tahoma" w:hAnsi="Tahoma" w:cs="Tahoma"/>
          <w:b w:val="0"/>
          <w:color w:val="000000"/>
        </w:rPr>
        <w:t>3</w:t>
      </w:r>
      <w:r w:rsidRPr="00382E0A">
        <w:rPr>
          <w:rFonts w:hint="eastAsia"/>
          <w:b w:val="0"/>
          <w:color w:val="000000"/>
        </w:rPr>
        <w:t>讲　医疗机构执业</w:t>
      </w:r>
      <w:bookmarkEnd w:id="184"/>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【考点精讲】任何单位或者个人，未取得《医疗机构执业许可证》，不得开展诊疗活动。医疗机构执业，必须遵守有关法律、法规和医疗技术规范。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必须将《医疗机构执业许可证》、诊疗科目，诊疗时间和收费标准悬挂于明显处所；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必须按照核准登记的诊疗科目开展诊疗活动；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不得使用非卫生技术人员从事医疗卫生技术工作；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应当加强对医务人员的医德教育；</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5.</w:t>
      </w:r>
      <w:r w:rsidRPr="00382E0A">
        <w:rPr>
          <w:rFonts w:hint="eastAsia"/>
          <w:color w:val="000000"/>
          <w:sz w:val="18"/>
          <w:szCs w:val="18"/>
        </w:rPr>
        <w:t>工作人员上岗工作，必须佩戴载有本人姓名、职务或者职称的标牌；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6.</w:t>
      </w:r>
      <w:r w:rsidRPr="00382E0A">
        <w:rPr>
          <w:rFonts w:hint="eastAsia"/>
          <w:color w:val="000000"/>
          <w:sz w:val="18"/>
          <w:szCs w:val="18"/>
        </w:rPr>
        <w:t>对危重病人应当立即抢救，对限于设备或者技术条件不能诊治的病人，应当及时转诊；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7.</w:t>
      </w:r>
      <w:r w:rsidRPr="00382E0A">
        <w:rPr>
          <w:rFonts w:hint="eastAsia"/>
          <w:color w:val="000000"/>
          <w:sz w:val="18"/>
          <w:szCs w:val="18"/>
        </w:rPr>
        <w:t>未经医师（士）亲自诊查病人，医疗机构不得出具疾病诊断书、健康证明书或者死亡证明书等证明文件；未经医师（士）、助产人员亲自接产，医疗机构不得出具出生证明书或者死产报告书；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8.</w:t>
      </w:r>
      <w:r w:rsidRPr="00382E0A">
        <w:rPr>
          <w:rFonts w:hint="eastAsia"/>
          <w:color w:val="000000"/>
          <w:sz w:val="18"/>
          <w:szCs w:val="18"/>
        </w:rPr>
        <w:t>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9.</w:t>
      </w:r>
      <w:r w:rsidRPr="00382E0A">
        <w:rPr>
          <w:rFonts w:hint="eastAsia"/>
          <w:color w:val="000000"/>
          <w:sz w:val="18"/>
          <w:szCs w:val="18"/>
        </w:rPr>
        <w:t>发生医疗事故，按照国家有关规定处理；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10.</w:t>
      </w:r>
      <w:r w:rsidRPr="00382E0A">
        <w:rPr>
          <w:rFonts w:hint="eastAsia"/>
          <w:color w:val="000000"/>
          <w:sz w:val="18"/>
          <w:szCs w:val="18"/>
        </w:rPr>
        <w:t>对传染病、精神病、职业病等患者的特殊诊治和处理，应当按照国家有关法律、法规的规定办理；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11.</w:t>
      </w:r>
      <w:r w:rsidRPr="00382E0A">
        <w:rPr>
          <w:rFonts w:hint="eastAsia"/>
          <w:color w:val="000000"/>
          <w:sz w:val="18"/>
          <w:szCs w:val="18"/>
        </w:rPr>
        <w:t>必须按照有关药品管理的法律、法规，加强药品管理；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12.</w:t>
      </w:r>
      <w:r w:rsidRPr="00382E0A">
        <w:rPr>
          <w:rFonts w:hint="eastAsia"/>
          <w:color w:val="000000"/>
          <w:sz w:val="18"/>
          <w:szCs w:val="18"/>
        </w:rPr>
        <w:t>必须按照人民政府或者物价部门的有关规定收取医疗费用，详列细项，并出具收据；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13.</w:t>
      </w:r>
      <w:r w:rsidRPr="00382E0A">
        <w:rPr>
          <w:rFonts w:hint="eastAsia"/>
          <w:color w:val="000000"/>
          <w:sz w:val="18"/>
          <w:szCs w:val="18"/>
        </w:rPr>
        <w:t>必须承担相应的预防保健工作，承担县级以上人民政府卫生行政部门委托的支援农村、指导基层医疗卫生工作等任务；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14.</w:t>
      </w:r>
      <w:r w:rsidRPr="00382E0A">
        <w:rPr>
          <w:rFonts w:hint="eastAsia"/>
          <w:color w:val="000000"/>
          <w:sz w:val="18"/>
          <w:szCs w:val="18"/>
        </w:rPr>
        <w:t>发生重大灾害、事故、疾病流行或者其他意外情况时，医疗机构及其卫生技术人员必须服从县级以上人民政府卫生行政部门的调遣。</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【进阶攻略】此内容并非必考内容，理解即可，做题时需活学活用，排除错误选项，切记死记硬背。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40"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未经医师（士）亲自诊查或亲自接产，医疗机构不得出具以下证明文件，除了</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疾病诊断书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健康证明书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死产报告书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死亡证明书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医疗纠纷分析证言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2.</w:t>
      </w:r>
      <w:r w:rsidRPr="00382E0A">
        <w:rPr>
          <w:rFonts w:hint="eastAsia"/>
          <w:color w:val="000000"/>
          <w:sz w:val="18"/>
          <w:szCs w:val="18"/>
        </w:rPr>
        <w:t>医疗机构实施手术、特殊检查或者特殊治疗时，如果无法取得患者意见又无家属或关系人在场时，应当</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经治医师提出医疗处置方案，在取得医疗机构负责人或者被授权负责人的批准后实施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经治医师提出医疗处置方案，在取得群众认可后实施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经治医师提出医疗处置方案，在取得第三人证实后实施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经治医师提出医疗处置方案，在取得县级以上卫生行政部门批准后实施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经治医师提出医疗处置方案，在取得同行讨论后批准实施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任何单位或个人开展医疗活动，必须依法取得</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《设置医疗机构批准书》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《设置医疗机构备案回执》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《医疗机构执业许可证》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《医疗机构校验申请书》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《医疗机构申请变更登记注册书》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医疗机构工作人员上岗工作，必须佩戴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载有本人姓名、性别和年龄的标牌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载有本人姓名、性别和专业的标牌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载有本人姓名、专业和职务的标牌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载有本人姓名、职务或者职称的标牌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载有本人姓名、职称及科室的标牌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。未经医师（士）亲自诊查病人，医疗机构不得出具疾病诊断书、健康证明书或者死亡证明书等证明文件；未经医师（士）、助产人员亲自接产，医疗机构不得出具出生证明书或者死产报告书。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A</w:t>
      </w:r>
      <w:r w:rsidRPr="00382E0A">
        <w:rPr>
          <w:rFonts w:hint="eastAsia"/>
          <w:color w:val="000000"/>
          <w:sz w:val="18"/>
          <w:szCs w:val="18"/>
        </w:rPr>
        <w:t>。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。医疗机构的执业要求为：任何单位和个人，为取得《医疗机构执业许可证》，不得开展诊疗活动。医疗机构执业，必须遵守有关法律、法规和医疗技术规范。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。医疗机构工作人员上岗工作，必须佩带戴有本人姓名、职务或者职称的标牌。</w:t>
      </w:r>
    </w:p>
    <w:p w:rsidR="00857C62" w:rsidRPr="00382E0A" w:rsidRDefault="00857C62" w:rsidP="00857C62">
      <w:pPr>
        <w:pStyle w:val="2"/>
        <w:rPr>
          <w:rFonts w:ascii="Tahoma" w:eastAsia="Tahoma" w:hAnsi="Tahoma" w:cs="Tahoma"/>
          <w:b w:val="0"/>
          <w:color w:val="000000"/>
        </w:rPr>
      </w:pPr>
      <w:bookmarkStart w:id="185" w:name="_Toc24038183"/>
      <w:r w:rsidRPr="00382E0A">
        <w:rPr>
          <w:rFonts w:hint="eastAsia"/>
          <w:b w:val="0"/>
          <w:color w:val="000000"/>
        </w:rPr>
        <w:t>第三章　医疗事故处理条例</w:t>
      </w:r>
      <w:bookmarkEnd w:id="185"/>
    </w:p>
    <w:p w:rsidR="00857C62" w:rsidRPr="00382E0A" w:rsidRDefault="00857C62" w:rsidP="00857C62">
      <w:pPr>
        <w:pStyle w:val="3"/>
        <w:rPr>
          <w:rFonts w:ascii="Tahoma" w:eastAsia="Tahoma" w:hAnsi="Tahoma" w:cs="Tahoma"/>
          <w:b w:val="0"/>
          <w:color w:val="000000"/>
        </w:rPr>
      </w:pPr>
      <w:bookmarkStart w:id="186" w:name="_Toc24038184"/>
      <w:r w:rsidRPr="00382E0A">
        <w:rPr>
          <w:rFonts w:hint="eastAsia"/>
          <w:b w:val="0"/>
          <w:color w:val="000000"/>
        </w:rPr>
        <w:t>第</w:t>
      </w:r>
      <w:r w:rsidRPr="00382E0A">
        <w:rPr>
          <w:rFonts w:ascii="Tahoma" w:eastAsia="Tahoma" w:hAnsi="Tahoma" w:cs="Tahoma"/>
          <w:b w:val="0"/>
          <w:color w:val="000000"/>
        </w:rPr>
        <w:t>1</w:t>
      </w:r>
      <w:r w:rsidRPr="00382E0A">
        <w:rPr>
          <w:rFonts w:hint="eastAsia"/>
          <w:b w:val="0"/>
          <w:color w:val="000000"/>
        </w:rPr>
        <w:t>讲　医疗事故的技术鉴定</w:t>
      </w:r>
      <w:bookmarkEnd w:id="186"/>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【考点精讲】鉴定的提起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提起医疗事故技术鉴定有两种方式，一是卫生行政部门接到医疗机构关于重大医疗过失行为的报告或者医疗事故争议当事人要求处理医疗事故争议的申请后，对需要进行医疗事故技术鉴定的，应当交由负责医疗事故技术鉴定工作的医学会组织鉴定；二是医患双方协商解决医疗事故争议，需要进行医疗事故技术鉴定的，由双方当事人共同委托负责医疗事故技术鉴定工作的医学会组织鉴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当事人对首次医疗事故技术鉴定结论不服的，可以自收到首次鉴定结论之日起</w:t>
      </w:r>
      <w:r w:rsidRPr="00382E0A">
        <w:rPr>
          <w:rFonts w:ascii="Tahoma" w:eastAsia="Tahoma" w:hAnsi="Tahoma" w:cs="Tahoma"/>
          <w:color w:val="000000"/>
          <w:sz w:val="18"/>
          <w:szCs w:val="18"/>
        </w:rPr>
        <w:t>15</w:t>
      </w:r>
      <w:r w:rsidRPr="00382E0A">
        <w:rPr>
          <w:rFonts w:hint="eastAsia"/>
          <w:color w:val="000000"/>
          <w:sz w:val="18"/>
          <w:szCs w:val="18"/>
        </w:rPr>
        <w:t>日内向医疗机构所在地卫生行政部门提出再次鉴定的申请。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鉴定专家组的产生和组成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负责组织医疗事故技术鉴定工作的医学会应当建立专家库。专家库由具备下列条件的医疗卫生专业技术人员组成：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①有良好的业务素质和执业品德；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②受聘于医疗卫生机构或者医学教学、科研机构并担任相应专业高级技术职务</w:t>
      </w:r>
      <w:r w:rsidRPr="00382E0A">
        <w:rPr>
          <w:rFonts w:ascii="Tahoma" w:eastAsia="Tahoma" w:hAnsi="Tahoma" w:cs="Tahoma"/>
          <w:color w:val="000000"/>
          <w:sz w:val="18"/>
          <w:szCs w:val="18"/>
        </w:rPr>
        <w:t>3</w:t>
      </w:r>
      <w:r w:rsidRPr="00382E0A">
        <w:rPr>
          <w:rFonts w:hint="eastAsia"/>
          <w:color w:val="000000"/>
          <w:sz w:val="18"/>
          <w:szCs w:val="18"/>
        </w:rPr>
        <w:t>年以上。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鉴定原则和依据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合议制原则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回避原则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独立鉴定原则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鉴定程序和要求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通知双方当事人提交进行医疗事故技术鉴定所需材料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调查取证、听取陈述及答辩并进行核实：负责组织医疗事故技术鉴定工作的医学会应当自接到当事人提交的有关医疗事故技术鉴定的材料、书面陈述及答辩之日起</w:t>
      </w:r>
      <w:r w:rsidRPr="00382E0A">
        <w:rPr>
          <w:rFonts w:ascii="Tahoma" w:eastAsia="Tahoma" w:hAnsi="Tahoma" w:cs="Tahoma"/>
          <w:color w:val="000000"/>
          <w:sz w:val="18"/>
          <w:szCs w:val="18"/>
        </w:rPr>
        <w:t>45</w:t>
      </w:r>
      <w:r w:rsidRPr="00382E0A">
        <w:rPr>
          <w:rFonts w:hint="eastAsia"/>
          <w:color w:val="000000"/>
          <w:sz w:val="18"/>
          <w:szCs w:val="18"/>
        </w:rPr>
        <w:t>日内组织鉴定并出具医疗事故技术鉴定书。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作出鉴定结论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不属于医疗事故的情形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①在紧急情况下为抢救垂危患者生命而采取紧急医学措施造成不良后果的；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②在医疗活动中由于患者病情异常或者患者体质特殊而发生医疗意外的；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③在现有医学科学技术条件下，发生无法预料或者不能防范的不良后果的；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④无过错输血感染造成不良后果的；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⑤因患方原因延误诊疗导致不良后果的；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⑥因不可抗力造成不良后果的。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【进阶攻略】此部分内容为考试的高频考点，重中之重，需要熟练掌握。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4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医疗事故技术鉴定书中不包括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医疗事故等级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医疗事故所需赔偿的金额</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双方当事人的基本情况及要求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对医疗事故患者的医疗护理医学建议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E.</w:t>
      </w:r>
      <w:r w:rsidRPr="00382E0A">
        <w:rPr>
          <w:rFonts w:hint="eastAsia"/>
          <w:color w:val="000000"/>
          <w:sz w:val="18"/>
          <w:szCs w:val="18"/>
        </w:rPr>
        <w:t>医疗过失行为在医疗事故损害后果中的责任程度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医疗机构提交的医疗事故技术鉴定资料指</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医嘱单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检验报告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手术同意书</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封存保留的输液药物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当事人提交有关医疗事故鉴定材料应当自收到医学会的通知之日起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A.3</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C.7</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D.10</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E.15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医学会通知双方当事人提交所需材料应自受理事故鉴定之日起</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A.3</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C.7</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D.10</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E.15</w:t>
      </w:r>
      <w:r w:rsidRPr="00382E0A">
        <w:rPr>
          <w:rFonts w:hint="eastAsia"/>
          <w:color w:val="000000"/>
          <w:sz w:val="18"/>
          <w:szCs w:val="18"/>
        </w:rPr>
        <w:t>日内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B</w:t>
      </w:r>
      <w:r w:rsidRPr="00382E0A">
        <w:rPr>
          <w:rFonts w:hint="eastAsia"/>
          <w:color w:val="000000"/>
          <w:sz w:val="18"/>
          <w:szCs w:val="18"/>
        </w:rPr>
        <w:t>。医疗事故技术鉴定书应当包括下列主要内容：①双方当事人的基本情况及要求；②当事人提交的材料和负责组织医疗事故技术鉴定工作的医学会的调查材料；③对鉴定过程的说明；④医疗行为是否违反医疗卫生管理法律、行政法规、部门规章和诊疗护理规范、常规；⑤医疗过失行为与人身损害后果之间是否存在因果关系；⑥医疗过失行为在医疗事故损害后果中的责任程度；⑦医疗事故等级；⑧对医疗事故患者的医疗护理医学建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医疗机构应当提交下列有关医疗事故技术鉴定的材料：①住院患者的病程记录、死亡病例讨论记录、疑难病例讨论记录、会诊意见、上级医师查房记录等病历资料原件；②住院患者的住院日志、体温单、医嘱单、化验单（检验报告）、医学影像检查资料、特殊检查同意书、手术同意书、手术及麻醉记录单、病理资料、护理记录等病历资料原件；③抢救急危患者，在规定时间内补记的病历资料原件；④封存保留的输液、注射用物品和血液、药物等实物，或者依法具有检验资格的检验机构对这些实物作出的检验报告；⑤与医疗事故技术鉴定有关的其他材料。在医疗机构建有病历档案的门诊、急诊患者，其病历资料由医疗机构提供；没有在医疗机构建立病历档案的，由患者提供。医患双方应当依照规定提交相关材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。当事人应当自收到医学会的通知之日起</w:t>
      </w:r>
      <w:r w:rsidRPr="00382E0A">
        <w:rPr>
          <w:rFonts w:ascii="Tahoma" w:eastAsia="Tahoma" w:hAnsi="Tahoma" w:cs="Tahoma"/>
          <w:color w:val="000000"/>
          <w:sz w:val="18"/>
          <w:szCs w:val="18"/>
        </w:rPr>
        <w:t>10</w:t>
      </w:r>
      <w:r w:rsidRPr="00382E0A">
        <w:rPr>
          <w:rFonts w:hint="eastAsia"/>
          <w:color w:val="000000"/>
          <w:sz w:val="18"/>
          <w:szCs w:val="18"/>
        </w:rPr>
        <w:t>日内提交有关医疗事故技术鉴定的材料、书面陈述及答辩。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B</w:t>
      </w:r>
      <w:r w:rsidRPr="00382E0A">
        <w:rPr>
          <w:rFonts w:hint="eastAsia"/>
          <w:color w:val="000000"/>
          <w:sz w:val="18"/>
          <w:szCs w:val="18"/>
        </w:rPr>
        <w:t>。负责组织医疗事故技术鉴定工作的医学会应当自受理医疗事故技术鉴定之日起</w:t>
      </w:r>
      <w:r w:rsidRPr="00382E0A">
        <w:rPr>
          <w:rFonts w:ascii="Tahoma" w:eastAsia="Tahoma" w:hAnsi="Tahoma" w:cs="Tahoma"/>
          <w:color w:val="000000"/>
          <w:sz w:val="18"/>
          <w:szCs w:val="18"/>
        </w:rPr>
        <w:t>5</w:t>
      </w:r>
      <w:r w:rsidRPr="00382E0A">
        <w:rPr>
          <w:rFonts w:hint="eastAsia"/>
          <w:color w:val="000000"/>
          <w:sz w:val="18"/>
          <w:szCs w:val="18"/>
        </w:rPr>
        <w:t>日内通知医疗事故争议双方当事人提交进行医疗事故技术鉴定所需的材料。</w:t>
      </w:r>
    </w:p>
    <w:p w:rsidR="00857C62" w:rsidRPr="00382E0A" w:rsidRDefault="00857C62" w:rsidP="00857C62">
      <w:pPr>
        <w:pStyle w:val="3"/>
        <w:rPr>
          <w:rFonts w:ascii="Tahoma" w:eastAsia="Tahoma" w:hAnsi="Tahoma" w:cs="Tahoma"/>
          <w:b w:val="0"/>
          <w:color w:val="000000"/>
        </w:rPr>
      </w:pPr>
      <w:bookmarkStart w:id="187" w:name="_Toc24038185"/>
      <w:r w:rsidRPr="00382E0A">
        <w:rPr>
          <w:rFonts w:hint="eastAsia"/>
          <w:b w:val="0"/>
          <w:color w:val="000000"/>
        </w:rPr>
        <w:lastRenderedPageBreak/>
        <w:t>第</w:t>
      </w:r>
      <w:r w:rsidRPr="00382E0A">
        <w:rPr>
          <w:rFonts w:ascii="Tahoma" w:eastAsia="Tahoma" w:hAnsi="Tahoma" w:cs="Tahoma"/>
          <w:b w:val="0"/>
          <w:color w:val="000000"/>
        </w:rPr>
        <w:t>2</w:t>
      </w:r>
      <w:r w:rsidRPr="00382E0A">
        <w:rPr>
          <w:rFonts w:hint="eastAsia"/>
          <w:b w:val="0"/>
          <w:color w:val="000000"/>
        </w:rPr>
        <w:t>讲　医疗事故争议处理概述</w:t>
      </w:r>
      <w:bookmarkEnd w:id="187"/>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【考点精讲】医疗事故，是指医疗机构及其医务人员在医疗活动中，违反医疗卫生管理法律、行政法规、部门规章和诊疗护理规范、常规，过失造成患者人身损害的事故。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2002</w:t>
      </w:r>
      <w:r w:rsidRPr="00382E0A">
        <w:rPr>
          <w:rFonts w:hint="eastAsia"/>
          <w:color w:val="000000"/>
          <w:sz w:val="18"/>
          <w:szCs w:val="18"/>
        </w:rPr>
        <w:t>年《医疗事故处理条例》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处理医疗事故的原则和基本要求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处理医疗事故，应当遵循公开、公平、公正、及时、便民的原则。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处理医疗事故的基本要求是坚持实事求是的科学态度，做到事实清楚、定性准确、责任明确、处理得当。</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【进阶攻略】此讲为识记的内容，为我国的规定，日期为考试出题重点，请牢记。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4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国务院发布《医疗事故处理条例》施行于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A.2001</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B.2002</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C.2003</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D.2004</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E.2005</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《医疗事故处理条例》共</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A.61</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B.62</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C.63</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D.64</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E.65</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国务院发布《医疗事故处理条例》颁布于</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A.2000</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B.2000</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4</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C.2002</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D.2002</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4</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E.2004</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下列有关医疗事故争议处理概述描述正确的是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维护医疗秩序</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保障医疗安全</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促进医学科学的发展</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保护患者和医疗机构及其医务人员的合法权益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E.</w:t>
      </w:r>
      <w:r w:rsidRPr="00382E0A">
        <w:rPr>
          <w:rFonts w:hint="eastAsia"/>
          <w:color w:val="000000"/>
          <w:sz w:val="18"/>
          <w:szCs w:val="18"/>
        </w:rPr>
        <w:t>以上说法均正确</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B</w:t>
      </w:r>
      <w:r w:rsidRPr="00382E0A">
        <w:rPr>
          <w:rFonts w:hint="eastAsia"/>
          <w:color w:val="000000"/>
          <w:sz w:val="18"/>
          <w:szCs w:val="18"/>
        </w:rPr>
        <w:t>。为了正确处理医疗事故，保护患者和医疗机构及其医务人员的合法权益，维护医疗秩序，保障医疗安全，促进医学科学的发展，</w:t>
      </w:r>
      <w:r w:rsidRPr="00382E0A">
        <w:rPr>
          <w:rFonts w:ascii="Tahoma" w:eastAsia="Tahoma" w:hAnsi="Tahoma" w:cs="Tahoma"/>
          <w:color w:val="000000"/>
          <w:sz w:val="18"/>
          <w:szCs w:val="18"/>
        </w:rPr>
        <w:t>2002</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4</w:t>
      </w:r>
      <w:r w:rsidRPr="00382E0A">
        <w:rPr>
          <w:rFonts w:hint="eastAsia"/>
          <w:color w:val="000000"/>
          <w:sz w:val="18"/>
          <w:szCs w:val="18"/>
        </w:rPr>
        <w:t>日国务院发布了《医疗事故处理条例》，自</w:t>
      </w:r>
      <w:r w:rsidRPr="00382E0A">
        <w:rPr>
          <w:rFonts w:ascii="Tahoma" w:eastAsia="Tahoma" w:hAnsi="Tahoma" w:cs="Tahoma"/>
          <w:color w:val="000000"/>
          <w:sz w:val="18"/>
          <w:szCs w:val="18"/>
        </w:rPr>
        <w:t>2002</w:t>
      </w:r>
      <w:r w:rsidRPr="00382E0A">
        <w:rPr>
          <w:rFonts w:hint="eastAsia"/>
          <w:color w:val="000000"/>
          <w:sz w:val="18"/>
          <w:szCs w:val="18"/>
        </w:rPr>
        <w:t>年</w:t>
      </w:r>
      <w:r w:rsidRPr="00382E0A">
        <w:rPr>
          <w:rFonts w:ascii="Tahoma" w:eastAsia="Tahoma" w:hAnsi="Tahoma" w:cs="Tahoma"/>
          <w:color w:val="000000"/>
          <w:sz w:val="18"/>
          <w:szCs w:val="18"/>
        </w:rPr>
        <w:t>9</w:t>
      </w:r>
      <w:r w:rsidRPr="00382E0A">
        <w:rPr>
          <w:rFonts w:hint="eastAsia"/>
          <w:color w:val="000000"/>
          <w:sz w:val="18"/>
          <w:szCs w:val="18"/>
        </w:rPr>
        <w:t>月</w:t>
      </w:r>
      <w:r w:rsidRPr="00382E0A">
        <w:rPr>
          <w:rFonts w:ascii="Tahoma" w:eastAsia="Tahoma" w:hAnsi="Tahoma" w:cs="Tahoma"/>
          <w:color w:val="000000"/>
          <w:sz w:val="18"/>
          <w:szCs w:val="18"/>
        </w:rPr>
        <w:t>1</w:t>
      </w:r>
      <w:r w:rsidRPr="00382E0A">
        <w:rPr>
          <w:rFonts w:hint="eastAsia"/>
          <w:color w:val="000000"/>
          <w:sz w:val="18"/>
          <w:szCs w:val="18"/>
        </w:rPr>
        <w:t>日起施行。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。《医疗事故处理条例》有总则、医疗事故的预防与处置、医疗事故的技术鉴定、医疗事故的行政处理与监督、医疗事故的赔偿、罚则、附则</w:t>
      </w:r>
      <w:r w:rsidRPr="00382E0A">
        <w:rPr>
          <w:rFonts w:ascii="Tahoma" w:eastAsia="Tahoma" w:hAnsi="Tahoma" w:cs="Tahoma"/>
          <w:color w:val="000000"/>
          <w:sz w:val="18"/>
          <w:szCs w:val="18"/>
        </w:rPr>
        <w:t>7</w:t>
      </w:r>
      <w:r w:rsidRPr="00382E0A">
        <w:rPr>
          <w:rFonts w:hint="eastAsia"/>
          <w:color w:val="000000"/>
          <w:sz w:val="18"/>
          <w:szCs w:val="18"/>
        </w:rPr>
        <w:t>章，共</w:t>
      </w:r>
      <w:r w:rsidRPr="00382E0A">
        <w:rPr>
          <w:rFonts w:ascii="Tahoma" w:eastAsia="Tahoma" w:hAnsi="Tahoma" w:cs="Tahoma"/>
          <w:color w:val="000000"/>
          <w:sz w:val="18"/>
          <w:szCs w:val="18"/>
        </w:rPr>
        <w:t>63</w:t>
      </w:r>
      <w:r w:rsidRPr="00382E0A">
        <w:rPr>
          <w:rFonts w:hint="eastAsia"/>
          <w:color w:val="000000"/>
          <w:sz w:val="18"/>
          <w:szCs w:val="18"/>
        </w:rPr>
        <w:t>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D</w:t>
      </w:r>
      <w:r w:rsidRPr="00382E0A">
        <w:rPr>
          <w:rFonts w:hint="eastAsia"/>
          <w:color w:val="000000"/>
          <w:sz w:val="18"/>
          <w:szCs w:val="18"/>
        </w:rPr>
        <w:t>。为了正确处理医疗事故，保护患者和医疗机构及其医务人员的合法权益，维护医疗秩序，保障医疗安全，促进医学科学的发展，</w:t>
      </w:r>
      <w:r w:rsidRPr="00382E0A">
        <w:rPr>
          <w:rFonts w:ascii="Tahoma" w:eastAsia="Tahoma" w:hAnsi="Tahoma" w:cs="Tahoma"/>
          <w:color w:val="000000"/>
          <w:sz w:val="18"/>
          <w:szCs w:val="18"/>
        </w:rPr>
        <w:t>2002</w:t>
      </w:r>
      <w:r w:rsidRPr="00382E0A">
        <w:rPr>
          <w:rFonts w:hint="eastAsia"/>
          <w:color w:val="000000"/>
          <w:sz w:val="18"/>
          <w:szCs w:val="18"/>
        </w:rPr>
        <w:t>年</w:t>
      </w:r>
      <w:r w:rsidRPr="00382E0A">
        <w:rPr>
          <w:rFonts w:ascii="Tahoma" w:eastAsia="Tahoma" w:hAnsi="Tahoma" w:cs="Tahoma"/>
          <w:color w:val="000000"/>
          <w:sz w:val="18"/>
          <w:szCs w:val="18"/>
        </w:rPr>
        <w:t>4</w:t>
      </w:r>
      <w:r w:rsidRPr="00382E0A">
        <w:rPr>
          <w:rFonts w:hint="eastAsia"/>
          <w:color w:val="000000"/>
          <w:sz w:val="18"/>
          <w:szCs w:val="18"/>
        </w:rPr>
        <w:t>月</w:t>
      </w:r>
      <w:r w:rsidRPr="00382E0A">
        <w:rPr>
          <w:rFonts w:ascii="Tahoma" w:eastAsia="Tahoma" w:hAnsi="Tahoma" w:cs="Tahoma"/>
          <w:color w:val="000000"/>
          <w:sz w:val="18"/>
          <w:szCs w:val="18"/>
        </w:rPr>
        <w:t>4</w:t>
      </w:r>
      <w:r w:rsidRPr="00382E0A">
        <w:rPr>
          <w:rFonts w:hint="eastAsia"/>
          <w:color w:val="000000"/>
          <w:sz w:val="18"/>
          <w:szCs w:val="18"/>
        </w:rPr>
        <w:t>日国务院发布了《医疗事故处理条例》。</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4.</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。为了正确处理医疗事故，保护患者和医疗机构及其医务人员的合法权益，维护医疗秩序，保障医疗安全，促进医学科学的发展。</w:t>
      </w:r>
    </w:p>
    <w:p w:rsidR="00857C62" w:rsidRPr="00382E0A" w:rsidRDefault="00857C62" w:rsidP="00857C62">
      <w:pPr>
        <w:pStyle w:val="3"/>
        <w:rPr>
          <w:rFonts w:ascii="Tahoma" w:eastAsia="Tahoma" w:hAnsi="Tahoma" w:cs="Tahoma"/>
          <w:b w:val="0"/>
          <w:color w:val="000000"/>
        </w:rPr>
      </w:pPr>
      <w:bookmarkStart w:id="188" w:name="_Toc24038186"/>
      <w:r w:rsidRPr="00382E0A">
        <w:rPr>
          <w:rFonts w:hint="eastAsia"/>
          <w:b w:val="0"/>
          <w:color w:val="000000"/>
        </w:rPr>
        <w:t>第</w:t>
      </w:r>
      <w:r w:rsidRPr="00382E0A">
        <w:rPr>
          <w:rFonts w:ascii="Tahoma" w:eastAsia="Tahoma" w:hAnsi="Tahoma" w:cs="Tahoma"/>
          <w:b w:val="0"/>
          <w:color w:val="000000"/>
        </w:rPr>
        <w:t>3</w:t>
      </w:r>
      <w:r w:rsidRPr="00382E0A">
        <w:rPr>
          <w:rFonts w:hint="eastAsia"/>
          <w:b w:val="0"/>
          <w:color w:val="000000"/>
        </w:rPr>
        <w:t>讲　医疗事故的预防与处置</w:t>
      </w:r>
      <w:bookmarkEnd w:id="188"/>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【考频指数】★★★★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【考点精讲】病历书写</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书写并妥善保存病历资料；急危患者不能及时书写的，在抢救结束</w:t>
      </w:r>
      <w:r w:rsidRPr="00382E0A">
        <w:rPr>
          <w:rFonts w:ascii="Tahoma" w:eastAsia="Tahoma" w:hAnsi="Tahoma" w:cs="Tahoma"/>
          <w:color w:val="000000"/>
          <w:sz w:val="18"/>
          <w:szCs w:val="18"/>
        </w:rPr>
        <w:t>6</w:t>
      </w:r>
      <w:r w:rsidRPr="00382E0A">
        <w:rPr>
          <w:rFonts w:hint="eastAsia"/>
          <w:color w:val="000000"/>
          <w:sz w:val="18"/>
          <w:szCs w:val="18"/>
        </w:rPr>
        <w:t>小时内补记。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病历资料的复印或者复制</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患者有权复印、复制自己的门诊病历资料。医疗机构应当提供复印或者复制服务，并在病历资料上加盖证明印记。</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复印或者复制病历资料时，应当有患者在场。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医疗机构应患者的要求，为其复印或者复制病历资料，可以按照规定收取工本费。</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告知和报告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告知内容与告知要求</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如实告知患者，及时解答咨询，对患者产生不利后果的除外。</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报告与报告时限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发生、发现医疗事故、可能引起医疗事故的医疗过失行为、发生医疗事故争议的</w:t>
      </w:r>
      <w:r w:rsidRPr="00382E0A">
        <w:rPr>
          <w:rFonts w:ascii="Tahoma" w:eastAsia="Tahoma" w:hAnsi="Tahoma" w:cs="Tahoma"/>
          <w:color w:val="000000"/>
          <w:sz w:val="18"/>
          <w:szCs w:val="18"/>
        </w:rPr>
        <w:t>——</w:t>
      </w:r>
      <w:r w:rsidRPr="00382E0A">
        <w:rPr>
          <w:rFonts w:hint="eastAsia"/>
          <w:color w:val="000000"/>
          <w:sz w:val="18"/>
          <w:szCs w:val="18"/>
        </w:rPr>
        <w:t>立即向所在科室负责人报告</w:t>
      </w:r>
      <w:r w:rsidRPr="00382E0A">
        <w:rPr>
          <w:rFonts w:ascii="Tahoma" w:eastAsia="Tahoma" w:hAnsi="Tahoma" w:cs="Tahoma"/>
          <w:color w:val="000000"/>
          <w:sz w:val="18"/>
          <w:szCs w:val="18"/>
        </w:rPr>
        <w:t>——</w:t>
      </w:r>
      <w:r w:rsidRPr="00382E0A">
        <w:rPr>
          <w:rFonts w:hint="eastAsia"/>
          <w:color w:val="000000"/>
          <w:sz w:val="18"/>
          <w:szCs w:val="18"/>
        </w:rPr>
        <w:t>及时向本医疗机构负责医疗服务质量监控的部门或者专（兼）职人员报告</w:t>
      </w:r>
      <w:r w:rsidRPr="00382E0A">
        <w:rPr>
          <w:rFonts w:ascii="Tahoma" w:eastAsia="Tahoma" w:hAnsi="Tahoma" w:cs="Tahoma"/>
          <w:color w:val="000000"/>
          <w:sz w:val="18"/>
          <w:szCs w:val="18"/>
        </w:rPr>
        <w:t>——</w:t>
      </w:r>
      <w:r w:rsidRPr="00382E0A">
        <w:rPr>
          <w:rFonts w:hint="eastAsia"/>
          <w:color w:val="000000"/>
          <w:sz w:val="18"/>
          <w:szCs w:val="18"/>
        </w:rPr>
        <w:t>应当立即进行调查、核实</w:t>
      </w:r>
      <w:r w:rsidRPr="00382E0A">
        <w:rPr>
          <w:rFonts w:ascii="Tahoma" w:eastAsia="Tahoma" w:hAnsi="Tahoma" w:cs="Tahoma"/>
          <w:color w:val="000000"/>
          <w:sz w:val="18"/>
          <w:szCs w:val="18"/>
        </w:rPr>
        <w:t>——</w:t>
      </w:r>
      <w:r w:rsidRPr="00382E0A">
        <w:rPr>
          <w:rFonts w:hint="eastAsia"/>
          <w:color w:val="000000"/>
          <w:sz w:val="18"/>
          <w:szCs w:val="18"/>
        </w:rPr>
        <w:t>向本医疗机构的负责人报告，并向患者通报、解释。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医疗机构应当在</w:t>
      </w:r>
      <w:r w:rsidRPr="00382E0A">
        <w:rPr>
          <w:rFonts w:ascii="Tahoma" w:eastAsia="Tahoma" w:hAnsi="Tahoma" w:cs="Tahoma"/>
          <w:color w:val="000000"/>
          <w:sz w:val="18"/>
          <w:szCs w:val="18"/>
        </w:rPr>
        <w:t>12</w:t>
      </w:r>
      <w:r w:rsidRPr="00382E0A">
        <w:rPr>
          <w:rFonts w:hint="eastAsia"/>
          <w:color w:val="000000"/>
          <w:sz w:val="18"/>
          <w:szCs w:val="18"/>
        </w:rPr>
        <w:t>小时内向所在地卫生行政部门报告重大医疗过失行为：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①导致患者死亡或者可能为二级以上的医疗事故；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②导致</w:t>
      </w:r>
      <w:r w:rsidRPr="00382E0A">
        <w:rPr>
          <w:rFonts w:ascii="Tahoma" w:eastAsia="Tahoma" w:hAnsi="Tahoma" w:cs="Tahoma"/>
          <w:color w:val="000000"/>
          <w:sz w:val="18"/>
          <w:szCs w:val="18"/>
        </w:rPr>
        <w:t>3</w:t>
      </w:r>
      <w:r w:rsidRPr="00382E0A">
        <w:rPr>
          <w:rFonts w:hint="eastAsia"/>
          <w:color w:val="000000"/>
          <w:sz w:val="18"/>
          <w:szCs w:val="18"/>
        </w:rPr>
        <w:t>人以上人身损害后果；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③国务院卫生行政部门和省、自治区、直辖市人民政府卫生行政部门规定的其他情形。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应当采取的措施，防止损害扩大。</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病历资料的封存与启封</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发生医疗事故争议时，死亡病例讨论记录、疑难病例讨论记录、上级医师查房记录、会诊意见、病程记录应当在医患双方在场的情况下封存和启封。封存的病历资料可以是复印件，由医疗机构保管。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疑似输液、输血、注射、药物等引起不良后果的，医患双方应当共同对现场实物进行封存和启封，封存的现场实物由医疗机构保管；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☆需要检验的，应当由双方共同指定的、依法具有检验资格的检验机构进行检验；双方无法共同指定时，由卫生行政部门指定。</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疑似输血引起不良后果，需要对血液进行封存保留的，医疗机构应当通知提供该血液的采供血机构派人员到场。</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尸检</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尸检必须在患者死亡后</w:t>
      </w:r>
      <w:r w:rsidRPr="00382E0A">
        <w:rPr>
          <w:rFonts w:ascii="Tahoma" w:eastAsia="Tahoma" w:hAnsi="Tahoma" w:cs="Tahoma"/>
          <w:color w:val="000000"/>
          <w:sz w:val="18"/>
          <w:szCs w:val="18"/>
        </w:rPr>
        <w:t>48</w:t>
      </w:r>
      <w:r w:rsidRPr="00382E0A">
        <w:rPr>
          <w:rFonts w:hint="eastAsia"/>
          <w:color w:val="000000"/>
          <w:sz w:val="18"/>
          <w:szCs w:val="18"/>
        </w:rPr>
        <w:t>小时内进行，但具备尸体冻存条件的可以延长至</w:t>
      </w:r>
      <w:r w:rsidRPr="00382E0A">
        <w:rPr>
          <w:rFonts w:ascii="Tahoma" w:eastAsia="Tahoma" w:hAnsi="Tahoma" w:cs="Tahoma"/>
          <w:color w:val="000000"/>
          <w:sz w:val="18"/>
          <w:szCs w:val="18"/>
        </w:rPr>
        <w:t>7</w:t>
      </w:r>
      <w:r w:rsidRPr="00382E0A">
        <w:rPr>
          <w:rFonts w:hint="eastAsia"/>
          <w:color w:val="000000"/>
          <w:sz w:val="18"/>
          <w:szCs w:val="18"/>
        </w:rPr>
        <w:t>日。（时间）</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死者近亲属同意并签字。（家属同意）由按照国家有关规定取得相应资格的机构和病理解剖专业技术人员进行。（资质机构）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【进阶攻略】此讲内容较多，理解记忆为主，切忌死记硬背。</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r w:rsidRPr="00382E0A">
        <w:rPr>
          <w:rFonts w:ascii="Tahoma" w:eastAsia="Tahoma" w:hAnsi="Tahoma" w:cs="Tahoma"/>
          <w:color w:val="000000"/>
          <w:sz w:val="18"/>
          <w:szCs w:val="18"/>
        </w:rPr>
        <w:t> </w:t>
      </w:r>
      <w:r w:rsidRPr="00382E0A">
        <w:rPr>
          <w:rFonts w:ascii="Tahoma" w:eastAsia="Tahoma" w:hAnsi="Tahoma" w:cs="Tahoma"/>
          <w:noProof/>
          <w:color w:val="000000"/>
          <w:sz w:val="18"/>
          <w:szCs w:val="18"/>
        </w:rPr>
        <w:drawing>
          <wp:inline distT="0" distB="0" distL="114300" distR="114300">
            <wp:extent cx="152400" cy="152400"/>
            <wp:effectExtent l="0" t="0" r="0" b="0"/>
            <wp:docPr id="246"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7" cstate="print"/>
                    <a:stretch>
                      <a:fillRect/>
                    </a:stretch>
                  </pic:blipFill>
                  <pic:spPr>
                    <a:xfrm>
                      <a:off x="0" y="0"/>
                      <a:ext cx="152400" cy="152400"/>
                    </a:xfrm>
                    <a:prstGeom prst="rect">
                      <a:avLst/>
                    </a:prstGeom>
                    <a:noFill/>
                    <a:ln w="9525">
                      <a:noFill/>
                    </a:ln>
                  </pic:spPr>
                </pic:pic>
              </a:graphicData>
            </a:graphic>
          </wp:inline>
        </w:drawing>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对患者死因有异议的，应在</w:t>
      </w:r>
      <w:r w:rsidRPr="00382E0A">
        <w:rPr>
          <w:rFonts w:ascii="Tahoma" w:eastAsia="Tahoma" w:hAnsi="Tahoma" w:cs="Tahoma"/>
          <w:color w:val="000000"/>
          <w:sz w:val="18"/>
          <w:szCs w:val="18"/>
        </w:rPr>
        <w:t>48</w:t>
      </w:r>
      <w:r w:rsidRPr="00382E0A">
        <w:rPr>
          <w:rFonts w:hint="eastAsia"/>
          <w:color w:val="000000"/>
          <w:sz w:val="18"/>
          <w:szCs w:val="18"/>
        </w:rPr>
        <w:t>小时内进行尸检，具备冷冻条件的可以延长至</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A.3</w:t>
      </w:r>
      <w:r w:rsidRPr="00382E0A">
        <w:rPr>
          <w:rFonts w:hint="eastAsia"/>
          <w:color w:val="000000"/>
          <w:sz w:val="18"/>
          <w:szCs w:val="18"/>
        </w:rPr>
        <w:t>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B.4</w:t>
      </w:r>
      <w:r w:rsidRPr="00382E0A">
        <w:rPr>
          <w:rFonts w:hint="eastAsia"/>
          <w:color w:val="000000"/>
          <w:sz w:val="18"/>
          <w:szCs w:val="18"/>
        </w:rPr>
        <w:t>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C.5</w:t>
      </w:r>
      <w:r w:rsidRPr="00382E0A">
        <w:rPr>
          <w:rFonts w:hint="eastAsia"/>
          <w:color w:val="000000"/>
          <w:sz w:val="18"/>
          <w:szCs w:val="18"/>
        </w:rPr>
        <w:t>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D.6</w:t>
      </w:r>
      <w:r w:rsidRPr="00382E0A">
        <w:rPr>
          <w:rFonts w:hint="eastAsia"/>
          <w:color w:val="000000"/>
          <w:sz w:val="18"/>
          <w:szCs w:val="18"/>
        </w:rPr>
        <w:t>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E.7</w:t>
      </w:r>
      <w:r w:rsidRPr="00382E0A">
        <w:rPr>
          <w:rFonts w:hint="eastAsia"/>
          <w:color w:val="000000"/>
          <w:sz w:val="18"/>
          <w:szCs w:val="18"/>
        </w:rPr>
        <w:t>天</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2.</w:t>
      </w:r>
      <w:r w:rsidRPr="00382E0A">
        <w:rPr>
          <w:rFonts w:hint="eastAsia"/>
          <w:color w:val="000000"/>
          <w:sz w:val="18"/>
          <w:szCs w:val="18"/>
        </w:rPr>
        <w:t>《医疗事故处理条例》规定，医疗机构发生下列重大医疗过失行为，应当在</w:t>
      </w:r>
      <w:r w:rsidRPr="00382E0A">
        <w:rPr>
          <w:rFonts w:ascii="Tahoma" w:eastAsia="Tahoma" w:hAnsi="Tahoma" w:cs="Tahoma"/>
          <w:color w:val="000000"/>
          <w:sz w:val="18"/>
          <w:szCs w:val="18"/>
        </w:rPr>
        <w:t>12</w:t>
      </w:r>
      <w:r w:rsidRPr="00382E0A">
        <w:rPr>
          <w:rFonts w:hint="eastAsia"/>
          <w:color w:val="000000"/>
          <w:sz w:val="18"/>
          <w:szCs w:val="18"/>
        </w:rPr>
        <w:t>小时内向所在地卫生行政部门报告，这些重大医疗过失行为不包括</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因医疗过失导致患者死亡的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可能为二级医疗事故的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可能为三级医疗事故的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可能为一级医疗事故的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因医疗过失导致</w:t>
      </w:r>
      <w:r w:rsidRPr="00382E0A">
        <w:rPr>
          <w:rFonts w:ascii="Tahoma" w:eastAsia="Tahoma" w:hAnsi="Tahoma" w:cs="Tahoma"/>
          <w:color w:val="000000"/>
          <w:sz w:val="18"/>
          <w:szCs w:val="18"/>
        </w:rPr>
        <w:t>3</w:t>
      </w:r>
      <w:r w:rsidRPr="00382E0A">
        <w:rPr>
          <w:rFonts w:hint="eastAsia"/>
          <w:color w:val="000000"/>
          <w:sz w:val="18"/>
          <w:szCs w:val="18"/>
        </w:rPr>
        <w:t>人以上人身损害后果的</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3.</w:t>
      </w:r>
      <w:r w:rsidRPr="00382E0A">
        <w:rPr>
          <w:rFonts w:hint="eastAsia"/>
          <w:color w:val="000000"/>
          <w:sz w:val="18"/>
          <w:szCs w:val="18"/>
        </w:rPr>
        <w:t>下列医疗过失行为中，医疗机构需要在</w:t>
      </w:r>
      <w:r w:rsidRPr="00382E0A">
        <w:rPr>
          <w:rFonts w:ascii="Tahoma" w:eastAsia="Tahoma" w:hAnsi="Tahoma" w:cs="Tahoma"/>
          <w:color w:val="000000"/>
          <w:sz w:val="18"/>
          <w:szCs w:val="18"/>
        </w:rPr>
        <w:t>12</w:t>
      </w:r>
      <w:r w:rsidRPr="00382E0A">
        <w:rPr>
          <w:rFonts w:hint="eastAsia"/>
          <w:color w:val="000000"/>
          <w:sz w:val="18"/>
          <w:szCs w:val="18"/>
        </w:rPr>
        <w:t>小时内向所在地卫生行政部门报告的是</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A.</w:t>
      </w:r>
      <w:r w:rsidRPr="00382E0A">
        <w:rPr>
          <w:rFonts w:hint="eastAsia"/>
          <w:color w:val="000000"/>
          <w:sz w:val="18"/>
          <w:szCs w:val="18"/>
        </w:rPr>
        <w:t>导致患者死亡</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B.</w:t>
      </w:r>
      <w:r w:rsidRPr="00382E0A">
        <w:rPr>
          <w:rFonts w:hint="eastAsia"/>
          <w:color w:val="000000"/>
          <w:sz w:val="18"/>
          <w:szCs w:val="18"/>
        </w:rPr>
        <w:t>二级以上的医疗事故</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C.</w:t>
      </w:r>
      <w:r w:rsidRPr="00382E0A">
        <w:rPr>
          <w:rFonts w:hint="eastAsia"/>
          <w:color w:val="000000"/>
          <w:sz w:val="18"/>
          <w:szCs w:val="18"/>
        </w:rPr>
        <w:t>导致</w:t>
      </w:r>
      <w:r w:rsidRPr="00382E0A">
        <w:rPr>
          <w:rFonts w:ascii="Tahoma" w:eastAsia="Tahoma" w:hAnsi="Tahoma" w:cs="Tahoma"/>
          <w:color w:val="000000"/>
          <w:sz w:val="18"/>
          <w:szCs w:val="18"/>
        </w:rPr>
        <w:t>3</w:t>
      </w:r>
      <w:r w:rsidRPr="00382E0A">
        <w:rPr>
          <w:rFonts w:hint="eastAsia"/>
          <w:color w:val="000000"/>
          <w:sz w:val="18"/>
          <w:szCs w:val="18"/>
        </w:rPr>
        <w:t>人以上人身损害后果</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D.</w:t>
      </w:r>
      <w:r w:rsidRPr="00382E0A">
        <w:rPr>
          <w:rFonts w:hint="eastAsia"/>
          <w:color w:val="000000"/>
          <w:sz w:val="18"/>
          <w:szCs w:val="18"/>
        </w:rPr>
        <w:t>国务院卫生行政部门规定的其他情形</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E.</w:t>
      </w:r>
      <w:r w:rsidRPr="00382E0A">
        <w:rPr>
          <w:rFonts w:hint="eastAsia"/>
          <w:color w:val="000000"/>
          <w:sz w:val="18"/>
          <w:szCs w:val="18"/>
        </w:rPr>
        <w:t>以上都需要报告</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【知识点随手练参考答案及解析】</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一、</w:t>
      </w:r>
      <w:r w:rsidRPr="00382E0A">
        <w:rPr>
          <w:rFonts w:ascii="Tahoma" w:eastAsia="Tahoma" w:hAnsi="Tahoma" w:cs="Tahoma"/>
          <w:color w:val="000000"/>
          <w:sz w:val="18"/>
          <w:szCs w:val="18"/>
        </w:rPr>
        <w:t>A1</w:t>
      </w:r>
      <w:r w:rsidRPr="00382E0A">
        <w:rPr>
          <w:rFonts w:hint="eastAsia"/>
          <w:color w:val="000000"/>
          <w:sz w:val="18"/>
          <w:szCs w:val="18"/>
        </w:rPr>
        <w:t>型选择题</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t xml:space="preserve">　　</w:t>
      </w:r>
      <w:r w:rsidRPr="00382E0A">
        <w:rPr>
          <w:rFonts w:ascii="Tahoma" w:eastAsia="Tahoma" w:hAnsi="Tahoma" w:cs="Tahoma"/>
          <w:color w:val="000000"/>
          <w:sz w:val="18"/>
          <w:szCs w:val="18"/>
        </w:rPr>
        <w:t>1</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。患者死亡，医患双方当事人不能确定死因或者对死因有异议的，应当进行尸检。尸检必须在患者死亡后</w:t>
      </w:r>
      <w:r w:rsidRPr="00382E0A">
        <w:rPr>
          <w:rFonts w:ascii="Tahoma" w:eastAsia="Tahoma" w:hAnsi="Tahoma" w:cs="Tahoma"/>
          <w:color w:val="000000"/>
          <w:sz w:val="18"/>
          <w:szCs w:val="18"/>
        </w:rPr>
        <w:t>48</w:t>
      </w:r>
      <w:r w:rsidRPr="00382E0A">
        <w:rPr>
          <w:rFonts w:hint="eastAsia"/>
          <w:color w:val="000000"/>
          <w:sz w:val="18"/>
          <w:szCs w:val="18"/>
        </w:rPr>
        <w:t>小时内进行，但具备尸体冻存条件的可以延长至</w:t>
      </w:r>
      <w:r w:rsidRPr="00382E0A">
        <w:rPr>
          <w:rFonts w:ascii="Tahoma" w:eastAsia="Tahoma" w:hAnsi="Tahoma" w:cs="Tahoma"/>
          <w:color w:val="000000"/>
          <w:sz w:val="18"/>
          <w:szCs w:val="18"/>
        </w:rPr>
        <w:t>7</w:t>
      </w:r>
      <w:r w:rsidRPr="00382E0A">
        <w:rPr>
          <w:rFonts w:hint="eastAsia"/>
          <w:color w:val="000000"/>
          <w:sz w:val="18"/>
          <w:szCs w:val="18"/>
        </w:rPr>
        <w:t>日。</w:t>
      </w:r>
    </w:p>
    <w:p w:rsidR="00857C62" w:rsidRPr="00382E0A" w:rsidRDefault="00857C62" w:rsidP="00857C62">
      <w:pPr>
        <w:pStyle w:val="a7"/>
        <w:spacing w:before="75" w:beforeAutospacing="0" w:after="75" w:afterAutospacing="0"/>
        <w:rPr>
          <w:rFonts w:ascii="Tahoma" w:eastAsia="Tahoma" w:hAnsi="Tahoma" w:cs="Tahoma"/>
          <w:color w:val="000000"/>
          <w:sz w:val="18"/>
          <w:szCs w:val="18"/>
        </w:rPr>
      </w:pPr>
      <w:r w:rsidRPr="00382E0A">
        <w:rPr>
          <w:rFonts w:hint="eastAsia"/>
          <w:color w:val="000000"/>
          <w:sz w:val="18"/>
          <w:szCs w:val="18"/>
        </w:rPr>
        <w:lastRenderedPageBreak/>
        <w:t xml:space="preserve">　　</w:t>
      </w:r>
      <w:r w:rsidRPr="00382E0A">
        <w:rPr>
          <w:rFonts w:ascii="Tahoma" w:eastAsia="Tahoma" w:hAnsi="Tahoma" w:cs="Tahoma"/>
          <w:color w:val="000000"/>
          <w:sz w:val="18"/>
          <w:szCs w:val="18"/>
        </w:rPr>
        <w:t>2.</w:t>
      </w:r>
      <w:r w:rsidRPr="00382E0A">
        <w:rPr>
          <w:rFonts w:hint="eastAsia"/>
          <w:color w:val="000000"/>
          <w:sz w:val="18"/>
          <w:szCs w:val="18"/>
        </w:rPr>
        <w:t>【答案及解析】</w:t>
      </w:r>
      <w:r w:rsidRPr="00382E0A">
        <w:rPr>
          <w:rFonts w:ascii="Tahoma" w:eastAsia="Tahoma" w:hAnsi="Tahoma" w:cs="Tahoma"/>
          <w:color w:val="000000"/>
          <w:sz w:val="18"/>
          <w:szCs w:val="18"/>
        </w:rPr>
        <w:t>C</w:t>
      </w:r>
      <w:r w:rsidRPr="00382E0A">
        <w:rPr>
          <w:rFonts w:hint="eastAsia"/>
          <w:color w:val="000000"/>
          <w:sz w:val="18"/>
          <w:szCs w:val="18"/>
        </w:rPr>
        <w:t>。发生下列重大医疗过失行为的，医疗机构应当在</w:t>
      </w:r>
      <w:r w:rsidRPr="00382E0A">
        <w:rPr>
          <w:rFonts w:ascii="Tahoma" w:eastAsia="Tahoma" w:hAnsi="Tahoma" w:cs="Tahoma"/>
          <w:color w:val="000000"/>
          <w:sz w:val="18"/>
          <w:szCs w:val="18"/>
        </w:rPr>
        <w:t>12</w:t>
      </w:r>
      <w:r w:rsidRPr="00382E0A">
        <w:rPr>
          <w:rFonts w:hint="eastAsia"/>
          <w:color w:val="000000"/>
          <w:sz w:val="18"/>
          <w:szCs w:val="18"/>
        </w:rPr>
        <w:t>小时内向所在地卫生行政部门报告：①导致患者死亡或者可能为二级以上的医疗事故；②导致</w:t>
      </w:r>
      <w:r w:rsidRPr="00382E0A">
        <w:rPr>
          <w:rFonts w:ascii="Tahoma" w:eastAsia="Tahoma" w:hAnsi="Tahoma" w:cs="Tahoma"/>
          <w:color w:val="000000"/>
          <w:sz w:val="18"/>
          <w:szCs w:val="18"/>
        </w:rPr>
        <w:t>3</w:t>
      </w:r>
      <w:r w:rsidRPr="00382E0A">
        <w:rPr>
          <w:rFonts w:hint="eastAsia"/>
          <w:color w:val="000000"/>
          <w:sz w:val="18"/>
          <w:szCs w:val="18"/>
        </w:rPr>
        <w:t>人以上人身损害后果；③国务院卫生行政部门和省、自治区、直辖市人民政府卫生行政部门规定的其他情形。</w:t>
      </w:r>
    </w:p>
    <w:p w:rsidR="00857C62" w:rsidRPr="00382E0A" w:rsidRDefault="00857C62" w:rsidP="00062E7C">
      <w:pPr>
        <w:pStyle w:val="a7"/>
        <w:spacing w:before="75" w:beforeAutospacing="0" w:after="75" w:afterAutospacing="0"/>
        <w:ind w:firstLine="360"/>
        <w:rPr>
          <w:color w:val="000000"/>
          <w:sz w:val="18"/>
          <w:szCs w:val="18"/>
        </w:rPr>
      </w:pPr>
      <w:r w:rsidRPr="00382E0A">
        <w:rPr>
          <w:rFonts w:ascii="Tahoma" w:eastAsia="Tahoma" w:hAnsi="Tahoma" w:cs="Tahoma"/>
          <w:color w:val="000000"/>
          <w:sz w:val="18"/>
          <w:szCs w:val="18"/>
        </w:rPr>
        <w:t>3.</w:t>
      </w:r>
      <w:r w:rsidRPr="00382E0A">
        <w:rPr>
          <w:rFonts w:hint="eastAsia"/>
          <w:color w:val="000000"/>
          <w:sz w:val="18"/>
          <w:szCs w:val="18"/>
        </w:rPr>
        <w:t>【答案及解析】</w:t>
      </w:r>
      <w:r w:rsidRPr="00382E0A">
        <w:rPr>
          <w:rFonts w:ascii="Tahoma" w:eastAsia="Tahoma" w:hAnsi="Tahoma" w:cs="Tahoma"/>
          <w:color w:val="000000"/>
          <w:sz w:val="18"/>
          <w:szCs w:val="18"/>
        </w:rPr>
        <w:t>E</w:t>
      </w:r>
      <w:r w:rsidRPr="00382E0A">
        <w:rPr>
          <w:rFonts w:hint="eastAsia"/>
          <w:color w:val="000000"/>
          <w:sz w:val="18"/>
          <w:szCs w:val="18"/>
        </w:rPr>
        <w:t>。发生医疗事故的医疗机构，应当按照规定向所在地卫生行政部门报告。发生下列重大医疗过失行为的，医疗机构应当在</w:t>
      </w:r>
      <w:r w:rsidRPr="00382E0A">
        <w:rPr>
          <w:rFonts w:ascii="Tahoma" w:eastAsia="Tahoma" w:hAnsi="Tahoma" w:cs="Tahoma"/>
          <w:color w:val="000000"/>
          <w:sz w:val="18"/>
          <w:szCs w:val="18"/>
        </w:rPr>
        <w:t>12</w:t>
      </w:r>
      <w:r w:rsidRPr="00382E0A">
        <w:rPr>
          <w:rFonts w:hint="eastAsia"/>
          <w:color w:val="000000"/>
          <w:sz w:val="18"/>
          <w:szCs w:val="18"/>
        </w:rPr>
        <w:t>小时内向所在地卫生行政部门报告：①导致患者死亡或者可能为二级以上的医疗事故；②导致</w:t>
      </w:r>
      <w:r w:rsidRPr="00382E0A">
        <w:rPr>
          <w:rFonts w:ascii="Tahoma" w:eastAsia="Tahoma" w:hAnsi="Tahoma" w:cs="Tahoma"/>
          <w:color w:val="000000"/>
          <w:sz w:val="18"/>
          <w:szCs w:val="18"/>
        </w:rPr>
        <w:t>3</w:t>
      </w:r>
      <w:r w:rsidRPr="00382E0A">
        <w:rPr>
          <w:rFonts w:hint="eastAsia"/>
          <w:color w:val="000000"/>
          <w:sz w:val="18"/>
          <w:szCs w:val="18"/>
        </w:rPr>
        <w:t>人以上人身损害后果；③国务院卫生行政部门和省、自治区、直辖市人民政府卫生行政部门规定的其他情形。</w:t>
      </w:r>
    </w:p>
    <w:p w:rsidR="00062E7C" w:rsidRPr="00382E0A" w:rsidRDefault="00062E7C" w:rsidP="00062E7C">
      <w:pPr>
        <w:pStyle w:val="1"/>
        <w:rPr>
          <w:rFonts w:ascii="Tahoma" w:hAnsi="Tahoma" w:cs="Tahoma"/>
          <w:b w:val="0"/>
          <w:color w:val="000000"/>
        </w:rPr>
      </w:pPr>
      <w:bookmarkStart w:id="189" w:name="_Toc1553204"/>
      <w:bookmarkStart w:id="190" w:name="_Toc24038187"/>
      <w:r w:rsidRPr="00382E0A">
        <w:rPr>
          <w:rFonts w:ascii="Tahoma" w:hAnsi="Tahoma" w:cs="Tahoma"/>
          <w:b w:val="0"/>
          <w:color w:val="000000"/>
        </w:rPr>
        <w:t>第四篇　医学微生物学</w:t>
      </w:r>
      <w:bookmarkEnd w:id="189"/>
      <w:bookmarkEnd w:id="190"/>
    </w:p>
    <w:p w:rsidR="00062E7C" w:rsidRPr="00382E0A" w:rsidRDefault="00062E7C" w:rsidP="00062E7C">
      <w:pPr>
        <w:pStyle w:val="2"/>
        <w:rPr>
          <w:rFonts w:ascii="Tahoma" w:hAnsi="Tahoma" w:cs="Tahoma"/>
          <w:b w:val="0"/>
          <w:color w:val="000000"/>
        </w:rPr>
      </w:pPr>
      <w:bookmarkStart w:id="191" w:name="_Toc1553205"/>
      <w:bookmarkStart w:id="192" w:name="_Toc24038188"/>
      <w:r w:rsidRPr="00382E0A">
        <w:rPr>
          <w:rFonts w:ascii="Tahoma" w:hAnsi="Tahoma" w:cs="Tahoma"/>
          <w:b w:val="0"/>
          <w:color w:val="000000"/>
        </w:rPr>
        <w:t>第一章　微生物的基本概念</w:t>
      </w:r>
      <w:bookmarkEnd w:id="191"/>
      <w:bookmarkEnd w:id="192"/>
    </w:p>
    <w:p w:rsidR="00062E7C" w:rsidRPr="00382E0A" w:rsidRDefault="00062E7C" w:rsidP="00062E7C">
      <w:pPr>
        <w:pStyle w:val="3"/>
        <w:rPr>
          <w:rFonts w:ascii="Tahoma" w:hAnsi="Tahoma" w:cs="Tahoma"/>
          <w:b w:val="0"/>
          <w:color w:val="000000"/>
        </w:rPr>
      </w:pPr>
      <w:bookmarkStart w:id="193" w:name="_Toc1553206"/>
      <w:bookmarkStart w:id="194" w:name="_Toc24038189"/>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微生物定义、分类</w:t>
      </w:r>
      <w:bookmarkEnd w:id="193"/>
      <w:bookmarkEnd w:id="194"/>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【考点精讲】微生物是存在于自然界的一大群形体微小、结构简单、肉眼不能直接看到，必须借助光学显微镜或电子显微镜放大数百至数万倍才能看到的微小生物。分类如下：</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非细胞型微生物：包括病毒（亚病毒和朊粒）。无细胞结构，结构最简单，体积最微小，能通过细菌滤器；单一核酸；活性细胞内寄生。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原核细胞型微生物：包括细菌、放线菌、螺旋体、支原体、衣原体、立克次体。仅有原始核；缺乏完整的细胞器。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真核细胞型微生物：包括真菌。细胞核分化程度较高；有丝分裂进行繁殖；有多种完整的细胞器。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本科目最为简单的一个知识点，但却是非常重要的知识点。微生物的定义是百考不厌的内容，主要掌握定义中的关键字；微生物的三型八大类，主要记忆非细胞型微生物就是病毒，真核细胞型微生物就是真菌，那么其他就可归为原核细胞型微生物，这样记忆起来更容易掌握。</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49" name="图片 15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属于真核细胞型微生物的是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铜绿假单胞菌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衣原体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白假丝酵母菌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立克次体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肺炎支原体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仅含有一种核酸</w:t>
      </w:r>
      <w:r w:rsidRPr="00382E0A">
        <w:rPr>
          <w:rFonts w:ascii="Tahoma" w:hAnsi="Tahoma" w:cs="Tahoma"/>
          <w:color w:val="000000"/>
          <w:sz w:val="18"/>
          <w:szCs w:val="18"/>
        </w:rPr>
        <w:t>RNA</w:t>
      </w:r>
      <w:r w:rsidRPr="00382E0A">
        <w:rPr>
          <w:rFonts w:ascii="Tahoma" w:hAnsi="Tahoma" w:cs="Tahoma"/>
          <w:color w:val="000000"/>
          <w:sz w:val="18"/>
          <w:szCs w:val="18"/>
        </w:rPr>
        <w:t>或</w:t>
      </w:r>
      <w:r w:rsidRPr="00382E0A">
        <w:rPr>
          <w:rFonts w:ascii="Tahoma" w:hAnsi="Tahoma" w:cs="Tahoma"/>
          <w:color w:val="000000"/>
          <w:sz w:val="18"/>
          <w:szCs w:val="18"/>
        </w:rPr>
        <w:t>DNA</w:t>
      </w:r>
      <w:r w:rsidRPr="00382E0A">
        <w:rPr>
          <w:rFonts w:ascii="Tahoma" w:hAnsi="Tahoma" w:cs="Tahoma"/>
          <w:color w:val="000000"/>
          <w:sz w:val="18"/>
          <w:szCs w:val="18"/>
        </w:rPr>
        <w:t>的微生物是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螺旋体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支原体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衣原体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D.</w:t>
      </w:r>
      <w:r w:rsidRPr="00382E0A">
        <w:rPr>
          <w:rFonts w:ascii="Tahoma" w:hAnsi="Tahoma" w:cs="Tahoma"/>
          <w:color w:val="000000"/>
          <w:sz w:val="18"/>
          <w:szCs w:val="18"/>
        </w:rPr>
        <w:t>立克次体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病毒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非细胞型微生物的测量单位是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A.μm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B.nm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C.cm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D.dm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。白假丝酵母菌是真核细胞性微生物，是酵母菌的一种，属于真菌类。</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E</w:t>
      </w:r>
      <w:r w:rsidRPr="00382E0A">
        <w:rPr>
          <w:rFonts w:ascii="Tahoma" w:hAnsi="Tahoma" w:cs="Tahoma"/>
          <w:color w:val="000000"/>
          <w:sz w:val="18"/>
          <w:szCs w:val="18"/>
        </w:rPr>
        <w:t>。非细胞型微生物为形体最小仅含有一种核酸</w:t>
      </w:r>
      <w:r w:rsidRPr="00382E0A">
        <w:rPr>
          <w:rFonts w:ascii="Tahoma" w:hAnsi="Tahoma" w:cs="Tahoma"/>
          <w:color w:val="000000"/>
          <w:sz w:val="18"/>
          <w:szCs w:val="18"/>
        </w:rPr>
        <w:t>RNA</w:t>
      </w:r>
      <w:r w:rsidRPr="00382E0A">
        <w:rPr>
          <w:rFonts w:ascii="Tahoma" w:hAnsi="Tahoma" w:cs="Tahoma"/>
          <w:color w:val="000000"/>
          <w:sz w:val="18"/>
          <w:szCs w:val="18"/>
        </w:rPr>
        <w:t>或</w:t>
      </w:r>
      <w:r w:rsidRPr="00382E0A">
        <w:rPr>
          <w:rFonts w:ascii="Tahoma" w:hAnsi="Tahoma" w:cs="Tahoma"/>
          <w:color w:val="000000"/>
          <w:sz w:val="18"/>
          <w:szCs w:val="18"/>
        </w:rPr>
        <w:t>DNA</w:t>
      </w:r>
      <w:r w:rsidRPr="00382E0A">
        <w:rPr>
          <w:rFonts w:ascii="Tahoma" w:hAnsi="Tahoma" w:cs="Tahoma"/>
          <w:color w:val="000000"/>
          <w:sz w:val="18"/>
          <w:szCs w:val="18"/>
        </w:rPr>
        <w:t>，或仅为传染性蛋白粒子，具有超级寄生性，仅在活的易感细胞中才能复制，且易变异的最低等生物体，包括病毒、朊粒等。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。非细胞型微生物：非细胞型微生物为形体最小，以纳米（</w:t>
      </w:r>
      <w:r w:rsidRPr="00382E0A">
        <w:rPr>
          <w:rFonts w:ascii="Tahoma" w:hAnsi="Tahoma" w:cs="Tahoma"/>
          <w:color w:val="000000"/>
          <w:sz w:val="18"/>
          <w:szCs w:val="18"/>
        </w:rPr>
        <w:t>nm</w:t>
      </w:r>
      <w:r w:rsidRPr="00382E0A">
        <w:rPr>
          <w:rFonts w:ascii="Tahoma" w:hAnsi="Tahoma" w:cs="Tahoma"/>
          <w:color w:val="000000"/>
          <w:sz w:val="18"/>
          <w:szCs w:val="18"/>
        </w:rPr>
        <w:t>）为测量单位。</w:t>
      </w:r>
    </w:p>
    <w:p w:rsidR="00062E7C" w:rsidRPr="00382E0A" w:rsidRDefault="00062E7C" w:rsidP="00062E7C">
      <w:pPr>
        <w:pStyle w:val="2"/>
        <w:rPr>
          <w:rFonts w:ascii="Tahoma" w:hAnsi="Tahoma" w:cs="Tahoma"/>
          <w:b w:val="0"/>
          <w:color w:val="000000"/>
        </w:rPr>
      </w:pPr>
      <w:bookmarkStart w:id="195" w:name="_Toc1553207"/>
      <w:bookmarkStart w:id="196" w:name="_Toc24038190"/>
      <w:r w:rsidRPr="00382E0A">
        <w:rPr>
          <w:rFonts w:ascii="Tahoma" w:hAnsi="Tahoma" w:cs="Tahoma"/>
          <w:b w:val="0"/>
          <w:color w:val="000000"/>
        </w:rPr>
        <w:t>第二章　细菌的形态与结构</w:t>
      </w:r>
      <w:bookmarkEnd w:id="195"/>
      <w:bookmarkEnd w:id="196"/>
    </w:p>
    <w:p w:rsidR="00062E7C" w:rsidRPr="00382E0A" w:rsidRDefault="00062E7C" w:rsidP="00062E7C">
      <w:pPr>
        <w:pStyle w:val="3"/>
        <w:rPr>
          <w:rFonts w:ascii="Tahoma" w:hAnsi="Tahoma" w:cs="Tahoma"/>
          <w:b w:val="0"/>
          <w:color w:val="000000"/>
        </w:rPr>
      </w:pPr>
      <w:bookmarkStart w:id="197" w:name="_Toc1553208"/>
      <w:bookmarkStart w:id="198" w:name="_Toc24038191"/>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细菌形态、基本结构构成</w:t>
      </w:r>
      <w:bookmarkEnd w:id="197"/>
      <w:bookmarkEnd w:id="198"/>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【考点精讲】细菌的测量单位是微米（</w:t>
      </w:r>
      <w:r w:rsidRPr="00382E0A">
        <w:rPr>
          <w:rFonts w:ascii="Tahoma" w:hAnsi="Tahoma" w:cs="Tahoma"/>
          <w:color w:val="000000"/>
          <w:sz w:val="18"/>
          <w:szCs w:val="18"/>
        </w:rPr>
        <w:t>μm</w:t>
      </w:r>
      <w:r w:rsidRPr="00382E0A">
        <w:rPr>
          <w:rFonts w:ascii="Tahoma" w:hAnsi="Tahoma" w:cs="Tahoma"/>
          <w:color w:val="000000"/>
          <w:sz w:val="18"/>
          <w:szCs w:val="18"/>
        </w:rPr>
        <w:t>）。细菌的形态分为球菌、杆菌和螺形菌三种形态。细菌的结构包括基本结构和特殊结构。细胞壁、细胞膜、细胞质和核质为基本结构，是细菌所共有的结构。</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细菌基本结构的功能：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细胞壁：保持菌体固有形态；维持菌体内外渗透压（主要成分肽聚糖）。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细胞膜：代谢（呼吸功能）；生物合成；中介体（参与细菌有丝分裂）。</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细胞质：重要颗粒。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核质：遗传物质。</w:t>
      </w:r>
    </w:p>
    <w:p w:rsidR="00062E7C" w:rsidRPr="00382E0A" w:rsidRDefault="00062E7C" w:rsidP="001D3447">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【进阶攻略】本讲可能的出题点是：细菌的测量单位，细菌的基本结构及功能。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【易错易混辨析】细菌及病毒测量单位注意区分，细菌的测量单位是微米（</w:t>
      </w:r>
      <w:r w:rsidRPr="00382E0A">
        <w:rPr>
          <w:rFonts w:ascii="Tahoma" w:hAnsi="Tahoma" w:cs="Tahoma"/>
          <w:color w:val="000000"/>
          <w:sz w:val="18"/>
          <w:szCs w:val="18"/>
        </w:rPr>
        <w:t>μm</w:t>
      </w:r>
      <w:r w:rsidRPr="00382E0A">
        <w:rPr>
          <w:rFonts w:ascii="Tahoma" w:hAnsi="Tahoma" w:cs="Tahoma"/>
          <w:color w:val="000000"/>
          <w:sz w:val="18"/>
          <w:szCs w:val="18"/>
        </w:rPr>
        <w:t>），病毒的测量单位为纳米（</w:t>
      </w:r>
      <w:r w:rsidRPr="00382E0A">
        <w:rPr>
          <w:rFonts w:ascii="Tahoma" w:hAnsi="Tahoma" w:cs="Tahoma"/>
          <w:color w:val="000000"/>
          <w:sz w:val="18"/>
          <w:szCs w:val="18"/>
        </w:rPr>
        <w:t>nm</w:t>
      </w:r>
      <w:r w:rsidRPr="00382E0A">
        <w:rPr>
          <w:rFonts w:ascii="Tahoma" w:hAnsi="Tahoma" w:cs="Tahoma"/>
          <w:color w:val="000000"/>
          <w:sz w:val="18"/>
          <w:szCs w:val="18"/>
        </w:rPr>
        <w:t>），</w:t>
      </w:r>
      <w:r w:rsidRPr="00382E0A">
        <w:rPr>
          <w:rFonts w:ascii="Tahoma" w:hAnsi="Tahoma" w:cs="Tahoma"/>
          <w:color w:val="000000"/>
          <w:sz w:val="18"/>
          <w:szCs w:val="18"/>
        </w:rPr>
        <w:t>1</w:t>
      </w:r>
      <w:r w:rsidRPr="00382E0A">
        <w:rPr>
          <w:rFonts w:ascii="Tahoma" w:hAnsi="Tahoma" w:cs="Tahoma"/>
          <w:color w:val="000000"/>
          <w:sz w:val="18"/>
          <w:szCs w:val="18"/>
        </w:rPr>
        <w:t>纳米（</w:t>
      </w:r>
      <w:r w:rsidRPr="00382E0A">
        <w:rPr>
          <w:rFonts w:ascii="Tahoma" w:hAnsi="Tahoma" w:cs="Tahoma"/>
          <w:color w:val="000000"/>
          <w:sz w:val="18"/>
          <w:szCs w:val="18"/>
        </w:rPr>
        <w:t>nm</w:t>
      </w:r>
      <w:r w:rsidRPr="00382E0A">
        <w:rPr>
          <w:rFonts w:ascii="Tahoma" w:hAnsi="Tahoma" w:cs="Tahoma"/>
          <w:color w:val="000000"/>
          <w:sz w:val="18"/>
          <w:szCs w:val="18"/>
        </w:rPr>
        <w:t>）＝</w:t>
      </w:r>
      <w:r w:rsidRPr="00382E0A">
        <w:rPr>
          <w:rFonts w:ascii="Tahoma" w:hAnsi="Tahoma" w:cs="Tahoma"/>
          <w:color w:val="000000"/>
          <w:sz w:val="18"/>
          <w:szCs w:val="18"/>
        </w:rPr>
        <w:t>1/1000</w:t>
      </w:r>
      <w:r w:rsidRPr="00382E0A">
        <w:rPr>
          <w:rFonts w:ascii="Tahoma" w:hAnsi="Tahoma" w:cs="Tahoma"/>
          <w:color w:val="000000"/>
          <w:sz w:val="18"/>
          <w:szCs w:val="18"/>
        </w:rPr>
        <w:t>微米（</w:t>
      </w:r>
      <w:r w:rsidRPr="00382E0A">
        <w:rPr>
          <w:rFonts w:ascii="Tahoma" w:hAnsi="Tahoma" w:cs="Tahoma"/>
          <w:color w:val="000000"/>
          <w:sz w:val="18"/>
          <w:szCs w:val="18"/>
        </w:rPr>
        <w:t>μm</w:t>
      </w:r>
      <w:r w:rsidRPr="00382E0A">
        <w:rPr>
          <w:rFonts w:ascii="Tahoma" w:hAnsi="Tahoma" w:cs="Tahom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r w:rsidRPr="00382E0A">
        <w:rPr>
          <w:rStyle w:val="apple-converted-space"/>
          <w:rFonts w:ascii="Tahoma" w:hAnsi="Tahoma" w:cs="Tahoma"/>
          <w:color w:val="000000"/>
        </w:rPr>
        <w:t> </w:t>
      </w:r>
      <w:r w:rsidRPr="00382E0A">
        <w:rPr>
          <w:rFonts w:ascii="Tahoma" w:hAnsi="Tahoma" w:cs="Tahoma"/>
          <w:noProof/>
          <w:color w:val="000000"/>
          <w:sz w:val="18"/>
          <w:szCs w:val="18"/>
        </w:rPr>
        <w:drawing>
          <wp:inline distT="0" distB="0" distL="0" distR="0">
            <wp:extent cx="152400" cy="152400"/>
            <wp:effectExtent l="19050" t="0" r="0" b="0"/>
            <wp:docPr id="550" name="图片 155"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测量细菌常用的单位是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A.mm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B.μm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C.nm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D.pm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E.cm</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以下不属于细菌的基本结构的是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荚膜</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核质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细胞质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细胞膜</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细胞壁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。测量细菌常用的单位是微米（</w:t>
      </w:r>
      <w:r w:rsidRPr="00382E0A">
        <w:rPr>
          <w:rFonts w:ascii="Tahoma" w:hAnsi="Tahoma" w:cs="Tahoma"/>
          <w:color w:val="000000"/>
          <w:sz w:val="18"/>
          <w:szCs w:val="18"/>
        </w:rPr>
        <w:t>μm</w:t>
      </w:r>
      <w:r w:rsidRPr="00382E0A">
        <w:rPr>
          <w:rFonts w:ascii="Tahoma" w:hAnsi="Tahoma" w:cs="Tahoma"/>
          <w:color w:val="000000"/>
          <w:sz w:val="18"/>
          <w:szCs w:val="18"/>
        </w:rPr>
        <w:t>），</w:t>
      </w:r>
      <w:r w:rsidRPr="00382E0A">
        <w:rPr>
          <w:rFonts w:ascii="Tahoma" w:hAnsi="Tahoma" w:cs="Tahoma"/>
          <w:color w:val="000000"/>
          <w:sz w:val="18"/>
          <w:szCs w:val="18"/>
        </w:rPr>
        <w:t>1μm=10</w:t>
      </w:r>
      <w:r w:rsidRPr="00382E0A">
        <w:rPr>
          <w:rFonts w:ascii="Tahoma" w:hAnsi="Tahoma" w:cs="Tahoma"/>
          <w:color w:val="000000"/>
          <w:sz w:val="18"/>
          <w:szCs w:val="18"/>
          <w:vertAlign w:val="superscript"/>
        </w:rPr>
        <w:t>-3</w:t>
      </w:r>
      <w:r w:rsidRPr="00382E0A">
        <w:rPr>
          <w:rFonts w:ascii="Tahoma" w:hAnsi="Tahoma" w:cs="Tahoma"/>
          <w:color w:val="000000"/>
          <w:sz w:val="18"/>
          <w:szCs w:val="18"/>
        </w:rPr>
        <w:t>mm</w:t>
      </w:r>
      <w:r w:rsidRPr="00382E0A">
        <w:rPr>
          <w:rFonts w:ascii="Tahoma" w:hAnsi="Tahoma" w:cs="Tahoma"/>
          <w:color w:val="000000"/>
          <w:sz w:val="18"/>
          <w:szCs w:val="18"/>
        </w:rPr>
        <w:t>即</w:t>
      </w:r>
      <w:r w:rsidRPr="00382E0A">
        <w:rPr>
          <w:rFonts w:ascii="Tahoma" w:hAnsi="Tahoma" w:cs="Tahoma"/>
          <w:color w:val="000000"/>
          <w:sz w:val="18"/>
          <w:szCs w:val="18"/>
        </w:rPr>
        <w:t>1/1000mm</w:t>
      </w:r>
      <w:r w:rsidRPr="00382E0A">
        <w:rPr>
          <w:rFonts w:ascii="Tahoma" w:hAnsi="Tahoma" w:cs="Tahom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A</w:t>
      </w:r>
      <w:r w:rsidRPr="00382E0A">
        <w:rPr>
          <w:rFonts w:ascii="Tahoma" w:hAnsi="Tahoma" w:cs="Tahoma"/>
          <w:color w:val="000000"/>
          <w:sz w:val="18"/>
          <w:szCs w:val="18"/>
        </w:rPr>
        <w:t>。细菌的结构包括基本结构和特殊结构。细胞壁、细胞膜、细胞质和核质为基本结构，是细菌所共有的结构。荚膜是细菌的特殊结构。</w:t>
      </w:r>
    </w:p>
    <w:p w:rsidR="00062E7C" w:rsidRPr="00382E0A" w:rsidRDefault="00062E7C" w:rsidP="00062E7C">
      <w:pPr>
        <w:pStyle w:val="3"/>
        <w:rPr>
          <w:rFonts w:ascii="Tahoma" w:hAnsi="Tahoma" w:cs="Tahoma"/>
          <w:b w:val="0"/>
          <w:color w:val="000000"/>
        </w:rPr>
      </w:pPr>
      <w:bookmarkStart w:id="199" w:name="_Toc1553209"/>
      <w:bookmarkStart w:id="200" w:name="_Toc24038192"/>
      <w:r w:rsidRPr="00382E0A">
        <w:rPr>
          <w:rFonts w:ascii="Tahoma" w:hAnsi="Tahoma" w:cs="Tahoma"/>
          <w:b w:val="0"/>
          <w:color w:val="000000"/>
        </w:rPr>
        <w:t>第</w:t>
      </w:r>
      <w:r w:rsidRPr="00382E0A">
        <w:rPr>
          <w:rFonts w:ascii="Tahoma" w:hAnsi="Tahoma" w:cs="Tahoma"/>
          <w:b w:val="0"/>
          <w:color w:val="000000"/>
        </w:rPr>
        <w:t>2</w:t>
      </w:r>
      <w:r w:rsidRPr="00382E0A">
        <w:rPr>
          <w:rFonts w:ascii="Tahoma" w:hAnsi="Tahoma" w:cs="Tahoma"/>
          <w:b w:val="0"/>
          <w:color w:val="000000"/>
        </w:rPr>
        <w:t>讲　革兰氏阳性菌和阴性菌细胞壁的结构和医学意义</w:t>
      </w:r>
      <w:bookmarkEnd w:id="199"/>
      <w:bookmarkEnd w:id="200"/>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革兰阳性菌和革兰阴性菌细胞壁的比较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肽聚糖组成、聚糖骨架：革兰阳性菌有四肽侧链、五肽交联桥；革兰阴性菌有聚糖骨架、四肽侧链。</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层数：革兰阳性菌可达</w:t>
      </w:r>
      <w:r w:rsidRPr="00382E0A">
        <w:rPr>
          <w:rFonts w:ascii="Tahoma" w:hAnsi="Tahoma" w:cs="Tahoma"/>
          <w:color w:val="000000"/>
          <w:sz w:val="18"/>
          <w:szCs w:val="18"/>
        </w:rPr>
        <w:t>50</w:t>
      </w:r>
      <w:r w:rsidRPr="00382E0A">
        <w:rPr>
          <w:rFonts w:ascii="Tahoma" w:hAnsi="Tahoma" w:cs="Tahoma"/>
          <w:color w:val="000000"/>
          <w:sz w:val="18"/>
          <w:szCs w:val="18"/>
        </w:rPr>
        <w:t>层；革兰阴性菌仅</w:t>
      </w:r>
      <w:r w:rsidRPr="00382E0A">
        <w:rPr>
          <w:rFonts w:ascii="Tahoma" w:hAnsi="Tahoma" w:cs="Tahoma"/>
          <w:color w:val="000000"/>
          <w:sz w:val="18"/>
          <w:szCs w:val="18"/>
        </w:rPr>
        <w:t>1</w:t>
      </w:r>
      <w:r w:rsidRPr="00382E0A">
        <w:rPr>
          <w:rFonts w:ascii="Tahoma" w:hAnsi="Tahoma" w:cs="Tahoma"/>
          <w:color w:val="000000"/>
          <w:sz w:val="18"/>
          <w:szCs w:val="18"/>
        </w:rPr>
        <w:t>～</w:t>
      </w:r>
      <w:r w:rsidRPr="00382E0A">
        <w:rPr>
          <w:rFonts w:ascii="Tahoma" w:hAnsi="Tahoma" w:cs="Tahoma"/>
          <w:color w:val="000000"/>
          <w:sz w:val="18"/>
          <w:szCs w:val="18"/>
        </w:rPr>
        <w:t>2</w:t>
      </w:r>
      <w:r w:rsidRPr="00382E0A">
        <w:rPr>
          <w:rFonts w:ascii="Tahoma" w:hAnsi="Tahoma" w:cs="Tahoma"/>
          <w:color w:val="000000"/>
          <w:sz w:val="18"/>
          <w:szCs w:val="18"/>
        </w:rPr>
        <w:t>层。</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含量：革兰阳性菌占细胞壁干重的</w:t>
      </w:r>
      <w:r w:rsidRPr="00382E0A">
        <w:rPr>
          <w:rFonts w:ascii="Tahoma" w:hAnsi="Tahoma" w:cs="Tahoma"/>
          <w:color w:val="000000"/>
          <w:sz w:val="18"/>
          <w:szCs w:val="18"/>
        </w:rPr>
        <w:t>50%</w:t>
      </w:r>
      <w:r w:rsidRPr="00382E0A">
        <w:rPr>
          <w:rFonts w:ascii="Tahoma" w:hAnsi="Tahoma" w:cs="Tahoma"/>
          <w:color w:val="000000"/>
          <w:sz w:val="18"/>
          <w:szCs w:val="18"/>
        </w:rPr>
        <w:t>～</w:t>
      </w:r>
      <w:r w:rsidRPr="00382E0A">
        <w:rPr>
          <w:rFonts w:ascii="Tahoma" w:hAnsi="Tahoma" w:cs="Tahoma"/>
          <w:color w:val="000000"/>
          <w:sz w:val="18"/>
          <w:szCs w:val="18"/>
        </w:rPr>
        <w:t>80%</w:t>
      </w:r>
      <w:r w:rsidRPr="00382E0A">
        <w:rPr>
          <w:rFonts w:ascii="Tahoma" w:hAnsi="Tahoma" w:cs="Tahoma"/>
          <w:color w:val="000000"/>
          <w:sz w:val="18"/>
          <w:szCs w:val="18"/>
        </w:rPr>
        <w:t>；革兰阴性菌占细胞壁干重的</w:t>
      </w:r>
      <w:r w:rsidRPr="00382E0A">
        <w:rPr>
          <w:rFonts w:ascii="Tahoma" w:hAnsi="Tahoma" w:cs="Tahoma"/>
          <w:color w:val="000000"/>
          <w:sz w:val="18"/>
          <w:szCs w:val="18"/>
        </w:rPr>
        <w:t>5%</w:t>
      </w:r>
      <w:r w:rsidRPr="00382E0A">
        <w:rPr>
          <w:rFonts w:ascii="Tahoma" w:hAnsi="Tahoma" w:cs="Tahoma"/>
          <w:color w:val="000000"/>
          <w:sz w:val="18"/>
          <w:szCs w:val="18"/>
        </w:rPr>
        <w:t>～</w:t>
      </w:r>
      <w:r w:rsidRPr="00382E0A">
        <w:rPr>
          <w:rFonts w:ascii="Tahoma" w:hAnsi="Tahoma" w:cs="Tahoma"/>
          <w:color w:val="000000"/>
          <w:sz w:val="18"/>
          <w:szCs w:val="18"/>
        </w:rPr>
        <w:t>10%</w:t>
      </w:r>
      <w:r w:rsidRPr="00382E0A">
        <w:rPr>
          <w:rFonts w:ascii="Tahoma" w:hAnsi="Tahoma" w:cs="Tahom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机械强度：革兰阳性菌强，较坚韧；革兰阴性菌差，较疏松。</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磷壁酸：革兰阳性菌有；革兰阴性菌无。</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外膜：革兰阳性菌无；革兰阴性菌有。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周浆间隙：革兰阳性菌无；革兰阴性菌有。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细菌细胞壁结构差异的医学意义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染色性：革兰阳性菌蓝紫色；革兰阴性菌红色。细胞壁对酒精的通透性。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抗原性：革兰阳性菌主要为磷壁酸；革兰阴性菌主要为外膜。细胞壁的化学组成不同。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毒性：革兰阳性菌无内毒素；革兰阴性菌有内毒素。内毒素为阴性菌细胞壁成分脂多糖。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对青霉素的作用：革兰阳性菌有效；革兰阴性菌无效。青霉素作用部位为肽聚糖五肽交联桥。</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对溶菌酶的作用：革兰阳性菌有效；革兰阴性菌无效。溶菌酶作用部位为肽聚糖聚糖骨架。</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【进阶攻略】革兰阳性菌和革兰阴性菌细胞壁的比较历来都是比较重要的考点，对比记忆。细菌细胞壁结构差异的医学意义不常考，简单了解即可。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51" name="图片 157"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1.G</w:t>
      </w:r>
      <w:r w:rsidRPr="00382E0A">
        <w:rPr>
          <w:rFonts w:ascii="Tahoma" w:hAnsi="Tahoma" w:cs="Tahoma"/>
          <w:color w:val="000000"/>
          <w:sz w:val="18"/>
          <w:szCs w:val="18"/>
          <w:vertAlign w:val="superscript"/>
        </w:rPr>
        <w:t>-</w:t>
      </w:r>
      <w:r w:rsidRPr="00382E0A">
        <w:rPr>
          <w:rFonts w:ascii="Tahoma" w:hAnsi="Tahoma" w:cs="Tahoma"/>
          <w:color w:val="000000"/>
          <w:sz w:val="18"/>
          <w:szCs w:val="18"/>
        </w:rPr>
        <w:t>菌的细胞壁肽聚糖缺少的成分是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聚糖骨架</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B.β-1</w:t>
      </w:r>
      <w:r w:rsidRPr="00382E0A">
        <w:rPr>
          <w:rFonts w:ascii="Tahoma" w:hAnsi="Tahoma" w:cs="Tahoma"/>
          <w:color w:val="000000"/>
          <w:sz w:val="18"/>
          <w:szCs w:val="18"/>
        </w:rPr>
        <w:t>，</w:t>
      </w:r>
      <w:r w:rsidRPr="00382E0A">
        <w:rPr>
          <w:rFonts w:ascii="Tahoma" w:hAnsi="Tahoma" w:cs="Tahoma"/>
          <w:color w:val="000000"/>
          <w:sz w:val="18"/>
          <w:szCs w:val="18"/>
        </w:rPr>
        <w:t>4</w:t>
      </w:r>
      <w:r w:rsidRPr="00382E0A">
        <w:rPr>
          <w:rFonts w:ascii="Tahoma" w:hAnsi="Tahoma" w:cs="Tahoma"/>
          <w:color w:val="000000"/>
          <w:sz w:val="18"/>
          <w:szCs w:val="18"/>
        </w:rPr>
        <w:t>糖苷键</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四肽侧链</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五肽交联桥</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E.N-</w:t>
      </w:r>
      <w:r w:rsidRPr="00382E0A">
        <w:rPr>
          <w:rFonts w:ascii="Tahoma" w:hAnsi="Tahoma" w:cs="Tahoma"/>
          <w:color w:val="000000"/>
          <w:sz w:val="18"/>
          <w:szCs w:val="18"/>
        </w:rPr>
        <w:t>乙酰葡糖胺和</w:t>
      </w:r>
      <w:r w:rsidRPr="00382E0A">
        <w:rPr>
          <w:rFonts w:ascii="Tahoma" w:hAnsi="Tahoma" w:cs="Tahoma"/>
          <w:color w:val="000000"/>
          <w:sz w:val="18"/>
          <w:szCs w:val="18"/>
        </w:rPr>
        <w:t>N-</w:t>
      </w:r>
      <w:r w:rsidRPr="00382E0A">
        <w:rPr>
          <w:rFonts w:ascii="Tahoma" w:hAnsi="Tahoma" w:cs="Tahoma"/>
          <w:color w:val="000000"/>
          <w:sz w:val="18"/>
          <w:szCs w:val="18"/>
        </w:rPr>
        <w:t>乙酰胞壁酸</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2.G</w:t>
      </w:r>
      <w:r w:rsidRPr="00382E0A">
        <w:rPr>
          <w:rFonts w:ascii="Tahoma" w:hAnsi="Tahoma" w:cs="Tahoma"/>
          <w:color w:val="000000"/>
          <w:sz w:val="18"/>
          <w:szCs w:val="18"/>
          <w:vertAlign w:val="superscript"/>
        </w:rPr>
        <w:t>+</w:t>
      </w:r>
      <w:r w:rsidRPr="00382E0A">
        <w:rPr>
          <w:rFonts w:ascii="Tahoma" w:hAnsi="Tahoma" w:cs="Tahoma"/>
          <w:color w:val="000000"/>
          <w:sz w:val="18"/>
          <w:szCs w:val="18"/>
        </w:rPr>
        <w:t>细菌不具备的成分是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肽聚糖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脂多糖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磷壁酸</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D.N-</w:t>
      </w:r>
      <w:r w:rsidRPr="00382E0A">
        <w:rPr>
          <w:rFonts w:ascii="Tahoma" w:hAnsi="Tahoma" w:cs="Tahoma"/>
          <w:color w:val="000000"/>
          <w:sz w:val="18"/>
          <w:szCs w:val="18"/>
        </w:rPr>
        <w:t>乙酰胞壁酸</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E.N-</w:t>
      </w:r>
      <w:r w:rsidRPr="00382E0A">
        <w:rPr>
          <w:rFonts w:ascii="Tahoma" w:hAnsi="Tahoma" w:cs="Tahoma"/>
          <w:color w:val="000000"/>
          <w:sz w:val="18"/>
          <w:szCs w:val="18"/>
        </w:rPr>
        <w:t>乙酰葡糖胺</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D</w:t>
      </w:r>
      <w:r w:rsidRPr="00382E0A">
        <w:rPr>
          <w:rFonts w:ascii="Tahoma" w:hAnsi="Tahoma" w:cs="Tahoma"/>
          <w:color w:val="000000"/>
          <w:sz w:val="18"/>
          <w:szCs w:val="18"/>
        </w:rPr>
        <w:t>。革兰阴性细菌细胞壁特点缺少五肽交联桥，四肽侧链直接相连，形成二维网状结构。</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。脂多糖是革兰阴性细菌内毒素主要成分。</w:t>
      </w:r>
    </w:p>
    <w:p w:rsidR="00062E7C" w:rsidRPr="00382E0A" w:rsidRDefault="00062E7C" w:rsidP="00062E7C">
      <w:pPr>
        <w:pStyle w:val="3"/>
        <w:rPr>
          <w:rFonts w:ascii="Tahoma" w:hAnsi="Tahoma" w:cs="Tahoma"/>
          <w:b w:val="0"/>
          <w:color w:val="000000"/>
        </w:rPr>
      </w:pPr>
      <w:bookmarkStart w:id="201" w:name="_Toc1553210"/>
      <w:bookmarkStart w:id="202" w:name="_Toc24038193"/>
      <w:r w:rsidRPr="00382E0A">
        <w:rPr>
          <w:rFonts w:ascii="Tahoma" w:hAnsi="Tahoma" w:cs="Tahoma"/>
          <w:b w:val="0"/>
          <w:color w:val="000000"/>
        </w:rPr>
        <w:t>第</w:t>
      </w:r>
      <w:r w:rsidRPr="00382E0A">
        <w:rPr>
          <w:rFonts w:ascii="Tahoma" w:hAnsi="Tahoma" w:cs="Tahoma"/>
          <w:b w:val="0"/>
          <w:color w:val="000000"/>
        </w:rPr>
        <w:t>3</w:t>
      </w:r>
      <w:r w:rsidRPr="00382E0A">
        <w:rPr>
          <w:rFonts w:ascii="Tahoma" w:hAnsi="Tahoma" w:cs="Tahoma"/>
          <w:b w:val="0"/>
          <w:color w:val="000000"/>
        </w:rPr>
        <w:t>讲　细菌胞质内与医学有关的重要结构与意义</w:t>
      </w:r>
      <w:bookmarkEnd w:id="201"/>
      <w:bookmarkEnd w:id="202"/>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【考点精讲】与医学有关的细胞质内的亚结构主要有核质、核糖体、质粒及胞质颗粒。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核质：核质又称拟核，决定细菌的生物学性状和遗传特征。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核糖体</w:t>
      </w:r>
      <w:r w:rsidRPr="00382E0A">
        <w:rPr>
          <w:rFonts w:ascii="Tahoma" w:hAnsi="Tahoma" w:cs="Tahoma"/>
          <w:color w:val="000000"/>
          <w:sz w:val="18"/>
          <w:szCs w:val="18"/>
        </w:rPr>
        <w:t>(</w:t>
      </w:r>
      <w:r w:rsidRPr="00382E0A">
        <w:rPr>
          <w:rFonts w:ascii="Tahoma" w:hAnsi="Tahoma" w:cs="Tahoma"/>
          <w:color w:val="000000"/>
          <w:sz w:val="18"/>
          <w:szCs w:val="18"/>
        </w:rPr>
        <w:t>或称核蛋白体</w:t>
      </w:r>
      <w:r w:rsidRPr="00382E0A">
        <w:rPr>
          <w:rFonts w:ascii="Tahoma" w:hAnsi="Tahoma" w:cs="Tahoma"/>
          <w:color w:val="000000"/>
          <w:sz w:val="18"/>
          <w:szCs w:val="18"/>
        </w:rPr>
        <w:t>)</w:t>
      </w:r>
      <w:r w:rsidRPr="00382E0A">
        <w:rPr>
          <w:rFonts w:ascii="Tahoma" w:hAnsi="Tahoma" w:cs="Tahoma"/>
          <w:color w:val="000000"/>
          <w:sz w:val="18"/>
          <w:szCs w:val="18"/>
        </w:rPr>
        <w:t>：为细菌蛋白质合成的场所。链霉素和红霉素等抗生素可与核糖体结合，而起到抗菌作用。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质粒：质粒种类繁多，由闭合环状双链</w:t>
      </w:r>
      <w:r w:rsidRPr="00382E0A">
        <w:rPr>
          <w:rFonts w:ascii="Tahoma" w:hAnsi="Tahoma" w:cs="Tahoma"/>
          <w:color w:val="000000"/>
          <w:sz w:val="18"/>
          <w:szCs w:val="18"/>
        </w:rPr>
        <w:t>DNA</w:t>
      </w:r>
      <w:r w:rsidRPr="00382E0A">
        <w:rPr>
          <w:rFonts w:ascii="Tahoma" w:hAnsi="Tahoma" w:cs="Tahoma"/>
          <w:color w:val="000000"/>
          <w:sz w:val="18"/>
          <w:szCs w:val="18"/>
        </w:rPr>
        <w:t>构成，可自我复制，是核质以外的遗传物质。主要的质粒有耐药性</w:t>
      </w:r>
      <w:r w:rsidRPr="00382E0A">
        <w:rPr>
          <w:rFonts w:ascii="Tahoma" w:hAnsi="Tahoma" w:cs="Tahoma"/>
          <w:color w:val="000000"/>
          <w:sz w:val="18"/>
          <w:szCs w:val="18"/>
        </w:rPr>
        <w:t>R</w:t>
      </w:r>
      <w:r w:rsidRPr="00382E0A">
        <w:rPr>
          <w:rFonts w:ascii="Tahoma" w:hAnsi="Tahoma" w:cs="Tahoma"/>
          <w:color w:val="000000"/>
          <w:sz w:val="18"/>
          <w:szCs w:val="18"/>
        </w:rPr>
        <w:t>质粒、编码性菌毛的</w:t>
      </w:r>
      <w:r w:rsidRPr="00382E0A">
        <w:rPr>
          <w:rFonts w:ascii="Tahoma" w:hAnsi="Tahoma" w:cs="Tahoma"/>
          <w:color w:val="000000"/>
          <w:sz w:val="18"/>
          <w:szCs w:val="18"/>
        </w:rPr>
        <w:t>F</w:t>
      </w:r>
      <w:r w:rsidRPr="00382E0A">
        <w:rPr>
          <w:rFonts w:ascii="Tahoma" w:hAnsi="Tahoma" w:cs="Tahoma"/>
          <w:color w:val="000000"/>
          <w:sz w:val="18"/>
          <w:szCs w:val="18"/>
        </w:rPr>
        <w:t>质粒、产生大肠菌素的</w:t>
      </w:r>
      <w:r w:rsidRPr="00382E0A">
        <w:rPr>
          <w:rFonts w:ascii="Tahoma" w:hAnsi="Tahoma" w:cs="Tahoma"/>
          <w:color w:val="000000"/>
          <w:sz w:val="18"/>
          <w:szCs w:val="18"/>
        </w:rPr>
        <w:t>Col</w:t>
      </w:r>
      <w:r w:rsidRPr="00382E0A">
        <w:rPr>
          <w:rFonts w:ascii="Tahoma" w:hAnsi="Tahoma" w:cs="Tahoma"/>
          <w:color w:val="000000"/>
          <w:sz w:val="18"/>
          <w:szCs w:val="18"/>
        </w:rPr>
        <w:t>质粒及产生肠毒素的</w:t>
      </w:r>
      <w:r w:rsidRPr="00382E0A">
        <w:rPr>
          <w:rFonts w:ascii="Tahoma" w:hAnsi="Tahoma" w:cs="Tahoma"/>
          <w:color w:val="000000"/>
          <w:sz w:val="18"/>
          <w:szCs w:val="18"/>
        </w:rPr>
        <w:t>ST</w:t>
      </w:r>
      <w:r w:rsidRPr="00382E0A">
        <w:rPr>
          <w:rFonts w:ascii="Tahoma" w:hAnsi="Tahoma" w:cs="Tahoma"/>
          <w:color w:val="000000"/>
          <w:sz w:val="18"/>
          <w:szCs w:val="18"/>
        </w:rPr>
        <w:t>质粒和</w:t>
      </w:r>
      <w:r w:rsidRPr="00382E0A">
        <w:rPr>
          <w:rFonts w:ascii="Tahoma" w:hAnsi="Tahoma" w:cs="Tahoma"/>
          <w:color w:val="000000"/>
          <w:sz w:val="18"/>
          <w:szCs w:val="18"/>
        </w:rPr>
        <w:t>LT</w:t>
      </w:r>
      <w:r w:rsidRPr="00382E0A">
        <w:rPr>
          <w:rFonts w:ascii="Tahoma" w:hAnsi="Tahoma" w:cs="Tahoma"/>
          <w:color w:val="000000"/>
          <w:sz w:val="18"/>
          <w:szCs w:val="18"/>
        </w:rPr>
        <w:t>质粒等。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胞质颗粒：胞质颗粒为细菌贮存营养物质的多糖、脂类及多磷酸盐等。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【进阶攻略】本考点内容不多，但几种细胞质内的亚结构特性都需要掌握。</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52" name="图片 15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与细菌耐药性有关的结构是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性菌毛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细菌染色体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质粒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鞭毛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E.</w:t>
      </w:r>
      <w:r w:rsidRPr="00382E0A">
        <w:rPr>
          <w:rFonts w:ascii="Tahoma" w:hAnsi="Tahoma" w:cs="Tahoma"/>
          <w:color w:val="000000"/>
          <w:sz w:val="18"/>
          <w:szCs w:val="18"/>
        </w:rPr>
        <w:t>异染颗粒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与医学有关的细胞质内的亚结构不包括</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核质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质粒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核糖体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肽聚糖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胞质颗粒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。耐药质粒（</w:t>
      </w:r>
      <w:r w:rsidRPr="00382E0A">
        <w:rPr>
          <w:rFonts w:ascii="Tahoma" w:hAnsi="Tahoma" w:cs="Tahoma"/>
          <w:color w:val="000000"/>
          <w:sz w:val="18"/>
          <w:szCs w:val="18"/>
        </w:rPr>
        <w:t>R</w:t>
      </w:r>
      <w:r w:rsidRPr="00382E0A">
        <w:rPr>
          <w:rFonts w:ascii="Tahoma" w:hAnsi="Tahoma" w:cs="Tahoma"/>
          <w:color w:val="000000"/>
          <w:sz w:val="18"/>
          <w:szCs w:val="18"/>
        </w:rPr>
        <w:t>质粒）与细菌耐药性的关系：</w:t>
      </w:r>
      <w:r w:rsidRPr="00382E0A">
        <w:rPr>
          <w:rFonts w:ascii="Tahoma" w:hAnsi="Tahoma" w:cs="Tahoma"/>
          <w:color w:val="000000"/>
          <w:sz w:val="18"/>
          <w:szCs w:val="18"/>
        </w:rPr>
        <w:t>R</w:t>
      </w:r>
      <w:r w:rsidRPr="00382E0A">
        <w:rPr>
          <w:rFonts w:ascii="Tahoma" w:hAnsi="Tahoma" w:cs="Tahoma"/>
          <w:color w:val="000000"/>
          <w:sz w:val="18"/>
          <w:szCs w:val="18"/>
        </w:rPr>
        <w:t>质粒转移是细菌产生耐药性的主要原因之一。在人体内，一种细菌可带有多种质粒，而一种耐药质粒（</w:t>
      </w:r>
      <w:r w:rsidRPr="00382E0A">
        <w:rPr>
          <w:rFonts w:ascii="Tahoma" w:hAnsi="Tahoma" w:cs="Tahoma"/>
          <w:color w:val="000000"/>
          <w:sz w:val="18"/>
          <w:szCs w:val="18"/>
        </w:rPr>
        <w:t>R</w:t>
      </w:r>
      <w:r w:rsidRPr="00382E0A">
        <w:rPr>
          <w:rFonts w:ascii="Tahoma" w:hAnsi="Tahoma" w:cs="Tahoma"/>
          <w:color w:val="000000"/>
          <w:sz w:val="18"/>
          <w:szCs w:val="18"/>
        </w:rPr>
        <w:t>质粒）又可携带多种耐药性基因群，并可通过接合、转化、转导、转位易位及整合等多种的基因转移或重组形式，在细菌之间传播并可导致出现多重耐药菌株。</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D</w:t>
      </w:r>
      <w:r w:rsidRPr="00382E0A">
        <w:rPr>
          <w:rFonts w:ascii="Tahoma" w:hAnsi="Tahoma" w:cs="Tahoma"/>
          <w:color w:val="000000"/>
          <w:sz w:val="18"/>
          <w:szCs w:val="18"/>
        </w:rPr>
        <w:t>。与医学有关的细胞质内的亚结构主要有核质、核糖体、质粒及胞质颗粒。</w:t>
      </w:r>
    </w:p>
    <w:p w:rsidR="00062E7C" w:rsidRPr="00382E0A" w:rsidRDefault="00062E7C" w:rsidP="00062E7C">
      <w:pPr>
        <w:pStyle w:val="3"/>
        <w:rPr>
          <w:rFonts w:ascii="Tahoma" w:hAnsi="Tahoma" w:cs="Tahoma"/>
          <w:b w:val="0"/>
          <w:color w:val="000000"/>
        </w:rPr>
      </w:pPr>
      <w:bookmarkStart w:id="203" w:name="_Toc1553211"/>
      <w:bookmarkStart w:id="204" w:name="_Toc24038194"/>
      <w:r w:rsidRPr="00382E0A">
        <w:rPr>
          <w:rFonts w:ascii="Tahoma" w:hAnsi="Tahoma" w:cs="Tahoma"/>
          <w:b w:val="0"/>
          <w:color w:val="000000"/>
        </w:rPr>
        <w:t>第</w:t>
      </w:r>
      <w:r w:rsidRPr="00382E0A">
        <w:rPr>
          <w:rFonts w:ascii="Tahoma" w:hAnsi="Tahoma" w:cs="Tahoma"/>
          <w:b w:val="0"/>
          <w:color w:val="000000"/>
        </w:rPr>
        <w:t>4</w:t>
      </w:r>
      <w:r w:rsidRPr="00382E0A">
        <w:rPr>
          <w:rFonts w:ascii="Tahoma" w:hAnsi="Tahoma" w:cs="Tahoma"/>
          <w:b w:val="0"/>
          <w:color w:val="000000"/>
        </w:rPr>
        <w:t>讲　细菌的特殊结构</w:t>
      </w:r>
      <w:bookmarkEnd w:id="203"/>
      <w:bookmarkEnd w:id="204"/>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【考点精讲】细菌的特殊结构包括荚膜、鞭毛、菌毛及芽胞。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荚膜：化学成分在多数菌为多糖。</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抗吞噬及有害物质损伤作用</w:t>
      </w:r>
      <w:r w:rsidRPr="00382E0A">
        <w:rPr>
          <w:rFonts w:ascii="Tahoma" w:hAnsi="Tahoma" w:cs="Tahoma"/>
          <w:color w:val="000000"/>
          <w:sz w:val="18"/>
          <w:szCs w:val="18"/>
        </w:rPr>
        <w:t>-</w:t>
      </w:r>
      <w:r w:rsidRPr="00382E0A">
        <w:rPr>
          <w:rFonts w:ascii="Tahoma" w:hAnsi="Tahoma" w:cs="Tahoma"/>
          <w:color w:val="000000"/>
          <w:sz w:val="18"/>
          <w:szCs w:val="18"/>
        </w:rPr>
        <w:t>酶、补体、抗体、药物。</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抗干燥作用。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血清学分类。</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与致病性有关。</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鞭毛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分类：单毛菌；双毛菌；丛毛菌；周毛菌。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细菌的运动器官；有致病作用；抗原性（如沙门菌</w:t>
      </w:r>
      <w:r w:rsidRPr="00382E0A">
        <w:rPr>
          <w:rFonts w:ascii="Tahoma" w:hAnsi="Tahoma" w:cs="Tahoma"/>
          <w:color w:val="000000"/>
          <w:sz w:val="18"/>
          <w:szCs w:val="18"/>
        </w:rPr>
        <w:t>H</w:t>
      </w:r>
      <w:r w:rsidRPr="00382E0A">
        <w:rPr>
          <w:rFonts w:ascii="Tahoma" w:hAnsi="Tahoma" w:cs="Tahoma"/>
          <w:color w:val="000000"/>
          <w:sz w:val="18"/>
          <w:szCs w:val="18"/>
        </w:rPr>
        <w:t>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菌毛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普通菌毛：粘附作用，与致病性有关。</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性菌毛：比普通菌毛长而粗，中空呈管状。经接合方式转移遗传物质。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雄性菌（</w:t>
      </w:r>
      <w:r w:rsidRPr="00382E0A">
        <w:rPr>
          <w:rFonts w:ascii="Tahoma" w:hAnsi="Tahoma" w:cs="Tahoma"/>
          <w:color w:val="000000"/>
          <w:sz w:val="18"/>
          <w:szCs w:val="18"/>
        </w:rPr>
        <w:t>F</w:t>
      </w:r>
      <w:r w:rsidRPr="00382E0A">
        <w:rPr>
          <w:rFonts w:ascii="Tahoma" w:hAnsi="Tahoma" w:cs="Tahoma"/>
          <w:color w:val="000000"/>
          <w:sz w:val="18"/>
          <w:szCs w:val="18"/>
          <w:vertAlign w:val="superscript"/>
        </w:rPr>
        <w:t>+</w:t>
      </w:r>
      <w:r w:rsidRPr="00382E0A">
        <w:rPr>
          <w:rFonts w:ascii="Tahoma" w:hAnsi="Tahoma" w:cs="Tahoma"/>
          <w:color w:val="000000"/>
          <w:sz w:val="18"/>
          <w:szCs w:val="18"/>
        </w:rPr>
        <w:t>菌），雌性菌（</w:t>
      </w:r>
      <w:r w:rsidRPr="00382E0A">
        <w:rPr>
          <w:rFonts w:ascii="Tahoma" w:hAnsi="Tahoma" w:cs="Tahoma"/>
          <w:color w:val="000000"/>
          <w:sz w:val="18"/>
          <w:szCs w:val="18"/>
        </w:rPr>
        <w:t>F</w:t>
      </w:r>
      <w:r w:rsidRPr="00382E0A">
        <w:rPr>
          <w:rFonts w:ascii="Tahoma" w:hAnsi="Tahoma" w:cs="Tahoma"/>
          <w:color w:val="000000"/>
          <w:sz w:val="18"/>
          <w:szCs w:val="18"/>
          <w:vertAlign w:val="superscript"/>
        </w:rPr>
        <w:t>-</w:t>
      </w:r>
      <w:r w:rsidRPr="00382E0A">
        <w:rPr>
          <w:rFonts w:ascii="Tahoma" w:hAnsi="Tahoma" w:cs="Tahoma"/>
          <w:color w:val="000000"/>
          <w:sz w:val="18"/>
          <w:szCs w:val="18"/>
        </w:rPr>
        <w:t>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4.</w:t>
      </w:r>
      <w:r w:rsidRPr="00382E0A">
        <w:rPr>
          <w:rFonts w:ascii="Tahoma" w:hAnsi="Tahoma" w:cs="Tahoma"/>
          <w:color w:val="000000"/>
          <w:sz w:val="18"/>
          <w:szCs w:val="18"/>
        </w:rPr>
        <w:t>芽胞：需氧芽胞杆菌属或厌氧芽胞梭菌属的细菌繁殖体，当处于不利的外界环境中，在菌体内形成厚而坚韧芽胞壁及外壳的圆形或卵圆形小体，称为芽胞。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为细菌的休眠状态。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以杀死芽胞为灭菌指标（高压蒸汽灭菌法）。</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【进阶攻略】本考点内容较多，复习时可能感觉相对困难，但却是常考考点，需要重点掌握。</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53" name="图片 16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以下不属于细菌的特殊结构的是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荚膜</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核质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鞭毛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菌毛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芽胞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以下有关荚膜的叙述中不恰当的是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细胞壁外有一层厚＞</w:t>
      </w:r>
      <w:r w:rsidRPr="00382E0A">
        <w:rPr>
          <w:rFonts w:ascii="Tahoma" w:hAnsi="Tahoma" w:cs="Tahoma"/>
          <w:color w:val="000000"/>
          <w:sz w:val="18"/>
          <w:szCs w:val="18"/>
        </w:rPr>
        <w:t>0.2nm</w:t>
      </w:r>
      <w:r w:rsidRPr="00382E0A">
        <w:rPr>
          <w:rFonts w:ascii="Tahoma" w:hAnsi="Tahoma" w:cs="Tahoma"/>
          <w:color w:val="000000"/>
          <w:sz w:val="18"/>
          <w:szCs w:val="18"/>
        </w:rPr>
        <w:t>而黏稠的结构</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化学成分在多数菌为多肽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具有黏附宿主细胞的作用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有抗吞噬等致病作用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是细菌的特殊结构</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。细菌的结构包括基本结构和特殊结构。细胞壁、细胞膜、细胞质和核质为基本结构，是细菌所共有的结构。细菌的特殊结构包括荚膜、鞭毛、菌毛及芽孢（胞），为某些细菌所缺乏，而某些细菌所特有的结构。</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。荚膜菌在其细胞壁外有一层厚＞</w:t>
      </w:r>
      <w:r w:rsidRPr="00382E0A">
        <w:rPr>
          <w:rFonts w:ascii="Tahoma" w:hAnsi="Tahoma" w:cs="Tahoma"/>
          <w:color w:val="000000"/>
          <w:sz w:val="18"/>
          <w:szCs w:val="18"/>
        </w:rPr>
        <w:t>0.2nm</w:t>
      </w:r>
      <w:r w:rsidRPr="00382E0A">
        <w:rPr>
          <w:rFonts w:ascii="Tahoma" w:hAnsi="Tahoma" w:cs="Tahoma"/>
          <w:color w:val="000000"/>
          <w:sz w:val="18"/>
          <w:szCs w:val="18"/>
        </w:rPr>
        <w:t>而黏稠的结构称为荚膜，其化学成分在多数菌为多糖，少数菌为多肽。荚膜具有黏附宿主细胞和抗吞噬等致病作用以及抗原性，并且是鉴别细菌的指征之一。</w:t>
      </w:r>
    </w:p>
    <w:p w:rsidR="00062E7C" w:rsidRPr="00382E0A" w:rsidRDefault="00062E7C" w:rsidP="00062E7C">
      <w:pPr>
        <w:pStyle w:val="1"/>
        <w:rPr>
          <w:rFonts w:ascii="Tahoma" w:hAnsi="Tahoma" w:cs="Tahoma"/>
          <w:b w:val="0"/>
          <w:color w:val="000000"/>
        </w:rPr>
      </w:pPr>
      <w:bookmarkStart w:id="205" w:name="_Toc1553217"/>
      <w:bookmarkStart w:id="206" w:name="_Toc24038195"/>
      <w:r w:rsidRPr="00382E0A">
        <w:rPr>
          <w:rFonts w:ascii="Tahoma" w:hAnsi="Tahoma" w:cs="Tahoma"/>
          <w:b w:val="0"/>
          <w:color w:val="000000"/>
        </w:rPr>
        <w:t>第五篇　医学免疫学</w:t>
      </w:r>
      <w:bookmarkEnd w:id="205"/>
      <w:bookmarkEnd w:id="206"/>
    </w:p>
    <w:p w:rsidR="00062E7C" w:rsidRPr="00382E0A" w:rsidRDefault="00062E7C" w:rsidP="00062E7C">
      <w:pPr>
        <w:pStyle w:val="2"/>
        <w:rPr>
          <w:rFonts w:ascii="Tahoma" w:hAnsi="Tahoma" w:cs="Tahoma"/>
          <w:b w:val="0"/>
          <w:color w:val="000000"/>
        </w:rPr>
      </w:pPr>
      <w:bookmarkStart w:id="207" w:name="_Toc1553218"/>
      <w:bookmarkStart w:id="208" w:name="_Toc24038196"/>
      <w:r w:rsidRPr="00382E0A">
        <w:rPr>
          <w:rFonts w:ascii="Tahoma" w:hAnsi="Tahoma" w:cs="Tahoma"/>
          <w:b w:val="0"/>
          <w:color w:val="000000"/>
        </w:rPr>
        <w:t>第一章　绪论</w:t>
      </w:r>
      <w:bookmarkEnd w:id="207"/>
      <w:bookmarkEnd w:id="208"/>
    </w:p>
    <w:p w:rsidR="00062E7C" w:rsidRPr="00382E0A" w:rsidRDefault="00062E7C" w:rsidP="00062E7C">
      <w:pPr>
        <w:pStyle w:val="3"/>
        <w:rPr>
          <w:rFonts w:ascii="Tahoma" w:hAnsi="Tahoma" w:cs="Tahoma"/>
          <w:b w:val="0"/>
          <w:color w:val="000000"/>
        </w:rPr>
      </w:pPr>
      <w:bookmarkStart w:id="209" w:name="_Toc1553219"/>
      <w:bookmarkStart w:id="210" w:name="_Toc24038197"/>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绪论</w:t>
      </w:r>
      <w:bookmarkEnd w:id="209"/>
      <w:bookmarkEnd w:id="210"/>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基本概念</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免疫是人体对外来微生物和疾病如肿瘤的抵抗力。免疫功能缺陷的个体不能有效控制微生物感染，也易发生肿瘤。免疫功能失调的个体可发生超敏反应性疾病和自身免疫性疾病。</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免疫系统的组成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免疫由免疫系统来执行。免疫系统由免疫器官、免疫细胞和免疫分子组成。免疫器官分为中枢免疫器官和外周免疫器官。中枢免疫器官包括胸腺和骨髓。外周免疫器官包括淋巴结、脾脏、扁桃体和阑尾等。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固有免疫和适应性免疫</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免疫应答是指免疫系统识别和清除抗原的整个过程。免疫应答有固有免疫应答和适应性免疫应答两个基本类型。</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适应性免疫应答又称获得性免疫应答，是在识别抗原后发生的免疫应答。适应性免疫应答分为体液免疫应答和细胞免疫应答。体液免疫应答是由抗体介导的免疫应答，细胞免疫应答是由</w:t>
      </w:r>
      <w:r w:rsidRPr="00382E0A">
        <w:rPr>
          <w:rFonts w:ascii="Tahoma" w:hAnsi="Tahoma" w:cs="Tahoma"/>
          <w:color w:val="000000"/>
          <w:sz w:val="18"/>
          <w:szCs w:val="18"/>
        </w:rPr>
        <w:t>T</w:t>
      </w:r>
      <w:r w:rsidRPr="00382E0A">
        <w:rPr>
          <w:rFonts w:ascii="Tahoma" w:hAnsi="Tahoma" w:cs="Tahoma"/>
          <w:color w:val="000000"/>
          <w:sz w:val="18"/>
          <w:szCs w:val="18"/>
        </w:rPr>
        <w:t>细胞介导的免疫应答。</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固有免疫应答是适应性免疫应答的基础，固有免疫应答和适应性免疫应答可相互促进、相互调节、相互协同。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【进阶攻略】基础知识，了解即可，考试不做过多要求。</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【易错易混辨析】免疫系统的主要功能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免疫防御：免疫防御是免疫系统抵抗和清除病原微生物的功能。免疫防御功能低下的个体对病原微生物的抵抗力下降，易患感染性疾病。</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免疫自稳：免疫自稳是免疫系统清除损伤或衰老细胞的功能。免疫自稳功能失调的个体易患自身免疫性疾病。</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免疫监视：免疫监视是免疫系统遏制、清除突变细胞的功能。免疫监视功能缺陷的个体发生肿瘤的几率增加。</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58" name="图片 17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免疫是指</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机体识别排除抗原性异物的功能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机体清除和杀伤自身突变细胞的功能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机体抗感染的功能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机体清除自身衰老、死亡细胞的功能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机体对病原微生物的防御能力</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适应性免疫应答的认识不正确的是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特异性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记忆性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识别自己非己</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非特异性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耐受性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A</w:t>
      </w:r>
      <w:r w:rsidRPr="00382E0A">
        <w:rPr>
          <w:rFonts w:ascii="Tahoma" w:hAnsi="Tahoma" w:cs="Tahoma"/>
          <w:color w:val="000000"/>
          <w:sz w:val="18"/>
          <w:szCs w:val="18"/>
        </w:rPr>
        <w:t>。免疫是人体对外来微生物和疾病如肿瘤的抵抗力。其阐明免疫系统识别抗原后发生免疫应答及其清除抗原的规律。</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D</w:t>
      </w:r>
      <w:r w:rsidRPr="00382E0A">
        <w:rPr>
          <w:rFonts w:ascii="Tahoma" w:hAnsi="Tahoma" w:cs="Tahoma"/>
          <w:color w:val="000000"/>
          <w:sz w:val="18"/>
          <w:szCs w:val="18"/>
        </w:rPr>
        <w:t>。适应性免疫应答具有特异性、耐受性、记忆性，免疫耐受机制是免疫系统区别</w:t>
      </w:r>
      <w:r w:rsidRPr="00382E0A">
        <w:rPr>
          <w:rFonts w:ascii="Tahoma" w:hAnsi="Tahoma" w:cs="Tahoma"/>
          <w:color w:val="000000"/>
          <w:sz w:val="18"/>
          <w:szCs w:val="18"/>
        </w:rPr>
        <w:t>“</w:t>
      </w:r>
      <w:r w:rsidRPr="00382E0A">
        <w:rPr>
          <w:rFonts w:ascii="Tahoma" w:hAnsi="Tahoma" w:cs="Tahoma"/>
          <w:color w:val="000000"/>
          <w:sz w:val="18"/>
          <w:szCs w:val="18"/>
        </w:rPr>
        <w:t>自身</w:t>
      </w:r>
      <w:r w:rsidRPr="00382E0A">
        <w:rPr>
          <w:rFonts w:ascii="Tahoma" w:hAnsi="Tahoma" w:cs="Tahoma"/>
          <w:color w:val="000000"/>
          <w:sz w:val="18"/>
          <w:szCs w:val="18"/>
        </w:rPr>
        <w:t>”</w:t>
      </w:r>
      <w:r w:rsidRPr="00382E0A">
        <w:rPr>
          <w:rFonts w:ascii="Tahoma" w:hAnsi="Tahoma" w:cs="Tahoma"/>
          <w:color w:val="000000"/>
          <w:sz w:val="18"/>
          <w:szCs w:val="18"/>
        </w:rPr>
        <w:t>和</w:t>
      </w:r>
      <w:r w:rsidRPr="00382E0A">
        <w:rPr>
          <w:rFonts w:ascii="Tahoma" w:hAnsi="Tahoma" w:cs="Tahoma"/>
          <w:color w:val="000000"/>
          <w:sz w:val="18"/>
          <w:szCs w:val="18"/>
        </w:rPr>
        <w:t>“</w:t>
      </w:r>
      <w:r w:rsidRPr="00382E0A">
        <w:rPr>
          <w:rFonts w:ascii="Tahoma" w:hAnsi="Tahoma" w:cs="Tahoma"/>
          <w:color w:val="000000"/>
          <w:sz w:val="18"/>
          <w:szCs w:val="18"/>
        </w:rPr>
        <w:t>非己</w:t>
      </w:r>
      <w:r w:rsidRPr="00382E0A">
        <w:rPr>
          <w:rFonts w:ascii="Tahoma" w:hAnsi="Tahoma" w:cs="Tahoma"/>
          <w:color w:val="000000"/>
          <w:sz w:val="18"/>
          <w:szCs w:val="18"/>
        </w:rPr>
        <w:t>”</w:t>
      </w:r>
      <w:r w:rsidRPr="00382E0A">
        <w:rPr>
          <w:rFonts w:ascii="Tahoma" w:hAnsi="Tahoma" w:cs="Tahoma"/>
          <w:color w:val="000000"/>
          <w:sz w:val="18"/>
          <w:szCs w:val="18"/>
        </w:rPr>
        <w:t>的关键。</w:t>
      </w:r>
    </w:p>
    <w:p w:rsidR="00062E7C" w:rsidRPr="00382E0A" w:rsidRDefault="00062E7C" w:rsidP="00062E7C">
      <w:pPr>
        <w:pStyle w:val="2"/>
        <w:rPr>
          <w:rFonts w:ascii="Tahoma" w:hAnsi="Tahoma" w:cs="Tahoma"/>
          <w:b w:val="0"/>
          <w:color w:val="000000"/>
        </w:rPr>
      </w:pPr>
      <w:bookmarkStart w:id="211" w:name="_Toc1553220"/>
      <w:bookmarkStart w:id="212" w:name="_Toc24038198"/>
      <w:r w:rsidRPr="00382E0A">
        <w:rPr>
          <w:rFonts w:ascii="Tahoma" w:hAnsi="Tahoma" w:cs="Tahoma"/>
          <w:b w:val="0"/>
          <w:color w:val="000000"/>
        </w:rPr>
        <w:lastRenderedPageBreak/>
        <w:t>第二章　抗原</w:t>
      </w:r>
      <w:bookmarkEnd w:id="211"/>
      <w:bookmarkEnd w:id="212"/>
    </w:p>
    <w:p w:rsidR="00062E7C" w:rsidRPr="00382E0A" w:rsidRDefault="00062E7C" w:rsidP="00062E7C">
      <w:pPr>
        <w:pStyle w:val="3"/>
        <w:rPr>
          <w:rFonts w:ascii="Tahoma" w:hAnsi="Tahoma" w:cs="Tahoma"/>
          <w:b w:val="0"/>
          <w:color w:val="000000"/>
        </w:rPr>
      </w:pPr>
      <w:bookmarkStart w:id="213" w:name="_Toc1553221"/>
      <w:bookmarkStart w:id="214" w:name="_Toc24038199"/>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抗原的基本概念</w:t>
      </w:r>
      <w:bookmarkEnd w:id="213"/>
      <w:bookmarkEnd w:id="214"/>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【考点精讲】抗原（</w:t>
      </w:r>
      <w:r w:rsidRPr="00382E0A">
        <w:rPr>
          <w:rFonts w:ascii="Tahoma" w:hAnsi="Tahoma" w:cs="Tahoma"/>
          <w:color w:val="000000"/>
          <w:sz w:val="18"/>
          <w:szCs w:val="18"/>
        </w:rPr>
        <w:t>Ag</w:t>
      </w:r>
      <w:r w:rsidRPr="00382E0A">
        <w:rPr>
          <w:rFonts w:ascii="Tahoma" w:hAnsi="Tahoma" w:cs="Tahoma"/>
          <w:color w:val="000000"/>
          <w:sz w:val="18"/>
          <w:szCs w:val="18"/>
        </w:rPr>
        <w:t>）是刺激抗体产生的物质，也指能和</w:t>
      </w:r>
      <w:r w:rsidRPr="00382E0A">
        <w:rPr>
          <w:rFonts w:ascii="Tahoma" w:hAnsi="Tahoma" w:cs="Tahoma"/>
          <w:color w:val="000000"/>
          <w:sz w:val="18"/>
          <w:szCs w:val="18"/>
        </w:rPr>
        <w:t>MHC</w:t>
      </w:r>
      <w:r w:rsidRPr="00382E0A">
        <w:rPr>
          <w:rFonts w:ascii="Tahoma" w:hAnsi="Tahoma" w:cs="Tahoma"/>
          <w:color w:val="000000"/>
          <w:sz w:val="18"/>
          <w:szCs w:val="18"/>
        </w:rPr>
        <w:t>分子结合并向</w:t>
      </w:r>
      <w:r w:rsidRPr="00382E0A">
        <w:rPr>
          <w:rFonts w:ascii="Tahoma" w:hAnsi="Tahoma" w:cs="Tahoma"/>
          <w:color w:val="000000"/>
          <w:sz w:val="18"/>
          <w:szCs w:val="18"/>
        </w:rPr>
        <w:t>TCR</w:t>
      </w:r>
      <w:r w:rsidRPr="00382E0A">
        <w:rPr>
          <w:rFonts w:ascii="Tahoma" w:hAnsi="Tahoma" w:cs="Tahoma"/>
          <w:color w:val="000000"/>
          <w:sz w:val="18"/>
          <w:szCs w:val="18"/>
        </w:rPr>
        <w:t>提呈的分子或分子片段。蛋白和多糖是两类常见的抗原。这类抗原存在于细菌、病毒和其他微生物的包膜、荚膜、细胞壁、鞭毛、纤毛和毒素等物质。抗原可具有免疫原性和抗原性，前者指抗原刺激机体产生体液或细胞免疫应答的性质，后者指抗原被抗体（游离的或</w:t>
      </w:r>
      <w:r w:rsidRPr="00382E0A">
        <w:rPr>
          <w:rFonts w:ascii="Tahoma" w:hAnsi="Tahoma" w:cs="Tahoma"/>
          <w:color w:val="000000"/>
          <w:sz w:val="18"/>
          <w:szCs w:val="18"/>
        </w:rPr>
        <w:t>B</w:t>
      </w:r>
      <w:r w:rsidRPr="00382E0A">
        <w:rPr>
          <w:rFonts w:ascii="Tahoma" w:hAnsi="Tahoma" w:cs="Tahoma"/>
          <w:color w:val="000000"/>
          <w:sz w:val="18"/>
          <w:szCs w:val="18"/>
        </w:rPr>
        <w:t>细胞表面的）或</w:t>
      </w:r>
      <w:r w:rsidRPr="00382E0A">
        <w:rPr>
          <w:rFonts w:ascii="Tahoma" w:hAnsi="Tahoma" w:cs="Tahoma"/>
          <w:color w:val="000000"/>
          <w:sz w:val="18"/>
          <w:szCs w:val="18"/>
        </w:rPr>
        <w:t>TCR</w:t>
      </w:r>
      <w:r w:rsidRPr="00382E0A">
        <w:rPr>
          <w:rFonts w:ascii="Tahoma" w:hAnsi="Tahoma" w:cs="Tahoma"/>
          <w:color w:val="000000"/>
          <w:sz w:val="18"/>
          <w:szCs w:val="18"/>
        </w:rPr>
        <w:t>特异性结合的性质。具有免疫原性的分子都有抗原性，但具有抗原性的分子未必具有免疫原性。</w:t>
      </w:r>
    </w:p>
    <w:p w:rsidR="00062E7C" w:rsidRPr="00382E0A" w:rsidRDefault="00062E7C" w:rsidP="007B0AA0">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共同抗原是指含有相同或相似表位的两个不同来源的抗原。共同抗原也称为交叉反应性抗原。由交叉反应性抗原激发的免疫反应称为交叉反应。由微生物抗原引起的交叉反应可引发自身免疫性疾病。</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耐受原与变应原：耐受原是可诱导机体产生免疫耐受的抗原。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【进阶攻略】基本概念要基本掌握。</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rPr>
        <w:t> </w:t>
      </w:r>
      <w:r w:rsidRPr="00382E0A">
        <w:rPr>
          <w:rFonts w:ascii="Tahoma" w:hAnsi="Tahoma" w:cs="Tahoma"/>
          <w:noProof/>
          <w:color w:val="000000"/>
          <w:sz w:val="18"/>
          <w:szCs w:val="18"/>
        </w:rPr>
        <w:drawing>
          <wp:inline distT="0" distB="0" distL="0" distR="0">
            <wp:extent cx="152400" cy="152400"/>
            <wp:effectExtent l="19050" t="0" r="0" b="0"/>
            <wp:docPr id="559" name="图片 17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下列哪种不是抗原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类毒素</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抗毒素</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细菌</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变性的眼晶体蛋白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青霉素</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。抗毒素：对毒素有中和作用的特异性抗体，不是抗原，其他均可以为抗原物质。</w:t>
      </w:r>
    </w:p>
    <w:p w:rsidR="00062E7C" w:rsidRPr="00382E0A" w:rsidRDefault="00062E7C" w:rsidP="00062E7C">
      <w:pPr>
        <w:pStyle w:val="3"/>
        <w:rPr>
          <w:rFonts w:ascii="Tahoma" w:hAnsi="Tahoma" w:cs="Tahoma"/>
          <w:b w:val="0"/>
          <w:color w:val="000000"/>
        </w:rPr>
      </w:pPr>
      <w:bookmarkStart w:id="215" w:name="_Toc1553224"/>
      <w:bookmarkStart w:id="216" w:name="_Toc24038200"/>
      <w:r w:rsidRPr="00382E0A">
        <w:rPr>
          <w:rFonts w:ascii="Tahoma" w:hAnsi="Tahoma" w:cs="Tahoma"/>
          <w:b w:val="0"/>
          <w:color w:val="000000"/>
        </w:rPr>
        <w:t>第</w:t>
      </w:r>
      <w:r w:rsidRPr="00382E0A">
        <w:rPr>
          <w:rFonts w:ascii="Tahoma" w:hAnsi="Tahoma" w:cs="Tahoma"/>
          <w:b w:val="0"/>
          <w:color w:val="000000"/>
        </w:rPr>
        <w:t>4</w:t>
      </w:r>
      <w:r w:rsidRPr="00382E0A">
        <w:rPr>
          <w:rFonts w:ascii="Tahoma" w:hAnsi="Tahoma" w:cs="Tahoma"/>
          <w:b w:val="0"/>
          <w:color w:val="000000"/>
        </w:rPr>
        <w:t>讲　超抗原</w:t>
      </w:r>
      <w:bookmarkEnd w:id="215"/>
      <w:bookmarkEnd w:id="216"/>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种类：金黄色葡萄球菌肠毒素、小鼠乳腺肿瘤病毒蛋白。</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与普通抗原区别：</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）极低浓度可激活大量</w:t>
      </w:r>
      <w:r w:rsidRPr="00382E0A">
        <w:rPr>
          <w:rFonts w:ascii="Tahoma" w:hAnsi="Tahoma" w:cs="Tahoma"/>
          <w:color w:val="000000"/>
          <w:sz w:val="18"/>
          <w:szCs w:val="18"/>
        </w:rPr>
        <w:t>T</w:t>
      </w:r>
      <w:r w:rsidRPr="00382E0A">
        <w:rPr>
          <w:rFonts w:ascii="Tahoma" w:hAnsi="Tahoma" w:cs="Tahoma"/>
          <w:color w:val="000000"/>
          <w:sz w:val="18"/>
          <w:szCs w:val="18"/>
        </w:rPr>
        <w:t>细胞克隆，产生极强免疫应答；</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）无严格的抗原特异性；</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3</w:t>
      </w:r>
      <w:r w:rsidRPr="00382E0A">
        <w:rPr>
          <w:rFonts w:ascii="Tahoma" w:hAnsi="Tahoma" w:cs="Tahoma"/>
          <w:color w:val="000000"/>
          <w:sz w:val="18"/>
          <w:szCs w:val="18"/>
        </w:rPr>
        <w:t>）需</w:t>
      </w:r>
      <w:r w:rsidRPr="00382E0A">
        <w:rPr>
          <w:rFonts w:ascii="Tahoma" w:hAnsi="Tahoma" w:cs="Tahoma"/>
          <w:color w:val="000000"/>
          <w:sz w:val="18"/>
          <w:szCs w:val="18"/>
        </w:rPr>
        <w:t>APC</w:t>
      </w:r>
      <w:r w:rsidRPr="00382E0A">
        <w:rPr>
          <w:rFonts w:ascii="Tahoma" w:hAnsi="Tahoma" w:cs="Tahoma"/>
          <w:color w:val="000000"/>
          <w:sz w:val="18"/>
          <w:szCs w:val="18"/>
        </w:rPr>
        <w:t>参与，不需</w:t>
      </w:r>
      <w:r w:rsidRPr="00382E0A">
        <w:rPr>
          <w:rFonts w:ascii="Tahoma" w:hAnsi="Tahoma" w:cs="Tahoma"/>
          <w:color w:val="000000"/>
          <w:sz w:val="18"/>
          <w:szCs w:val="18"/>
        </w:rPr>
        <w:t>APC</w:t>
      </w:r>
      <w:r w:rsidRPr="00382E0A">
        <w:rPr>
          <w:rFonts w:ascii="Tahoma" w:hAnsi="Tahoma" w:cs="Tahoma"/>
          <w:color w:val="000000"/>
          <w:sz w:val="18"/>
          <w:szCs w:val="18"/>
        </w:rPr>
        <w:t>的加工和递呈；</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4</w:t>
      </w:r>
      <w:r w:rsidRPr="00382E0A">
        <w:rPr>
          <w:rFonts w:ascii="Tahoma" w:hAnsi="Tahoma" w:cs="Tahoma"/>
          <w:color w:val="000000"/>
          <w:sz w:val="18"/>
          <w:szCs w:val="18"/>
        </w:rPr>
        <w:t>）无</w:t>
      </w:r>
      <w:r w:rsidRPr="00382E0A">
        <w:rPr>
          <w:rFonts w:ascii="Tahoma" w:hAnsi="Tahoma" w:cs="Tahoma"/>
          <w:color w:val="000000"/>
          <w:sz w:val="18"/>
          <w:szCs w:val="18"/>
        </w:rPr>
        <w:t>MHC</w:t>
      </w:r>
      <w:r w:rsidRPr="00382E0A">
        <w:rPr>
          <w:rFonts w:ascii="Tahoma" w:hAnsi="Tahoma" w:cs="Tahoma"/>
          <w:color w:val="000000"/>
          <w:sz w:val="18"/>
          <w:szCs w:val="18"/>
        </w:rPr>
        <w:t>限制。</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与临床疾病的关系：</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细菌超抗原可引发金葡菌食物中毒和毒性休克综合征。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超抗原也参与川崎病、慢性鼻窦炎、鼻息肉、特应性皮炎、滴状银屑病、类风湿关节炎、糖尿病和猩红热的发生。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【进阶攻略】此内容并非考试重难点，简单了解即可，不需要识背，理解性掌握较易得分。</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62" name="图片 179"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细菌超抗原可引发</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球菌食物中毒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梭杆菌食物中毒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链球菌食物中毒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毒性休克综合征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乳杆菌食物中毒</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超抗原可被分为</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一次超抗原和多次超抗原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适应性超抗原和抑制性超抗原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外源性超抗原和内源性超抗原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固定性超抗原和适应性超抗原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协同性超抗原和拮抗性超抗原</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D</w:t>
      </w:r>
      <w:r w:rsidRPr="00382E0A">
        <w:rPr>
          <w:rFonts w:ascii="Tahoma" w:hAnsi="Tahoma" w:cs="Tahoma"/>
          <w:color w:val="000000"/>
          <w:sz w:val="18"/>
          <w:szCs w:val="18"/>
        </w:rPr>
        <w:t>。细菌超抗原可引发金葡菌食物中毒和毒性休克综合征。</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。超抗原可被分为外源性超抗原和内源性超抗原两类。</w:t>
      </w:r>
    </w:p>
    <w:p w:rsidR="00062E7C" w:rsidRPr="00382E0A" w:rsidRDefault="00062E7C" w:rsidP="00062E7C">
      <w:pPr>
        <w:pStyle w:val="2"/>
        <w:rPr>
          <w:rFonts w:ascii="Tahoma" w:hAnsi="Tahoma" w:cs="Tahoma"/>
          <w:b w:val="0"/>
          <w:color w:val="000000"/>
        </w:rPr>
      </w:pPr>
      <w:bookmarkStart w:id="217" w:name="_Toc1553225"/>
      <w:bookmarkStart w:id="218" w:name="_Toc24038201"/>
      <w:r w:rsidRPr="00382E0A">
        <w:rPr>
          <w:rFonts w:ascii="Tahoma" w:hAnsi="Tahoma" w:cs="Tahoma"/>
          <w:b w:val="0"/>
          <w:color w:val="000000"/>
        </w:rPr>
        <w:t>第三章　免疫器官</w:t>
      </w:r>
      <w:bookmarkEnd w:id="217"/>
      <w:bookmarkEnd w:id="218"/>
    </w:p>
    <w:p w:rsidR="00062E7C" w:rsidRPr="00382E0A" w:rsidRDefault="00062E7C" w:rsidP="00062E7C">
      <w:pPr>
        <w:pStyle w:val="3"/>
        <w:rPr>
          <w:rFonts w:ascii="Tahoma" w:hAnsi="Tahoma" w:cs="Tahoma"/>
          <w:b w:val="0"/>
          <w:color w:val="000000"/>
        </w:rPr>
      </w:pPr>
      <w:bookmarkStart w:id="219" w:name="_Toc1553226"/>
      <w:bookmarkStart w:id="220" w:name="_Toc24038202"/>
      <w:r w:rsidRPr="00382E0A">
        <w:rPr>
          <w:rFonts w:ascii="Tahoma" w:hAnsi="Tahoma" w:cs="Tahoma"/>
          <w:b w:val="0"/>
          <w:color w:val="000000"/>
        </w:rPr>
        <w:t>第</w:t>
      </w:r>
      <w:r w:rsidRPr="00382E0A">
        <w:rPr>
          <w:rFonts w:ascii="Tahoma" w:hAnsi="Tahoma" w:cs="Tahoma"/>
          <w:b w:val="0"/>
          <w:color w:val="000000"/>
        </w:rPr>
        <w:t>1</w:t>
      </w:r>
      <w:r w:rsidRPr="00382E0A">
        <w:rPr>
          <w:rFonts w:ascii="Tahoma" w:hAnsi="Tahoma" w:cs="Tahoma"/>
          <w:b w:val="0"/>
          <w:color w:val="000000"/>
        </w:rPr>
        <w:t>讲　中枢免疫器官主要功能</w:t>
      </w:r>
      <w:bookmarkEnd w:id="219"/>
      <w:bookmarkEnd w:id="220"/>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【考点精讲】骨髓是各类免疫细胞发生的场所，也是</w:t>
      </w:r>
      <w:r w:rsidRPr="00382E0A">
        <w:rPr>
          <w:rFonts w:ascii="Tahoma" w:hAnsi="Tahoma" w:cs="Tahoma"/>
          <w:color w:val="000000"/>
          <w:sz w:val="18"/>
          <w:szCs w:val="18"/>
        </w:rPr>
        <w:t>B</w:t>
      </w:r>
      <w:r w:rsidRPr="00382E0A">
        <w:rPr>
          <w:rFonts w:ascii="Tahoma" w:hAnsi="Tahoma" w:cs="Tahoma"/>
          <w:color w:val="000000"/>
          <w:sz w:val="18"/>
          <w:szCs w:val="18"/>
        </w:rPr>
        <w:t>细胞分化、发育和成熟的场所。骨髓功能缺陷会导致体液免缺陷或联合免疫缺陷。胸腺是</w:t>
      </w:r>
      <w:r w:rsidRPr="00382E0A">
        <w:rPr>
          <w:rFonts w:ascii="Tahoma" w:hAnsi="Tahoma" w:cs="Tahoma"/>
          <w:color w:val="000000"/>
          <w:sz w:val="18"/>
          <w:szCs w:val="18"/>
        </w:rPr>
        <w:t>T</w:t>
      </w:r>
      <w:r w:rsidRPr="00382E0A">
        <w:rPr>
          <w:rFonts w:ascii="Tahoma" w:hAnsi="Tahoma" w:cs="Tahoma"/>
          <w:color w:val="000000"/>
          <w:sz w:val="18"/>
          <w:szCs w:val="18"/>
        </w:rPr>
        <w:t>细胞经历阳性选择和阴性选择的场所。在阳性选择的过程中，</w:t>
      </w:r>
      <w:r w:rsidRPr="00382E0A">
        <w:rPr>
          <w:rFonts w:ascii="Tahoma" w:hAnsi="Tahoma" w:cs="Tahoma"/>
          <w:color w:val="000000"/>
          <w:sz w:val="18"/>
          <w:szCs w:val="18"/>
        </w:rPr>
        <w:t>T</w:t>
      </w:r>
      <w:r w:rsidRPr="00382E0A">
        <w:rPr>
          <w:rFonts w:ascii="Tahoma" w:hAnsi="Tahoma" w:cs="Tahoma"/>
          <w:color w:val="000000"/>
          <w:sz w:val="18"/>
          <w:szCs w:val="18"/>
        </w:rPr>
        <w:t>细胞通过</w:t>
      </w:r>
      <w:r w:rsidRPr="00382E0A">
        <w:rPr>
          <w:rFonts w:ascii="Tahoma" w:hAnsi="Tahoma" w:cs="Tahoma"/>
          <w:color w:val="000000"/>
          <w:sz w:val="18"/>
          <w:szCs w:val="18"/>
        </w:rPr>
        <w:t>TCR</w:t>
      </w:r>
      <w:r w:rsidRPr="00382E0A">
        <w:rPr>
          <w:rFonts w:ascii="Tahoma" w:hAnsi="Tahoma" w:cs="Tahoma"/>
          <w:color w:val="000000"/>
          <w:sz w:val="18"/>
          <w:szCs w:val="18"/>
        </w:rPr>
        <w:t>和周围细胞表面的</w:t>
      </w:r>
      <w:r w:rsidRPr="00382E0A">
        <w:rPr>
          <w:rFonts w:ascii="Tahoma" w:hAnsi="Tahoma" w:cs="Tahoma"/>
          <w:color w:val="000000"/>
          <w:sz w:val="18"/>
          <w:szCs w:val="18"/>
        </w:rPr>
        <w:t>HLA</w:t>
      </w:r>
      <w:r w:rsidRPr="00382E0A">
        <w:rPr>
          <w:rFonts w:ascii="Tahoma" w:hAnsi="Tahoma" w:cs="Tahoma"/>
          <w:color w:val="000000"/>
          <w:sz w:val="18"/>
          <w:szCs w:val="18"/>
        </w:rPr>
        <w:t>分子识别结合，结合力低的</w:t>
      </w:r>
      <w:r w:rsidRPr="00382E0A">
        <w:rPr>
          <w:rFonts w:ascii="Tahoma" w:hAnsi="Tahoma" w:cs="Tahoma"/>
          <w:color w:val="000000"/>
          <w:sz w:val="18"/>
          <w:szCs w:val="18"/>
        </w:rPr>
        <w:t>T</w:t>
      </w:r>
      <w:r w:rsidRPr="00382E0A">
        <w:rPr>
          <w:rFonts w:ascii="Tahoma" w:hAnsi="Tahoma" w:cs="Tahoma"/>
          <w:color w:val="000000"/>
          <w:sz w:val="18"/>
          <w:szCs w:val="18"/>
        </w:rPr>
        <w:t>细胞发生凋亡而被清除，结合力高的</w:t>
      </w:r>
      <w:r w:rsidRPr="00382E0A">
        <w:rPr>
          <w:rFonts w:ascii="Tahoma" w:hAnsi="Tahoma" w:cs="Tahoma"/>
          <w:color w:val="000000"/>
          <w:sz w:val="18"/>
          <w:szCs w:val="18"/>
        </w:rPr>
        <w:t>T</w:t>
      </w:r>
      <w:r w:rsidRPr="00382E0A">
        <w:rPr>
          <w:rFonts w:ascii="Tahoma" w:hAnsi="Tahoma" w:cs="Tahoma"/>
          <w:color w:val="000000"/>
          <w:sz w:val="18"/>
          <w:szCs w:val="18"/>
        </w:rPr>
        <w:t>细胞获得继续分化成熟的机会。</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【进阶攻略】骨髓是各类免疫细胞发生的场所，也是</w:t>
      </w:r>
      <w:r w:rsidRPr="00382E0A">
        <w:rPr>
          <w:rFonts w:ascii="Tahoma" w:hAnsi="Tahoma" w:cs="Tahoma"/>
          <w:color w:val="000000"/>
          <w:sz w:val="18"/>
          <w:szCs w:val="18"/>
        </w:rPr>
        <w:t>B</w:t>
      </w:r>
      <w:r w:rsidRPr="00382E0A">
        <w:rPr>
          <w:rFonts w:ascii="Tahoma" w:hAnsi="Tahoma" w:cs="Tahoma"/>
          <w:color w:val="000000"/>
          <w:sz w:val="18"/>
          <w:szCs w:val="18"/>
        </w:rPr>
        <w:t>细胞分化、发育和成熟的场所为重点。</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rPr>
        <w:t> </w:t>
      </w:r>
      <w:r w:rsidRPr="00382E0A">
        <w:rPr>
          <w:rFonts w:ascii="Tahoma" w:hAnsi="Tahoma" w:cs="Tahoma"/>
          <w:noProof/>
          <w:color w:val="000000"/>
          <w:sz w:val="18"/>
          <w:szCs w:val="18"/>
        </w:rPr>
        <w:drawing>
          <wp:inline distT="0" distB="0" distL="0" distR="0">
            <wp:extent cx="152400" cy="152400"/>
            <wp:effectExtent l="19050" t="0" r="0" b="0"/>
            <wp:docPr id="563" name="图片 18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骨髓功能缺陷会导致</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分散免缺陷或联合免疫缺陷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体液免缺陷或脑液免疫缺陷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体液免缺陷或联合免疫缺陷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脑液免缺陷或联合免疫缺陷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联合免疫缺陷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胸腺是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A.B</w:t>
      </w:r>
      <w:r w:rsidRPr="00382E0A">
        <w:rPr>
          <w:rFonts w:ascii="Tahoma" w:hAnsi="Tahoma" w:cs="Tahoma"/>
          <w:color w:val="000000"/>
          <w:sz w:val="18"/>
          <w:szCs w:val="18"/>
        </w:rPr>
        <w:t>细胞经历阳性选择和阴性选择的场所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B.T</w:t>
      </w:r>
      <w:r w:rsidRPr="00382E0A">
        <w:rPr>
          <w:rFonts w:ascii="Tahoma" w:hAnsi="Tahoma" w:cs="Tahoma"/>
          <w:color w:val="000000"/>
          <w:sz w:val="18"/>
          <w:szCs w:val="18"/>
        </w:rPr>
        <w:t>细胞经历阳性选择和阴性选择的场所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树突细胞经历阳性选择和阴性选择的场所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巨噬细胞经历阳性选择和阴性选择的场所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浆细胞经历阳性选择和阴性选择的场所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。骨髓功能缺陷会导致体液免缺陷或联合免疫缺陷。</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。胸腺是</w:t>
      </w:r>
      <w:r w:rsidRPr="00382E0A">
        <w:rPr>
          <w:rFonts w:ascii="Tahoma" w:hAnsi="Tahoma" w:cs="Tahoma"/>
          <w:color w:val="000000"/>
          <w:sz w:val="18"/>
          <w:szCs w:val="18"/>
        </w:rPr>
        <w:t>T</w:t>
      </w:r>
      <w:r w:rsidRPr="00382E0A">
        <w:rPr>
          <w:rFonts w:ascii="Tahoma" w:hAnsi="Tahoma" w:cs="Tahoma"/>
          <w:color w:val="000000"/>
          <w:sz w:val="18"/>
          <w:szCs w:val="18"/>
        </w:rPr>
        <w:t>细胞经历阳性选择和阴性选择的场所。</w:t>
      </w:r>
    </w:p>
    <w:p w:rsidR="00062E7C" w:rsidRPr="00382E0A" w:rsidRDefault="00062E7C" w:rsidP="00062E7C">
      <w:pPr>
        <w:pStyle w:val="3"/>
        <w:rPr>
          <w:rFonts w:ascii="Tahoma" w:hAnsi="Tahoma" w:cs="Tahoma"/>
          <w:b w:val="0"/>
          <w:color w:val="000000"/>
        </w:rPr>
      </w:pPr>
      <w:bookmarkStart w:id="221" w:name="_Toc1553227"/>
      <w:bookmarkStart w:id="222" w:name="_Toc24038203"/>
      <w:r w:rsidRPr="00382E0A">
        <w:rPr>
          <w:rFonts w:ascii="Tahoma" w:hAnsi="Tahoma" w:cs="Tahoma"/>
          <w:b w:val="0"/>
          <w:color w:val="000000"/>
        </w:rPr>
        <w:t>第</w:t>
      </w:r>
      <w:r w:rsidRPr="00382E0A">
        <w:rPr>
          <w:rFonts w:ascii="Tahoma" w:hAnsi="Tahoma" w:cs="Tahoma"/>
          <w:b w:val="0"/>
          <w:color w:val="000000"/>
        </w:rPr>
        <w:t>2</w:t>
      </w:r>
      <w:r w:rsidRPr="00382E0A">
        <w:rPr>
          <w:rFonts w:ascii="Tahoma" w:hAnsi="Tahoma" w:cs="Tahoma"/>
          <w:b w:val="0"/>
          <w:color w:val="000000"/>
        </w:rPr>
        <w:t>讲　外周免疫器官</w:t>
      </w:r>
      <w:bookmarkEnd w:id="221"/>
      <w:bookmarkEnd w:id="222"/>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【考频指数】</w:t>
      </w:r>
      <w:r w:rsidRPr="00382E0A">
        <w:rPr>
          <w:rFonts w:hint="eastAsia"/>
          <w:color w:val="000000"/>
          <w:sz w:val="18"/>
          <w:szCs w:val="18"/>
        </w:rPr>
        <w:t>★★★</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【考点精讲】外周免疫器官是成熟</w:t>
      </w:r>
      <w:r w:rsidRPr="00382E0A">
        <w:rPr>
          <w:rFonts w:ascii="Tahoma" w:hAnsi="Tahoma" w:cs="Tahoma"/>
          <w:color w:val="000000"/>
          <w:sz w:val="18"/>
          <w:szCs w:val="18"/>
        </w:rPr>
        <w:t>T</w:t>
      </w:r>
      <w:r w:rsidRPr="00382E0A">
        <w:rPr>
          <w:rFonts w:ascii="Tahoma" w:hAnsi="Tahoma" w:cs="Tahoma"/>
          <w:color w:val="000000"/>
          <w:sz w:val="18"/>
          <w:szCs w:val="18"/>
        </w:rPr>
        <w:t>细胞和</w:t>
      </w:r>
      <w:r w:rsidRPr="00382E0A">
        <w:rPr>
          <w:rFonts w:ascii="Tahoma" w:hAnsi="Tahoma" w:cs="Tahoma"/>
          <w:color w:val="000000"/>
          <w:sz w:val="18"/>
          <w:szCs w:val="18"/>
        </w:rPr>
        <w:t>B</w:t>
      </w:r>
      <w:r w:rsidRPr="00382E0A">
        <w:rPr>
          <w:rFonts w:ascii="Tahoma" w:hAnsi="Tahoma" w:cs="Tahoma"/>
          <w:color w:val="000000"/>
          <w:sz w:val="18"/>
          <w:szCs w:val="18"/>
        </w:rPr>
        <w:t>细胞定居的场所，也是这些淋巴细胞针对外来抗原刺激后启动初次免疫应答的主要部位。外周免疫器官包括淋巴结、脾脏和黏膜相关淋巴组织。</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淋巴结和脾脏是</w:t>
      </w:r>
      <w:r w:rsidRPr="00382E0A">
        <w:rPr>
          <w:rFonts w:ascii="Tahoma" w:hAnsi="Tahoma" w:cs="Tahoma"/>
          <w:color w:val="000000"/>
          <w:sz w:val="18"/>
          <w:szCs w:val="18"/>
        </w:rPr>
        <w:t>T</w:t>
      </w:r>
      <w:r w:rsidRPr="00382E0A">
        <w:rPr>
          <w:rFonts w:ascii="Tahoma" w:hAnsi="Tahoma" w:cs="Tahoma"/>
          <w:color w:val="000000"/>
          <w:sz w:val="18"/>
          <w:szCs w:val="18"/>
        </w:rPr>
        <w:t>、</w:t>
      </w:r>
      <w:r w:rsidRPr="00382E0A">
        <w:rPr>
          <w:rFonts w:ascii="Tahoma" w:hAnsi="Tahoma" w:cs="Tahoma"/>
          <w:color w:val="000000"/>
          <w:sz w:val="18"/>
          <w:szCs w:val="18"/>
        </w:rPr>
        <w:t>B</w:t>
      </w:r>
      <w:r w:rsidRPr="00382E0A">
        <w:rPr>
          <w:rFonts w:ascii="Tahoma" w:hAnsi="Tahoma" w:cs="Tahoma"/>
          <w:color w:val="000000"/>
          <w:sz w:val="18"/>
          <w:szCs w:val="18"/>
        </w:rPr>
        <w:t>细胞定居，对抗原发生免疫应答的主要场所。在淋巴结，</w:t>
      </w:r>
      <w:r w:rsidRPr="00382E0A">
        <w:rPr>
          <w:rFonts w:ascii="Tahoma" w:hAnsi="Tahoma" w:cs="Tahoma"/>
          <w:color w:val="000000"/>
          <w:sz w:val="18"/>
          <w:szCs w:val="18"/>
        </w:rPr>
        <w:t>T</w:t>
      </w:r>
      <w:r w:rsidRPr="00382E0A">
        <w:rPr>
          <w:rFonts w:ascii="Tahoma" w:hAnsi="Tahoma" w:cs="Tahoma"/>
          <w:color w:val="000000"/>
          <w:sz w:val="18"/>
          <w:szCs w:val="18"/>
        </w:rPr>
        <w:t>细胞约占其淋巴细胞总数的</w:t>
      </w:r>
      <w:r w:rsidRPr="00382E0A">
        <w:rPr>
          <w:rFonts w:ascii="Tahoma" w:hAnsi="Tahoma" w:cs="Tahoma"/>
          <w:color w:val="000000"/>
          <w:sz w:val="18"/>
          <w:szCs w:val="18"/>
        </w:rPr>
        <w:t>75%</w:t>
      </w:r>
      <w:r w:rsidRPr="00382E0A">
        <w:rPr>
          <w:rFonts w:ascii="Tahoma" w:hAnsi="Tahoma" w:cs="Tahoma"/>
          <w:color w:val="000000"/>
          <w:sz w:val="18"/>
          <w:szCs w:val="18"/>
        </w:rPr>
        <w:t>，</w:t>
      </w:r>
      <w:r w:rsidRPr="00382E0A">
        <w:rPr>
          <w:rFonts w:ascii="Tahoma" w:hAnsi="Tahoma" w:cs="Tahoma"/>
          <w:color w:val="000000"/>
          <w:sz w:val="18"/>
          <w:szCs w:val="18"/>
        </w:rPr>
        <w:t>B</w:t>
      </w:r>
      <w:r w:rsidRPr="00382E0A">
        <w:rPr>
          <w:rFonts w:ascii="Tahoma" w:hAnsi="Tahoma" w:cs="Tahoma"/>
          <w:color w:val="000000"/>
          <w:sz w:val="18"/>
          <w:szCs w:val="18"/>
        </w:rPr>
        <w:t>细胞约占</w:t>
      </w:r>
      <w:r w:rsidRPr="00382E0A">
        <w:rPr>
          <w:rFonts w:ascii="Tahoma" w:hAnsi="Tahoma" w:cs="Tahoma"/>
          <w:color w:val="000000"/>
          <w:sz w:val="18"/>
          <w:szCs w:val="18"/>
        </w:rPr>
        <w:t>25%</w:t>
      </w:r>
      <w:r w:rsidRPr="00382E0A">
        <w:rPr>
          <w:rFonts w:ascii="Tahoma" w:hAnsi="Tahoma" w:cs="Tahoma"/>
          <w:color w:val="000000"/>
          <w:sz w:val="18"/>
          <w:szCs w:val="18"/>
        </w:rPr>
        <w:t>。在脾脏，</w:t>
      </w:r>
      <w:r w:rsidRPr="00382E0A">
        <w:rPr>
          <w:rFonts w:ascii="Tahoma" w:hAnsi="Tahoma" w:cs="Tahoma"/>
          <w:color w:val="000000"/>
          <w:sz w:val="18"/>
          <w:szCs w:val="18"/>
        </w:rPr>
        <w:t>B</w:t>
      </w:r>
      <w:r w:rsidRPr="00382E0A">
        <w:rPr>
          <w:rFonts w:ascii="Tahoma" w:hAnsi="Tahoma" w:cs="Tahoma"/>
          <w:color w:val="000000"/>
          <w:sz w:val="18"/>
          <w:szCs w:val="18"/>
        </w:rPr>
        <w:t>细胞约占</w:t>
      </w:r>
      <w:r w:rsidRPr="00382E0A">
        <w:rPr>
          <w:rFonts w:ascii="Tahoma" w:hAnsi="Tahoma" w:cs="Tahoma"/>
          <w:color w:val="000000"/>
          <w:sz w:val="18"/>
          <w:szCs w:val="18"/>
        </w:rPr>
        <w:t>60%</w:t>
      </w:r>
      <w:r w:rsidRPr="00382E0A">
        <w:rPr>
          <w:rFonts w:ascii="Tahoma" w:hAnsi="Tahoma" w:cs="Tahoma"/>
          <w:color w:val="000000"/>
          <w:sz w:val="18"/>
          <w:szCs w:val="18"/>
        </w:rPr>
        <w:t>，</w:t>
      </w:r>
      <w:r w:rsidRPr="00382E0A">
        <w:rPr>
          <w:rFonts w:ascii="Tahoma" w:hAnsi="Tahoma" w:cs="Tahoma"/>
          <w:color w:val="000000"/>
          <w:sz w:val="18"/>
          <w:szCs w:val="18"/>
        </w:rPr>
        <w:t>T</w:t>
      </w:r>
      <w:r w:rsidRPr="00382E0A">
        <w:rPr>
          <w:rFonts w:ascii="Tahoma" w:hAnsi="Tahoma" w:cs="Tahoma"/>
          <w:color w:val="000000"/>
          <w:sz w:val="18"/>
          <w:szCs w:val="18"/>
        </w:rPr>
        <w:t>细胞约占</w:t>
      </w:r>
      <w:r w:rsidRPr="00382E0A">
        <w:rPr>
          <w:rFonts w:ascii="Tahoma" w:hAnsi="Tahoma" w:cs="Tahoma"/>
          <w:color w:val="000000"/>
          <w:sz w:val="18"/>
          <w:szCs w:val="18"/>
        </w:rPr>
        <w:t>40%</w:t>
      </w:r>
      <w:r w:rsidRPr="00382E0A">
        <w:rPr>
          <w:rFonts w:ascii="Tahoma" w:hAnsi="Tahoma" w:cs="Tahoma"/>
          <w:color w:val="000000"/>
          <w:sz w:val="18"/>
          <w:szCs w:val="18"/>
        </w:rPr>
        <w:t>。淋巴结和脾脏是成熟</w:t>
      </w:r>
      <w:r w:rsidRPr="00382E0A">
        <w:rPr>
          <w:rFonts w:ascii="Tahoma" w:hAnsi="Tahoma" w:cs="Tahoma"/>
          <w:color w:val="000000"/>
          <w:sz w:val="18"/>
          <w:szCs w:val="18"/>
        </w:rPr>
        <w:t>T</w:t>
      </w:r>
      <w:r w:rsidRPr="00382E0A">
        <w:rPr>
          <w:rFonts w:ascii="Tahoma" w:hAnsi="Tahoma" w:cs="Tahoma"/>
          <w:color w:val="000000"/>
          <w:sz w:val="18"/>
          <w:szCs w:val="18"/>
        </w:rPr>
        <w:t>细胞、</w:t>
      </w:r>
      <w:r w:rsidRPr="00382E0A">
        <w:rPr>
          <w:rFonts w:ascii="Tahoma" w:hAnsi="Tahoma" w:cs="Tahoma"/>
          <w:color w:val="000000"/>
          <w:sz w:val="18"/>
          <w:szCs w:val="18"/>
        </w:rPr>
        <w:t>B</w:t>
      </w:r>
      <w:r w:rsidRPr="00382E0A">
        <w:rPr>
          <w:rFonts w:ascii="Tahoma" w:hAnsi="Tahoma" w:cs="Tahoma"/>
          <w:color w:val="000000"/>
          <w:sz w:val="18"/>
          <w:szCs w:val="18"/>
        </w:rPr>
        <w:t>细胞接受抗原刺激后发生免疫应答的场所。</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淋巴结滤过和捕获进入淋巴循环的外来抗原。在发生感染或肿瘤时，引流区的淋巴结可发生肿大。淋巴结中是否存在肿瘤细胞可决定肿瘤分级，影响治疗效果和患者的预后。</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脾脏滤过和捕获进入血液循环的外来抗原，是清除衰老的红细胞和包被抗体细菌的重要器官。摘除脾脏的个体对某些微生物的易感性增加。脾脏的红髓可贮藏机体</w:t>
      </w:r>
      <w:r w:rsidRPr="00382E0A">
        <w:rPr>
          <w:rFonts w:ascii="Tahoma" w:hAnsi="Tahoma" w:cs="Tahoma"/>
          <w:color w:val="000000"/>
          <w:sz w:val="18"/>
          <w:szCs w:val="18"/>
        </w:rPr>
        <w:t>50%</w:t>
      </w:r>
      <w:r w:rsidRPr="00382E0A">
        <w:rPr>
          <w:rFonts w:ascii="Tahoma" w:hAnsi="Tahoma" w:cs="Tahoma"/>
          <w:color w:val="000000"/>
          <w:sz w:val="18"/>
          <w:szCs w:val="18"/>
        </w:rPr>
        <w:t>的单核细胞，这些单核细胞在移行到损伤组织后可分化为树突细胞和巨噬细胞，这些细胞促进组织修复。</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MALT</w:t>
      </w:r>
      <w:r w:rsidRPr="00382E0A">
        <w:rPr>
          <w:rFonts w:ascii="Tahoma" w:hAnsi="Tahoma" w:cs="Tahoma"/>
          <w:color w:val="000000"/>
          <w:sz w:val="18"/>
          <w:szCs w:val="18"/>
        </w:rPr>
        <w:t>是人体的黏膜防御屏障，其中的</w:t>
      </w:r>
      <w:r w:rsidRPr="00382E0A">
        <w:rPr>
          <w:rFonts w:ascii="Tahoma" w:hAnsi="Tahoma" w:cs="Tahoma"/>
          <w:color w:val="000000"/>
          <w:sz w:val="18"/>
          <w:szCs w:val="18"/>
        </w:rPr>
        <w:t>B</w:t>
      </w:r>
      <w:r w:rsidRPr="00382E0A">
        <w:rPr>
          <w:rFonts w:ascii="Tahoma" w:hAnsi="Tahoma" w:cs="Tahoma"/>
          <w:color w:val="000000"/>
          <w:sz w:val="18"/>
          <w:szCs w:val="18"/>
        </w:rPr>
        <w:t>细胞受抗原刺激后产生大量</w:t>
      </w:r>
      <w:r w:rsidRPr="00382E0A">
        <w:rPr>
          <w:rFonts w:ascii="Tahoma" w:hAnsi="Tahoma" w:cs="Tahoma"/>
          <w:color w:val="000000"/>
          <w:sz w:val="18"/>
          <w:szCs w:val="18"/>
        </w:rPr>
        <w:t>SIgA</w:t>
      </w:r>
      <w:r w:rsidRPr="00382E0A">
        <w:rPr>
          <w:rFonts w:ascii="Tahoma" w:hAnsi="Tahoma" w:cs="Tahoma"/>
          <w:color w:val="000000"/>
          <w:sz w:val="18"/>
          <w:szCs w:val="18"/>
        </w:rPr>
        <w:t>，经黏膜上皮细胞分泌至黏膜表面，构成黏膜局部抵御病原微生物感染的重要屏障。</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【进阶攻略】此知识点文字内容较多，但不需要识背，理解性掌握较易得分。</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r w:rsidRPr="00382E0A">
        <w:rPr>
          <w:rStyle w:val="apple-converted-space"/>
          <w:rFonts w:ascii="Tahoma" w:hAnsi="Tahoma" w:cs="Tahoma"/>
          <w:color w:val="000000"/>
          <w:sz w:val="18"/>
          <w:szCs w:val="18"/>
        </w:rPr>
        <w:t> </w:t>
      </w:r>
      <w:r w:rsidRPr="00382E0A">
        <w:rPr>
          <w:rFonts w:ascii="Tahoma" w:hAnsi="Tahoma" w:cs="Tahoma"/>
          <w:noProof/>
          <w:color w:val="000000"/>
          <w:sz w:val="18"/>
          <w:szCs w:val="18"/>
        </w:rPr>
        <w:drawing>
          <wp:inline distT="0" distB="0" distL="0" distR="0">
            <wp:extent cx="152400" cy="152400"/>
            <wp:effectExtent l="19050" t="0" r="0" b="0"/>
            <wp:docPr id="564" name="图片 183"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人体最大的外周免疫器官是</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lastRenderedPageBreak/>
        <w:t xml:space="preserve">　　</w:t>
      </w:r>
      <w:r w:rsidRPr="00382E0A">
        <w:rPr>
          <w:rFonts w:ascii="Tahoma" w:hAnsi="Tahoma" w:cs="Tahoma"/>
          <w:color w:val="000000"/>
          <w:sz w:val="18"/>
          <w:szCs w:val="18"/>
        </w:rPr>
        <w:t>A.</w:t>
      </w:r>
      <w:r w:rsidRPr="00382E0A">
        <w:rPr>
          <w:rFonts w:ascii="Tahoma" w:hAnsi="Tahoma" w:cs="Tahoma"/>
          <w:color w:val="000000"/>
          <w:sz w:val="18"/>
          <w:szCs w:val="18"/>
        </w:rPr>
        <w:t>淋巴结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脾脏</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胃肠道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呼吸道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泌尿生殖道</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脾索内不含有</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A.</w:t>
      </w:r>
      <w:r w:rsidRPr="00382E0A">
        <w:rPr>
          <w:rFonts w:ascii="Tahoma" w:hAnsi="Tahoma" w:cs="Tahoma"/>
          <w:color w:val="000000"/>
          <w:sz w:val="18"/>
          <w:szCs w:val="18"/>
        </w:rPr>
        <w:t>大量</w:t>
      </w:r>
      <w:r w:rsidRPr="00382E0A">
        <w:rPr>
          <w:rFonts w:ascii="Tahoma" w:hAnsi="Tahoma" w:cs="Tahoma"/>
          <w:color w:val="000000"/>
          <w:sz w:val="18"/>
          <w:szCs w:val="18"/>
        </w:rPr>
        <w:t>B</w:t>
      </w:r>
      <w:r w:rsidRPr="00382E0A">
        <w:rPr>
          <w:rFonts w:ascii="Tahoma" w:hAnsi="Tahoma" w:cs="Tahoma"/>
          <w:color w:val="000000"/>
          <w:sz w:val="18"/>
          <w:szCs w:val="18"/>
        </w:rPr>
        <w:t>细胞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B.</w:t>
      </w:r>
      <w:r w:rsidRPr="00382E0A">
        <w:rPr>
          <w:rFonts w:ascii="Tahoma" w:hAnsi="Tahoma" w:cs="Tahoma"/>
          <w:color w:val="000000"/>
          <w:sz w:val="18"/>
          <w:szCs w:val="18"/>
        </w:rPr>
        <w:t>浆细胞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C.</w:t>
      </w:r>
      <w:r w:rsidRPr="00382E0A">
        <w:rPr>
          <w:rFonts w:ascii="Tahoma" w:hAnsi="Tahoma" w:cs="Tahoma"/>
          <w:color w:val="000000"/>
          <w:sz w:val="18"/>
          <w:szCs w:val="18"/>
        </w:rPr>
        <w:t>血液</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D.</w:t>
      </w:r>
      <w:r w:rsidRPr="00382E0A">
        <w:rPr>
          <w:rFonts w:ascii="Tahoma" w:hAnsi="Tahoma" w:cs="Tahoma"/>
          <w:color w:val="000000"/>
          <w:sz w:val="18"/>
          <w:szCs w:val="18"/>
        </w:rPr>
        <w:t>巨噬细胞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E.</w:t>
      </w:r>
      <w:r w:rsidRPr="00382E0A">
        <w:rPr>
          <w:rFonts w:ascii="Tahoma" w:hAnsi="Tahoma" w:cs="Tahoma"/>
          <w:color w:val="000000"/>
          <w:sz w:val="18"/>
          <w:szCs w:val="18"/>
        </w:rPr>
        <w:t>树突细胞</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【知识点随手练参考答案及解析】</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一、</w:t>
      </w:r>
      <w:r w:rsidRPr="00382E0A">
        <w:rPr>
          <w:rFonts w:ascii="Tahoma" w:hAnsi="Tahoma" w:cs="Tahoma"/>
          <w:color w:val="000000"/>
          <w:sz w:val="18"/>
          <w:szCs w:val="18"/>
        </w:rPr>
        <w:t>A1</w:t>
      </w:r>
      <w:r w:rsidRPr="00382E0A">
        <w:rPr>
          <w:rFonts w:ascii="Tahoma" w:hAnsi="Tahoma" w:cs="Tahoma"/>
          <w:color w:val="000000"/>
          <w:sz w:val="18"/>
          <w:szCs w:val="18"/>
        </w:rPr>
        <w:t>型选择题</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1.</w:t>
      </w:r>
      <w:r w:rsidRPr="00382E0A">
        <w:rPr>
          <w:rFonts w:ascii="Tahoma" w:hAnsi="Tahoma" w:cs="Tahoma"/>
          <w:color w:val="000000"/>
          <w:sz w:val="18"/>
          <w:szCs w:val="18"/>
        </w:rPr>
        <w:t>【答案及解析】</w:t>
      </w:r>
      <w:r w:rsidRPr="00382E0A">
        <w:rPr>
          <w:rFonts w:ascii="Tahoma" w:hAnsi="Tahoma" w:cs="Tahoma"/>
          <w:color w:val="000000"/>
          <w:sz w:val="18"/>
          <w:szCs w:val="18"/>
        </w:rPr>
        <w:t>B</w:t>
      </w:r>
      <w:r w:rsidRPr="00382E0A">
        <w:rPr>
          <w:rFonts w:ascii="Tahoma" w:hAnsi="Tahoma" w:cs="Tahoma"/>
          <w:color w:val="000000"/>
          <w:sz w:val="18"/>
          <w:szCs w:val="18"/>
        </w:rPr>
        <w:t>。脾脏是人体最大的外周免疫器官，分为被膜和实质。</w:t>
      </w:r>
    </w:p>
    <w:p w:rsidR="00062E7C" w:rsidRPr="00382E0A" w:rsidRDefault="00062E7C" w:rsidP="00062E7C">
      <w:pPr>
        <w:pStyle w:val="a7"/>
        <w:spacing w:before="75" w:beforeAutospacing="0" w:after="75" w:afterAutospacing="0"/>
        <w:rPr>
          <w:rFonts w:ascii="Tahoma" w:hAnsi="Tahoma" w:cs="Tahoma"/>
          <w:color w:val="000000"/>
          <w:sz w:val="18"/>
          <w:szCs w:val="18"/>
        </w:rPr>
      </w:pPr>
      <w:r w:rsidRPr="00382E0A">
        <w:rPr>
          <w:rFonts w:ascii="Tahoma" w:hAnsi="Tahoma" w:cs="Tahoma"/>
          <w:color w:val="000000"/>
          <w:sz w:val="18"/>
          <w:szCs w:val="18"/>
        </w:rPr>
        <w:t xml:space="preserve">　　</w:t>
      </w:r>
      <w:r w:rsidRPr="00382E0A">
        <w:rPr>
          <w:rFonts w:ascii="Tahoma" w:hAnsi="Tahoma" w:cs="Tahoma"/>
          <w:color w:val="000000"/>
          <w:sz w:val="18"/>
          <w:szCs w:val="18"/>
        </w:rPr>
        <w:t>2.</w:t>
      </w:r>
      <w:r w:rsidRPr="00382E0A">
        <w:rPr>
          <w:rFonts w:ascii="Tahoma" w:hAnsi="Tahoma" w:cs="Tahoma"/>
          <w:color w:val="000000"/>
          <w:sz w:val="18"/>
          <w:szCs w:val="18"/>
        </w:rPr>
        <w:t>【答案及解析】</w:t>
      </w:r>
      <w:r w:rsidRPr="00382E0A">
        <w:rPr>
          <w:rFonts w:ascii="Tahoma" w:hAnsi="Tahoma" w:cs="Tahoma"/>
          <w:color w:val="000000"/>
          <w:sz w:val="18"/>
          <w:szCs w:val="18"/>
        </w:rPr>
        <w:t>C</w:t>
      </w:r>
      <w:r w:rsidRPr="00382E0A">
        <w:rPr>
          <w:rFonts w:ascii="Tahoma" w:hAnsi="Tahoma" w:cs="Tahoma"/>
          <w:color w:val="000000"/>
          <w:sz w:val="18"/>
          <w:szCs w:val="18"/>
        </w:rPr>
        <w:t>。脾脏为外周免疫器官，其实质部分可以分为白髓（淋巴组织）与红髓两部分。在红髓有脾索和脾血窦组成。脾索为索条状组织，主要含</w:t>
      </w:r>
      <w:r w:rsidRPr="00382E0A">
        <w:rPr>
          <w:rFonts w:ascii="Tahoma" w:hAnsi="Tahoma" w:cs="Tahoma"/>
          <w:color w:val="000000"/>
          <w:sz w:val="18"/>
          <w:szCs w:val="18"/>
        </w:rPr>
        <w:t>B</w:t>
      </w:r>
      <w:r w:rsidRPr="00382E0A">
        <w:rPr>
          <w:rFonts w:ascii="Tahoma" w:hAnsi="Tahoma" w:cs="Tahoma"/>
          <w:color w:val="000000"/>
          <w:sz w:val="18"/>
          <w:szCs w:val="18"/>
        </w:rPr>
        <w:t>细胞、浆细胞、巨噬细胞和树突细胞。脾血窦内充满血液。</w:t>
      </w:r>
    </w:p>
    <w:p w:rsidR="00A228B2" w:rsidRPr="00382E0A" w:rsidRDefault="00A228B2" w:rsidP="00A228B2">
      <w:pPr>
        <w:widowControl/>
        <w:spacing w:before="100" w:beforeAutospacing="1" w:after="100" w:afterAutospacing="1"/>
        <w:jc w:val="left"/>
        <w:outlineLvl w:val="1"/>
        <w:rPr>
          <w:rFonts w:ascii="Tahoma" w:eastAsia="宋体" w:hAnsi="Tahoma" w:cs="Tahoma"/>
          <w:bCs/>
          <w:kern w:val="0"/>
          <w:sz w:val="36"/>
          <w:szCs w:val="36"/>
        </w:rPr>
      </w:pPr>
      <w:r w:rsidRPr="00382E0A">
        <w:rPr>
          <w:rFonts w:ascii="Tahoma" w:eastAsia="宋体" w:hAnsi="Tahoma" w:cs="Tahoma"/>
          <w:bCs/>
          <w:kern w:val="0"/>
          <w:sz w:val="36"/>
          <w:szCs w:val="36"/>
        </w:rPr>
        <w:t xml:space="preserve">　　</w:t>
      </w:r>
      <w:bookmarkStart w:id="223" w:name="_Toc24038204"/>
      <w:r w:rsidRPr="00382E0A">
        <w:rPr>
          <w:rFonts w:ascii="Tahoma" w:eastAsia="宋体" w:hAnsi="Tahoma" w:cs="Tahoma"/>
          <w:bCs/>
          <w:kern w:val="0"/>
          <w:sz w:val="36"/>
          <w:szCs w:val="36"/>
        </w:rPr>
        <w:t>第八章　牙髓根尖周病的治疗</w:t>
      </w:r>
      <w:bookmarkEnd w:id="223"/>
    </w:p>
    <w:p w:rsidR="00A228B2" w:rsidRPr="00382E0A" w:rsidRDefault="00A228B2" w:rsidP="00A228B2">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4" w:name="_Toc24038205"/>
      <w:r w:rsidRPr="00382E0A">
        <w:rPr>
          <w:rFonts w:ascii="Tahoma" w:eastAsia="宋体" w:hAnsi="Tahoma" w:cs="Tahoma"/>
          <w:bCs/>
          <w:kern w:val="0"/>
          <w:sz w:val="27"/>
          <w:szCs w:val="27"/>
        </w:rPr>
        <w:t>第</w:t>
      </w:r>
      <w:r w:rsidRPr="00382E0A">
        <w:rPr>
          <w:rFonts w:ascii="Tahoma" w:eastAsia="宋体" w:hAnsi="Tahoma" w:cs="Tahoma"/>
          <w:bCs/>
          <w:kern w:val="0"/>
          <w:sz w:val="27"/>
          <w:szCs w:val="27"/>
        </w:rPr>
        <w:t>1</w:t>
      </w:r>
      <w:r w:rsidRPr="00382E0A">
        <w:rPr>
          <w:rFonts w:ascii="Tahoma" w:eastAsia="宋体" w:hAnsi="Tahoma" w:cs="Tahoma"/>
          <w:bCs/>
          <w:kern w:val="0"/>
          <w:sz w:val="27"/>
          <w:szCs w:val="27"/>
        </w:rPr>
        <w:t>讲　治疗总论</w:t>
      </w:r>
      <w:bookmarkEnd w:id="224"/>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【考点精讲】牙髓病和根尖周病的治疗原则是保存具有正常生理功能的牙髓（年轻恒牙及早期病变恒牙）以及保存患牙。</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无菌术包括：术区隔离（隔离唾液、术者的无菌操作）；器械的清洗、消毒（高温消毒的物理消毒法、化学消毒法）、灭菌（预真空压力蒸汽灭菌、干热</w:t>
      </w:r>
      <w:r w:rsidRPr="00382E0A">
        <w:rPr>
          <w:rFonts w:ascii="Tahoma" w:eastAsia="宋体" w:hAnsi="Tahoma" w:cs="Tahoma"/>
          <w:kern w:val="0"/>
          <w:sz w:val="18"/>
          <w:szCs w:val="18"/>
        </w:rPr>
        <w:t>160</w:t>
      </w:r>
      <w:r w:rsidRPr="00382E0A">
        <w:rPr>
          <w:rFonts w:ascii="宋体" w:eastAsia="宋体" w:hAnsi="宋体" w:cs="宋体" w:hint="eastAsia"/>
          <w:kern w:val="0"/>
          <w:sz w:val="18"/>
          <w:szCs w:val="18"/>
        </w:rPr>
        <w:t>℃</w:t>
      </w:r>
      <w:r w:rsidRPr="00382E0A">
        <w:rPr>
          <w:rFonts w:ascii="Tahoma" w:eastAsia="宋体" w:hAnsi="Tahoma" w:cs="Tahoma"/>
          <w:kern w:val="0"/>
          <w:sz w:val="18"/>
          <w:szCs w:val="18"/>
        </w:rPr>
        <w:t>及以上灭菌、环氧乙烷灭菌和辐射灭菌）；临床诊室的基本防护措施包括：医护人员的个人防护；患者的防护；工作环境的防护。</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牙位于口腔唾液环境中，术区的隔离可采用棉卷隔离唾液或安置橡皮障等方法，吸唾器一般与棉卷隔湿或橡皮障联合使用。从安全性和无菌性两方面考虑，尤其在进行根管治疗的操作时，应尽可能推广使用橡皮障术野隔离法。</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牙髓治疗的各种操作均可能引起患者疼痛，甚至导致患者惧怕治疗。而无痛技术可以使牙髓病和根尖周病的治疗在无痛或减少疼痛的情况下进行，包括麻醉法（局部浸润麻醉、阻滞麻醉、牙周韧带内注射麻醉、牙髓内麻醉）或失活法。</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常用麻醉剂：</w:t>
      </w:r>
      <w:r w:rsidRPr="00382E0A">
        <w:rPr>
          <w:rFonts w:ascii="Tahoma" w:eastAsia="宋体" w:hAnsi="Tahoma" w:cs="Tahoma"/>
          <w:kern w:val="0"/>
          <w:sz w:val="18"/>
          <w:szCs w:val="18"/>
        </w:rPr>
        <w:t>2%</w:t>
      </w:r>
      <w:r w:rsidRPr="00382E0A">
        <w:rPr>
          <w:rFonts w:ascii="Tahoma" w:eastAsia="宋体" w:hAnsi="Tahoma" w:cs="Tahoma"/>
          <w:kern w:val="0"/>
          <w:sz w:val="18"/>
          <w:szCs w:val="18"/>
        </w:rPr>
        <w:t>利多卡因液，一次注射量为</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4ml</w:t>
      </w:r>
      <w:r w:rsidRPr="00382E0A">
        <w:rPr>
          <w:rFonts w:ascii="Tahoma" w:eastAsia="宋体" w:hAnsi="Tahoma" w:cs="Tahoma"/>
          <w:kern w:val="0"/>
          <w:sz w:val="18"/>
          <w:szCs w:val="18"/>
        </w:rPr>
        <w:t>（不能超过</w:t>
      </w:r>
      <w:r w:rsidRPr="00382E0A">
        <w:rPr>
          <w:rFonts w:ascii="Tahoma" w:eastAsia="宋体" w:hAnsi="Tahoma" w:cs="Tahoma"/>
          <w:kern w:val="0"/>
          <w:sz w:val="18"/>
          <w:szCs w:val="18"/>
        </w:rPr>
        <w:t>20ml</w:t>
      </w:r>
      <w:r w:rsidRPr="00382E0A">
        <w:rPr>
          <w:rFonts w:ascii="Tahoma" w:eastAsia="宋体" w:hAnsi="Tahoma" w:cs="Tahoma"/>
          <w:kern w:val="0"/>
          <w:sz w:val="18"/>
          <w:szCs w:val="18"/>
        </w:rPr>
        <w:t>）；</w:t>
      </w:r>
      <w:r w:rsidRPr="00382E0A">
        <w:rPr>
          <w:rFonts w:ascii="Tahoma" w:eastAsia="宋体" w:hAnsi="Tahoma" w:cs="Tahoma"/>
          <w:kern w:val="0"/>
          <w:sz w:val="18"/>
          <w:szCs w:val="18"/>
        </w:rPr>
        <w:t>4%</w:t>
      </w:r>
      <w:r w:rsidRPr="00382E0A">
        <w:rPr>
          <w:rFonts w:ascii="Tahoma" w:eastAsia="宋体" w:hAnsi="Tahoma" w:cs="Tahoma"/>
          <w:kern w:val="0"/>
          <w:sz w:val="18"/>
          <w:szCs w:val="18"/>
        </w:rPr>
        <w:t>阿替卡因液，成人最大用量</w:t>
      </w:r>
      <w:r w:rsidRPr="00382E0A">
        <w:rPr>
          <w:rFonts w:ascii="Tahoma" w:eastAsia="宋体" w:hAnsi="Tahoma" w:cs="Tahoma"/>
          <w:kern w:val="0"/>
          <w:sz w:val="18"/>
          <w:szCs w:val="18"/>
        </w:rPr>
        <w:t>7/</w:t>
      </w:r>
      <w:r w:rsidRPr="00382E0A">
        <w:rPr>
          <w:rFonts w:ascii="Tahoma" w:eastAsia="宋体" w:hAnsi="Tahoma" w:cs="Tahoma"/>
          <w:kern w:val="0"/>
          <w:sz w:val="18"/>
          <w:szCs w:val="18"/>
        </w:rPr>
        <w:t>（</w:t>
      </w:r>
      <w:r w:rsidRPr="00382E0A">
        <w:rPr>
          <w:rFonts w:ascii="Tahoma" w:eastAsia="宋体" w:hAnsi="Tahoma" w:cs="Tahoma"/>
          <w:kern w:val="0"/>
          <w:sz w:val="18"/>
          <w:szCs w:val="18"/>
        </w:rPr>
        <w:t>kg·d</w:t>
      </w:r>
      <w:r w:rsidRPr="00382E0A">
        <w:rPr>
          <w:rFonts w:ascii="Tahoma" w:eastAsia="宋体" w:hAnsi="Tahoma" w:cs="Tahoma"/>
          <w:kern w:val="0"/>
          <w:sz w:val="18"/>
          <w:szCs w:val="18"/>
        </w:rPr>
        <w:t>），</w:t>
      </w:r>
      <w:r w:rsidRPr="00382E0A">
        <w:rPr>
          <w:rFonts w:ascii="Tahoma" w:eastAsia="宋体" w:hAnsi="Tahoma" w:cs="Tahoma"/>
          <w:kern w:val="0"/>
          <w:sz w:val="18"/>
          <w:szCs w:val="18"/>
        </w:rPr>
        <w:t>4</w:t>
      </w:r>
      <w:r w:rsidRPr="00382E0A">
        <w:rPr>
          <w:rFonts w:ascii="Tahoma" w:eastAsia="宋体" w:hAnsi="Tahoma" w:cs="Tahoma"/>
          <w:kern w:val="0"/>
          <w:sz w:val="18"/>
          <w:szCs w:val="18"/>
        </w:rPr>
        <w:t>岁以上最大用量</w:t>
      </w:r>
      <w:r w:rsidRPr="00382E0A">
        <w:rPr>
          <w:rFonts w:ascii="Tahoma" w:eastAsia="宋体" w:hAnsi="Tahoma" w:cs="Tahoma"/>
          <w:kern w:val="0"/>
          <w:sz w:val="18"/>
          <w:szCs w:val="18"/>
        </w:rPr>
        <w:t>5/</w:t>
      </w:r>
      <w:r w:rsidRPr="00382E0A">
        <w:rPr>
          <w:rFonts w:ascii="Tahoma" w:eastAsia="宋体" w:hAnsi="Tahoma" w:cs="Tahoma"/>
          <w:kern w:val="0"/>
          <w:sz w:val="18"/>
          <w:szCs w:val="18"/>
        </w:rPr>
        <w:t>（</w:t>
      </w:r>
      <w:r w:rsidRPr="00382E0A">
        <w:rPr>
          <w:rFonts w:ascii="Tahoma" w:eastAsia="宋体" w:hAnsi="Tahoma" w:cs="Tahoma"/>
          <w:kern w:val="0"/>
          <w:sz w:val="18"/>
          <w:szCs w:val="18"/>
        </w:rPr>
        <w:t>kg·d</w:t>
      </w:r>
      <w:r w:rsidRPr="00382E0A">
        <w:rPr>
          <w:rFonts w:ascii="Tahoma" w:eastAsia="宋体" w:hAnsi="Tahoma" w:cs="Tahoma"/>
          <w:kern w:val="0"/>
          <w:sz w:val="18"/>
          <w:szCs w:val="18"/>
        </w:rPr>
        <w:t>）。但是在使用麻醉剂前，询问患者的药物过敏史：心血管疾病患者禁用加肾上腺素麻药。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常用的失活剂：多聚甲醛，封药时间为</w:t>
      </w:r>
      <w:r w:rsidRPr="00382E0A">
        <w:rPr>
          <w:rFonts w:ascii="Tahoma" w:eastAsia="宋体" w:hAnsi="Tahoma" w:cs="Tahoma"/>
          <w:kern w:val="0"/>
          <w:sz w:val="18"/>
          <w:szCs w:val="18"/>
        </w:rPr>
        <w:t>2</w:t>
      </w:r>
      <w:r w:rsidRPr="00382E0A">
        <w:rPr>
          <w:rFonts w:ascii="Tahoma" w:eastAsia="宋体" w:hAnsi="Tahoma" w:cs="Tahoma"/>
          <w:kern w:val="0"/>
          <w:sz w:val="18"/>
          <w:szCs w:val="18"/>
        </w:rPr>
        <w:t>周左右；金属砷，封药时间为</w:t>
      </w:r>
      <w:r w:rsidRPr="00382E0A">
        <w:rPr>
          <w:rFonts w:ascii="Tahoma" w:eastAsia="宋体" w:hAnsi="Tahoma" w:cs="Tahoma"/>
          <w:kern w:val="0"/>
          <w:sz w:val="18"/>
          <w:szCs w:val="18"/>
        </w:rPr>
        <w:t>10</w:t>
      </w:r>
      <w:r w:rsidRPr="00382E0A">
        <w:rPr>
          <w:rFonts w:ascii="Tahoma" w:eastAsia="宋体" w:hAnsi="Tahoma" w:cs="Tahoma"/>
          <w:kern w:val="0"/>
          <w:sz w:val="18"/>
          <w:szCs w:val="18"/>
        </w:rPr>
        <w:t>～</w:t>
      </w:r>
      <w:r w:rsidRPr="00382E0A">
        <w:rPr>
          <w:rFonts w:ascii="Tahoma" w:eastAsia="宋体" w:hAnsi="Tahoma" w:cs="Tahoma"/>
          <w:kern w:val="0"/>
          <w:sz w:val="18"/>
          <w:szCs w:val="18"/>
        </w:rPr>
        <w:t>12</w:t>
      </w:r>
      <w:r w:rsidRPr="00382E0A">
        <w:rPr>
          <w:rFonts w:ascii="Tahoma" w:eastAsia="宋体" w:hAnsi="Tahoma" w:cs="Tahoma"/>
          <w:kern w:val="0"/>
          <w:sz w:val="18"/>
          <w:szCs w:val="18"/>
        </w:rPr>
        <w:t>天。</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知识点随手练</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下列哪项不是灭菌方法</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预真空压力蒸汽灭菌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干热</w:t>
      </w:r>
      <w:r w:rsidRPr="00382E0A">
        <w:rPr>
          <w:rFonts w:ascii="Tahoma" w:eastAsia="宋体" w:hAnsi="Tahoma" w:cs="Tahoma"/>
          <w:kern w:val="0"/>
          <w:sz w:val="18"/>
          <w:szCs w:val="18"/>
        </w:rPr>
        <w:t>160</w:t>
      </w:r>
      <w:r w:rsidRPr="00382E0A">
        <w:rPr>
          <w:rFonts w:ascii="宋体" w:eastAsia="宋体" w:hAnsi="宋体" w:cs="宋体" w:hint="eastAsia"/>
          <w:kern w:val="0"/>
          <w:sz w:val="18"/>
          <w:szCs w:val="18"/>
        </w:rPr>
        <w:t>℃</w:t>
      </w:r>
      <w:r w:rsidRPr="00382E0A">
        <w:rPr>
          <w:rFonts w:ascii="Tahoma" w:eastAsia="宋体" w:hAnsi="Tahoma" w:cs="Tahoma"/>
          <w:kern w:val="0"/>
          <w:sz w:val="18"/>
          <w:szCs w:val="18"/>
        </w:rPr>
        <w:t>及以上灭菌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环氧乙烷灭菌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大剂量紫外线照射</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大量医用酒精浸泡</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消除所有微生物生命状态的过程，即杀灭器械上包括芽胞在内的所有微生物，称为</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消毒</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灭菌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冲洗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清洁</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抗菌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E</w:t>
      </w:r>
      <w:r w:rsidRPr="00382E0A">
        <w:rPr>
          <w:rFonts w:ascii="Tahoma" w:eastAsia="宋体" w:hAnsi="Tahoma" w:cs="Tahoma"/>
          <w:kern w:val="0"/>
          <w:sz w:val="18"/>
          <w:szCs w:val="18"/>
        </w:rPr>
        <w:t>。灭菌方法主要有预真空压力蒸汽灭菌、干热</w:t>
      </w:r>
      <w:r w:rsidRPr="00382E0A">
        <w:rPr>
          <w:rFonts w:ascii="Tahoma" w:eastAsia="宋体" w:hAnsi="Tahoma" w:cs="Tahoma"/>
          <w:kern w:val="0"/>
          <w:sz w:val="18"/>
          <w:szCs w:val="18"/>
        </w:rPr>
        <w:t>160</w:t>
      </w:r>
      <w:r w:rsidRPr="00382E0A">
        <w:rPr>
          <w:rFonts w:ascii="宋体" w:eastAsia="宋体" w:hAnsi="宋体" w:cs="宋体" w:hint="eastAsia"/>
          <w:kern w:val="0"/>
          <w:sz w:val="18"/>
          <w:szCs w:val="18"/>
        </w:rPr>
        <w:t>℃</w:t>
      </w:r>
      <w:r w:rsidRPr="00382E0A">
        <w:rPr>
          <w:rFonts w:ascii="Tahoma" w:eastAsia="宋体" w:hAnsi="Tahoma" w:cs="Tahoma"/>
          <w:kern w:val="0"/>
          <w:sz w:val="18"/>
          <w:szCs w:val="18"/>
        </w:rPr>
        <w:t>及以上灭菌、环氧乙烷灭菌和辐射灭菌（大剂量紫外线照射）等。</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。灭菌：是指消除所有微生物生命状态的过程，即杀灭器械上包括芽胞在内的所有微生物，达到无菌状态。</w:t>
      </w:r>
    </w:p>
    <w:p w:rsidR="00A228B2" w:rsidRPr="00382E0A" w:rsidRDefault="00A228B2" w:rsidP="00A228B2">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5" w:name="_Toc24038206"/>
      <w:r w:rsidRPr="00382E0A">
        <w:rPr>
          <w:rFonts w:ascii="Tahoma" w:eastAsia="宋体" w:hAnsi="Tahoma" w:cs="Tahoma"/>
          <w:bCs/>
          <w:kern w:val="0"/>
          <w:sz w:val="27"/>
          <w:szCs w:val="27"/>
        </w:rPr>
        <w:t>第</w:t>
      </w:r>
      <w:r w:rsidRPr="00382E0A">
        <w:rPr>
          <w:rFonts w:ascii="Tahoma" w:eastAsia="宋体" w:hAnsi="Tahoma" w:cs="Tahoma"/>
          <w:bCs/>
          <w:kern w:val="0"/>
          <w:sz w:val="27"/>
          <w:szCs w:val="27"/>
        </w:rPr>
        <w:t>2</w:t>
      </w:r>
      <w:r w:rsidRPr="00382E0A">
        <w:rPr>
          <w:rFonts w:ascii="Tahoma" w:eastAsia="宋体" w:hAnsi="Tahoma" w:cs="Tahoma"/>
          <w:bCs/>
          <w:kern w:val="0"/>
          <w:sz w:val="27"/>
          <w:szCs w:val="27"/>
        </w:rPr>
        <w:t>讲　盖髓术</w:t>
      </w:r>
      <w:bookmarkEnd w:id="225"/>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【考点精讲】活髓保存术，是一种保存活髓的方法，包括盖髓术和牙髓切断术，其中盖髓术包括直接盖髓和间接盖髓术。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盖髓术中使用的药物为盖髓剂，理想的盖髓剂应该生物相容性良好；无毒性、刺激性；促进牙髓的修复再生；较强的杀菌或消炎作用；药效稳定持久；且便于临床操作。</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常用的盖髓剂包括防腐剂、抗炎剂、无机三氧化物聚合物（</w:t>
      </w:r>
      <w:r w:rsidRPr="00382E0A">
        <w:rPr>
          <w:rFonts w:ascii="Tahoma" w:eastAsia="宋体" w:hAnsi="Tahoma" w:cs="Tahoma"/>
          <w:kern w:val="0"/>
          <w:sz w:val="18"/>
          <w:szCs w:val="18"/>
        </w:rPr>
        <w:t>MTA</w:t>
      </w:r>
      <w:r w:rsidRPr="00382E0A">
        <w:rPr>
          <w:rFonts w:ascii="Tahoma" w:eastAsia="宋体" w:hAnsi="Tahoma" w:cs="Tahoma"/>
          <w:kern w:val="0"/>
          <w:sz w:val="18"/>
          <w:szCs w:val="18"/>
        </w:rPr>
        <w:t>）以及其他生物活性材料，其中氢氧化钙和</w:t>
      </w:r>
      <w:r w:rsidRPr="00382E0A">
        <w:rPr>
          <w:rFonts w:ascii="Tahoma" w:eastAsia="宋体" w:hAnsi="Tahoma" w:cs="Tahoma"/>
          <w:kern w:val="0"/>
          <w:sz w:val="18"/>
          <w:szCs w:val="18"/>
        </w:rPr>
        <w:t>MTA</w:t>
      </w:r>
      <w:r w:rsidRPr="00382E0A">
        <w:rPr>
          <w:rFonts w:ascii="Tahoma" w:eastAsia="宋体" w:hAnsi="Tahoma" w:cs="Tahoma"/>
          <w:kern w:val="0"/>
          <w:sz w:val="18"/>
          <w:szCs w:val="18"/>
        </w:rPr>
        <w:t>在临床使用最广。</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氢氧化钙：呈碱性，</w:t>
      </w:r>
      <w:r w:rsidRPr="00382E0A">
        <w:rPr>
          <w:rFonts w:ascii="Tahoma" w:eastAsia="宋体" w:hAnsi="Tahoma" w:cs="Tahoma"/>
          <w:kern w:val="0"/>
          <w:sz w:val="18"/>
          <w:szCs w:val="18"/>
        </w:rPr>
        <w:t>pH</w:t>
      </w:r>
      <w:r w:rsidRPr="00382E0A">
        <w:rPr>
          <w:rFonts w:ascii="Tahoma" w:eastAsia="宋体" w:hAnsi="Tahoma" w:cs="Tahoma"/>
          <w:kern w:val="0"/>
          <w:sz w:val="18"/>
          <w:szCs w:val="18"/>
        </w:rPr>
        <w:t>为</w:t>
      </w:r>
      <w:r w:rsidRPr="00382E0A">
        <w:rPr>
          <w:rFonts w:ascii="Tahoma" w:eastAsia="宋体" w:hAnsi="Tahoma" w:cs="Tahoma"/>
          <w:kern w:val="0"/>
          <w:sz w:val="18"/>
          <w:szCs w:val="18"/>
        </w:rPr>
        <w:t>9</w:t>
      </w:r>
      <w:r w:rsidRPr="00382E0A">
        <w:rPr>
          <w:rFonts w:ascii="Tahoma" w:eastAsia="宋体" w:hAnsi="Tahoma" w:cs="Tahoma"/>
          <w:kern w:val="0"/>
          <w:sz w:val="18"/>
          <w:szCs w:val="18"/>
        </w:rPr>
        <w:t>～</w:t>
      </w:r>
      <w:r w:rsidRPr="00382E0A">
        <w:rPr>
          <w:rFonts w:ascii="Tahoma" w:eastAsia="宋体" w:hAnsi="Tahoma" w:cs="Tahoma"/>
          <w:kern w:val="0"/>
          <w:sz w:val="18"/>
          <w:szCs w:val="18"/>
        </w:rPr>
        <w:t>12</w:t>
      </w:r>
      <w:r w:rsidRPr="00382E0A">
        <w:rPr>
          <w:rFonts w:ascii="Tahoma" w:eastAsia="宋体" w:hAnsi="Tahoma" w:cs="Tahoma"/>
          <w:kern w:val="0"/>
          <w:sz w:val="18"/>
          <w:szCs w:val="18"/>
        </w:rPr>
        <w:t>，可中和炎症酸性产物，有利于消炎和减轻疼痛。氢氧化钙可诱导硬组织的形成，具有一定的抗菌作用。</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MTA</w:t>
      </w:r>
      <w:r w:rsidRPr="00382E0A">
        <w:rPr>
          <w:rFonts w:ascii="Tahoma" w:eastAsia="宋体" w:hAnsi="Tahoma" w:cs="Tahoma"/>
          <w:kern w:val="0"/>
          <w:sz w:val="18"/>
          <w:szCs w:val="18"/>
        </w:rPr>
        <w:t>：良好的密闭性、生物相容性、诱导成骨性和</w:t>
      </w:r>
      <w:r w:rsidRPr="00382E0A">
        <w:rPr>
          <w:rFonts w:ascii="Tahoma" w:eastAsia="宋体" w:hAnsi="Tahoma" w:cs="Tahoma"/>
          <w:kern w:val="0"/>
          <w:sz w:val="18"/>
          <w:szCs w:val="18"/>
        </w:rPr>
        <w:t>X</w:t>
      </w:r>
      <w:r w:rsidRPr="00382E0A">
        <w:rPr>
          <w:rFonts w:ascii="Tahoma" w:eastAsia="宋体" w:hAnsi="Tahoma" w:cs="Tahoma"/>
          <w:kern w:val="0"/>
          <w:sz w:val="18"/>
          <w:szCs w:val="18"/>
        </w:rPr>
        <w:t>线阻射性，还有强碱性及一定的抑菌功能。临床上作为盖髓剂用于直接盖髓术和活髓切断术，除盖髓外，还广泛用于髓室底穿孔修补、根管侧穿修补、根尖诱导成形和根尖倒充填等，具有良好的临床疗效。</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【进阶攻略】间接盖髓术适应证：深龋引起的可复性牙髓炎、外伤冠折或牙体预备后的大面积牙本质暴露。</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直接盖髓术适应证：根尖孔未形成，因机械性或外伤性因素暴露的年轻恒牙；意外穿髓，穿髓孔直径不超过</w:t>
      </w:r>
      <w:r w:rsidRPr="00382E0A">
        <w:rPr>
          <w:rFonts w:ascii="Tahoma" w:eastAsia="宋体" w:hAnsi="Tahoma" w:cs="Tahoma"/>
          <w:kern w:val="0"/>
          <w:sz w:val="18"/>
          <w:szCs w:val="18"/>
        </w:rPr>
        <w:t>0.5mm</w:t>
      </w:r>
      <w:r w:rsidRPr="00382E0A">
        <w:rPr>
          <w:rFonts w:ascii="Tahoma" w:eastAsia="宋体" w:hAnsi="Tahoma" w:cs="Tahoma"/>
          <w:kern w:val="0"/>
          <w:sz w:val="18"/>
          <w:szCs w:val="18"/>
        </w:rPr>
        <w:t>者。</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若患牙经盖髓治疗术后</w:t>
      </w:r>
      <w:r w:rsidRPr="00382E0A">
        <w:rPr>
          <w:rFonts w:ascii="Tahoma" w:eastAsia="宋体" w:hAnsi="Tahoma" w:cs="Tahoma"/>
          <w:kern w:val="0"/>
          <w:sz w:val="18"/>
          <w:szCs w:val="18"/>
        </w:rPr>
        <w:t>2</w:t>
      </w:r>
      <w:r w:rsidRPr="00382E0A">
        <w:rPr>
          <w:rFonts w:ascii="Tahoma" w:eastAsia="宋体" w:hAnsi="Tahoma" w:cs="Tahoma"/>
          <w:kern w:val="0"/>
          <w:sz w:val="18"/>
          <w:szCs w:val="18"/>
        </w:rPr>
        <w:t>周，无任何症状，且牙髓活力正常，则垫底充填。患牙盖髓治疗</w:t>
      </w:r>
      <w:r w:rsidRPr="00382E0A">
        <w:rPr>
          <w:rFonts w:ascii="Tahoma" w:eastAsia="宋体" w:hAnsi="Tahoma" w:cs="Tahoma"/>
          <w:kern w:val="0"/>
          <w:sz w:val="18"/>
          <w:szCs w:val="18"/>
        </w:rPr>
        <w:t>1</w:t>
      </w:r>
      <w:r w:rsidRPr="00382E0A">
        <w:rPr>
          <w:rFonts w:ascii="Tahoma" w:eastAsia="宋体" w:hAnsi="Tahoma" w:cs="Tahoma"/>
          <w:kern w:val="0"/>
          <w:sz w:val="18"/>
          <w:szCs w:val="18"/>
        </w:rPr>
        <w:t>～</w:t>
      </w:r>
      <w:r w:rsidRPr="00382E0A">
        <w:rPr>
          <w:rFonts w:ascii="Tahoma" w:eastAsia="宋体" w:hAnsi="Tahoma" w:cs="Tahoma"/>
          <w:kern w:val="0"/>
          <w:sz w:val="18"/>
          <w:szCs w:val="18"/>
        </w:rPr>
        <w:t>2</w:t>
      </w:r>
      <w:r w:rsidRPr="00382E0A">
        <w:rPr>
          <w:rFonts w:ascii="Tahoma" w:eastAsia="宋体" w:hAnsi="Tahoma" w:cs="Tahoma"/>
          <w:kern w:val="0"/>
          <w:sz w:val="18"/>
          <w:szCs w:val="18"/>
        </w:rPr>
        <w:t>周后，若对温度刺激仍敏感，可继续观察</w:t>
      </w:r>
      <w:r w:rsidRPr="00382E0A">
        <w:rPr>
          <w:rFonts w:ascii="Tahoma" w:eastAsia="宋体" w:hAnsi="Tahoma" w:cs="Tahoma"/>
          <w:kern w:val="0"/>
          <w:sz w:val="18"/>
          <w:szCs w:val="18"/>
        </w:rPr>
        <w:t>1</w:t>
      </w:r>
      <w:r w:rsidRPr="00382E0A">
        <w:rPr>
          <w:rFonts w:ascii="Tahoma" w:eastAsia="宋体" w:hAnsi="Tahoma" w:cs="Tahoma"/>
          <w:kern w:val="0"/>
          <w:sz w:val="18"/>
          <w:szCs w:val="18"/>
        </w:rPr>
        <w:t>～</w:t>
      </w:r>
      <w:r w:rsidRPr="00382E0A">
        <w:rPr>
          <w:rFonts w:ascii="Tahoma" w:eastAsia="宋体" w:hAnsi="Tahoma" w:cs="Tahoma"/>
          <w:kern w:val="0"/>
          <w:sz w:val="18"/>
          <w:szCs w:val="18"/>
        </w:rPr>
        <w:t>2</w:t>
      </w:r>
      <w:r w:rsidRPr="00382E0A">
        <w:rPr>
          <w:rFonts w:ascii="Tahoma" w:eastAsia="宋体" w:hAnsi="Tahoma" w:cs="Tahoma"/>
          <w:kern w:val="0"/>
          <w:sz w:val="18"/>
          <w:szCs w:val="18"/>
        </w:rPr>
        <w:t>周，也可去除暂封物及盖髓剂，更换盖髓剂后暂封观察</w:t>
      </w:r>
      <w:r w:rsidRPr="00382E0A">
        <w:rPr>
          <w:rFonts w:ascii="Tahoma" w:eastAsia="宋体" w:hAnsi="Tahoma" w:cs="Tahoma"/>
          <w:kern w:val="0"/>
          <w:sz w:val="18"/>
          <w:szCs w:val="18"/>
        </w:rPr>
        <w:t>1</w:t>
      </w:r>
      <w:r w:rsidRPr="00382E0A">
        <w:rPr>
          <w:rFonts w:ascii="Tahoma" w:eastAsia="宋体" w:hAnsi="Tahoma" w:cs="Tahoma"/>
          <w:kern w:val="0"/>
          <w:sz w:val="18"/>
          <w:szCs w:val="18"/>
        </w:rPr>
        <w:t>～</w:t>
      </w:r>
      <w:r w:rsidRPr="00382E0A">
        <w:rPr>
          <w:rFonts w:ascii="Tahoma" w:eastAsia="宋体" w:hAnsi="Tahoma" w:cs="Tahoma"/>
          <w:kern w:val="0"/>
          <w:sz w:val="18"/>
          <w:szCs w:val="18"/>
        </w:rPr>
        <w:t>2</w:t>
      </w:r>
      <w:r w:rsidRPr="00382E0A">
        <w:rPr>
          <w:rFonts w:ascii="Tahoma" w:eastAsia="宋体" w:hAnsi="Tahoma" w:cs="Tahoma"/>
          <w:kern w:val="0"/>
          <w:sz w:val="18"/>
          <w:szCs w:val="18"/>
        </w:rPr>
        <w:t>周，无症状后可行永久充填。患牙盖髓治疗后出现自发痛、夜间痛等症状，表明病情已向不可复性牙髓炎发展，应行根管治疗。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一般盖髓术后疗效的判断时间段为半年、</w:t>
      </w:r>
      <w:r w:rsidRPr="00382E0A">
        <w:rPr>
          <w:rFonts w:ascii="Tahoma" w:eastAsia="宋体" w:hAnsi="Tahoma" w:cs="Tahoma"/>
          <w:kern w:val="0"/>
          <w:sz w:val="18"/>
          <w:szCs w:val="18"/>
        </w:rPr>
        <w:t>1</w:t>
      </w:r>
      <w:r w:rsidRPr="00382E0A">
        <w:rPr>
          <w:rFonts w:ascii="Tahoma" w:eastAsia="宋体" w:hAnsi="Tahoma" w:cs="Tahoma"/>
          <w:kern w:val="0"/>
          <w:sz w:val="18"/>
          <w:szCs w:val="18"/>
        </w:rPr>
        <w:t>年、</w:t>
      </w:r>
      <w:r w:rsidRPr="00382E0A">
        <w:rPr>
          <w:rFonts w:ascii="Tahoma" w:eastAsia="宋体" w:hAnsi="Tahoma" w:cs="Tahoma"/>
          <w:kern w:val="0"/>
          <w:sz w:val="18"/>
          <w:szCs w:val="18"/>
        </w:rPr>
        <w:t>2</w:t>
      </w:r>
      <w:r w:rsidRPr="00382E0A">
        <w:rPr>
          <w:rFonts w:ascii="Tahoma" w:eastAsia="宋体" w:hAnsi="Tahoma" w:cs="Tahoma"/>
          <w:kern w:val="0"/>
          <w:sz w:val="18"/>
          <w:szCs w:val="18"/>
        </w:rPr>
        <w:t>年。判断指标有临床检查、牙髓活力测验和</w:t>
      </w:r>
      <w:r w:rsidRPr="00382E0A">
        <w:rPr>
          <w:rFonts w:ascii="Tahoma" w:eastAsia="宋体" w:hAnsi="Tahoma" w:cs="Tahoma"/>
          <w:kern w:val="0"/>
          <w:sz w:val="18"/>
          <w:szCs w:val="18"/>
        </w:rPr>
        <w:t>X</w:t>
      </w:r>
      <w:r w:rsidRPr="00382E0A">
        <w:rPr>
          <w:rFonts w:ascii="Tahoma" w:eastAsia="宋体" w:hAnsi="Tahoma" w:cs="Tahoma"/>
          <w:kern w:val="0"/>
          <w:sz w:val="18"/>
          <w:szCs w:val="18"/>
        </w:rPr>
        <w:t>线检查。</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牙齿行盖髓术</w:t>
      </w:r>
      <w:r w:rsidRPr="00382E0A">
        <w:rPr>
          <w:rFonts w:ascii="Tahoma" w:eastAsia="宋体" w:hAnsi="Tahoma" w:cs="Tahoma"/>
          <w:kern w:val="0"/>
          <w:sz w:val="18"/>
          <w:szCs w:val="18"/>
        </w:rPr>
        <w:t>2</w:t>
      </w:r>
      <w:r w:rsidRPr="00382E0A">
        <w:rPr>
          <w:rFonts w:ascii="Tahoma" w:eastAsia="宋体" w:hAnsi="Tahoma" w:cs="Tahoma"/>
          <w:kern w:val="0"/>
          <w:sz w:val="18"/>
          <w:szCs w:val="18"/>
        </w:rPr>
        <w:t>周后，牙髓活力正常，则可以进行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牙髓失活</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暂封</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永久充填</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开放</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拔除</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意外穿髓，穿髓孔直径不超过</w:t>
      </w:r>
      <w:r w:rsidRPr="00382E0A">
        <w:rPr>
          <w:rFonts w:ascii="Tahoma" w:eastAsia="宋体" w:hAnsi="Tahoma" w:cs="Tahoma"/>
          <w:kern w:val="0"/>
          <w:sz w:val="18"/>
          <w:szCs w:val="18"/>
        </w:rPr>
        <w:t>0.5mm</w:t>
      </w:r>
      <w:r w:rsidRPr="00382E0A">
        <w:rPr>
          <w:rFonts w:ascii="Tahoma" w:eastAsia="宋体" w:hAnsi="Tahoma" w:cs="Tahoma"/>
          <w:kern w:val="0"/>
          <w:sz w:val="18"/>
          <w:szCs w:val="18"/>
        </w:rPr>
        <w:t>，适宜使用以下哪种方法</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根管治疗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间接盖髓术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安抚</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直接盖髓术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根尖诱导成形术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。盖髄术后</w:t>
      </w:r>
      <w:r w:rsidRPr="00382E0A">
        <w:rPr>
          <w:rFonts w:ascii="Tahoma" w:eastAsia="宋体" w:hAnsi="Tahoma" w:cs="Tahoma"/>
          <w:kern w:val="0"/>
          <w:sz w:val="18"/>
          <w:szCs w:val="18"/>
        </w:rPr>
        <w:t>2</w:t>
      </w:r>
      <w:r w:rsidRPr="00382E0A">
        <w:rPr>
          <w:rFonts w:ascii="Tahoma" w:eastAsia="宋体" w:hAnsi="Tahoma" w:cs="Tahoma"/>
          <w:kern w:val="0"/>
          <w:sz w:val="18"/>
          <w:szCs w:val="18"/>
        </w:rPr>
        <w:t>周，如果无任何症状，且牙髓活力正常者，则除去大部分暂封剂，垫底后作永久充填。</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。直接盖髓术：根尖孔未形成，因机械性或外伤性因素暴露的年轻恒牙；意外穿髓，穿髓孔直径不超过</w:t>
      </w:r>
      <w:r w:rsidRPr="00382E0A">
        <w:rPr>
          <w:rFonts w:ascii="Tahoma" w:eastAsia="宋体" w:hAnsi="Tahoma" w:cs="Tahoma"/>
          <w:kern w:val="0"/>
          <w:sz w:val="18"/>
          <w:szCs w:val="18"/>
        </w:rPr>
        <w:t>0.5mm</w:t>
      </w:r>
      <w:r w:rsidRPr="00382E0A">
        <w:rPr>
          <w:rFonts w:ascii="Tahoma" w:eastAsia="宋体" w:hAnsi="Tahoma" w:cs="Tahoma"/>
          <w:kern w:val="0"/>
          <w:sz w:val="18"/>
          <w:szCs w:val="18"/>
        </w:rPr>
        <w:t>者。</w:t>
      </w:r>
    </w:p>
    <w:p w:rsidR="00A228B2" w:rsidRPr="00382E0A" w:rsidRDefault="00A228B2" w:rsidP="00A228B2">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6" w:name="_Toc24038207"/>
      <w:r w:rsidRPr="00382E0A">
        <w:rPr>
          <w:rFonts w:ascii="Tahoma" w:eastAsia="宋体" w:hAnsi="Tahoma" w:cs="Tahoma"/>
          <w:bCs/>
          <w:kern w:val="0"/>
          <w:sz w:val="27"/>
          <w:szCs w:val="27"/>
        </w:rPr>
        <w:t>第</w:t>
      </w:r>
      <w:r w:rsidRPr="00382E0A">
        <w:rPr>
          <w:rFonts w:ascii="Tahoma" w:eastAsia="宋体" w:hAnsi="Tahoma" w:cs="Tahoma"/>
          <w:bCs/>
          <w:kern w:val="0"/>
          <w:sz w:val="27"/>
          <w:szCs w:val="27"/>
        </w:rPr>
        <w:t>3</w:t>
      </w:r>
      <w:r w:rsidRPr="00382E0A">
        <w:rPr>
          <w:rFonts w:ascii="Tahoma" w:eastAsia="宋体" w:hAnsi="Tahoma" w:cs="Tahoma"/>
          <w:bCs/>
          <w:kern w:val="0"/>
          <w:sz w:val="27"/>
          <w:szCs w:val="27"/>
        </w:rPr>
        <w:t>讲　急症处理</w:t>
      </w:r>
      <w:bookmarkEnd w:id="226"/>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【考点精讲】常见的急症包括：急性牙髓炎、急性根尖周炎、牙髓治疗引起的急性并发症。急症处理的原则为迅速解除疼痛，阻止炎症的进展。</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【进阶攻略】急性牙髓炎患牙可通过摘除髓腔内全部或大部分牙髓，去除病变牙髓组织，消除或减轻患牙的疼痛。</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开髓引流术可引流根尖周组织炎症渗出物，降低压力，缓解剧痛，是急性根尖周炎最有效的应急处理措施。</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急性根尖周炎至骨膜下脓肿或黏膜下脓肿期，局部可扪及波动感时，可在局部麻醉或表面麻醉下切开排脓。</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口服镇痛药对牙髓炎和根尖周炎的镇痛效果很有限，但对全身系统病患者、感染弥散或有全身症状（如发热）、无法建立根管引流通路者可以口服或者静脉使用抗生素。有剧烈疼痛的急性牙髓炎和急性根尖周脓肿，局麻下开髓引流或切开排脓才能有效地止痛。</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急性根尖周炎至骨膜下脓肿或黏膜下脓肿期时，应在局部麻醉或表面麻醉下行</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牙髓切断术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牙髓摘除术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切开排脓术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根尖诱导成形术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开髓引流术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引流根尖周组织炎症渗出物，是急性根尖周炎最有效的应急处理措施的是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牙髓切断术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牙髓摘除术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根管治疗术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根尖诱导成形术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开髓引流术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。急性根尖周炎至骨膜下脓肿或黏膜下脓肿期时，应在局部麻醉或表面麻醉下切开排脓术。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E</w:t>
      </w:r>
      <w:r w:rsidRPr="00382E0A">
        <w:rPr>
          <w:rFonts w:ascii="Tahoma" w:eastAsia="宋体" w:hAnsi="Tahoma" w:cs="Tahoma"/>
          <w:kern w:val="0"/>
          <w:sz w:val="18"/>
          <w:szCs w:val="18"/>
        </w:rPr>
        <w:t>。开髓引流术：引流根尖周组织炎症渗出物，降低压力，缓解剧痛，是急性根尖周炎最有效的应急处理措施。</w:t>
      </w:r>
    </w:p>
    <w:p w:rsidR="00A228B2" w:rsidRPr="00382E0A" w:rsidRDefault="00A228B2" w:rsidP="00A228B2">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7" w:name="_Toc24038208"/>
      <w:r w:rsidRPr="00382E0A">
        <w:rPr>
          <w:rFonts w:ascii="Tahoma" w:eastAsia="宋体" w:hAnsi="Tahoma" w:cs="Tahoma"/>
          <w:bCs/>
          <w:kern w:val="0"/>
          <w:sz w:val="27"/>
          <w:szCs w:val="27"/>
        </w:rPr>
        <w:t>第</w:t>
      </w:r>
      <w:r w:rsidRPr="00382E0A">
        <w:rPr>
          <w:rFonts w:ascii="Tahoma" w:eastAsia="宋体" w:hAnsi="Tahoma" w:cs="Tahoma"/>
          <w:bCs/>
          <w:kern w:val="0"/>
          <w:sz w:val="27"/>
          <w:szCs w:val="27"/>
        </w:rPr>
        <w:t>4</w:t>
      </w:r>
      <w:r w:rsidRPr="00382E0A">
        <w:rPr>
          <w:rFonts w:ascii="Tahoma" w:eastAsia="宋体" w:hAnsi="Tahoma" w:cs="Tahoma"/>
          <w:bCs/>
          <w:kern w:val="0"/>
          <w:sz w:val="27"/>
          <w:szCs w:val="27"/>
        </w:rPr>
        <w:t>讲　根管治疗</w:t>
      </w:r>
      <w:r w:rsidRPr="00382E0A">
        <w:rPr>
          <w:rFonts w:ascii="Tahoma" w:eastAsia="宋体" w:hAnsi="Tahoma" w:cs="Tahoma"/>
          <w:bCs/>
          <w:kern w:val="0"/>
          <w:sz w:val="27"/>
          <w:szCs w:val="27"/>
        </w:rPr>
        <w:t>-</w:t>
      </w:r>
      <w:r w:rsidRPr="00382E0A">
        <w:rPr>
          <w:rFonts w:ascii="Tahoma" w:eastAsia="宋体" w:hAnsi="Tahoma" w:cs="Tahoma"/>
          <w:bCs/>
          <w:kern w:val="0"/>
          <w:sz w:val="27"/>
          <w:szCs w:val="27"/>
        </w:rPr>
        <w:t>概述</w:t>
      </w:r>
      <w:bookmarkEnd w:id="227"/>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【考点精讲】根管治疗术的核心思想是</w:t>
      </w:r>
      <w:r w:rsidRPr="00382E0A">
        <w:rPr>
          <w:rFonts w:ascii="Tahoma" w:eastAsia="宋体" w:hAnsi="Tahoma" w:cs="Tahoma"/>
          <w:kern w:val="0"/>
          <w:sz w:val="18"/>
          <w:szCs w:val="18"/>
        </w:rPr>
        <w:t>“</w:t>
      </w:r>
      <w:r w:rsidRPr="00382E0A">
        <w:rPr>
          <w:rFonts w:ascii="Tahoma" w:eastAsia="宋体" w:hAnsi="Tahoma" w:cs="Tahoma"/>
          <w:kern w:val="0"/>
          <w:sz w:val="18"/>
          <w:szCs w:val="18"/>
        </w:rPr>
        <w:t>感染控制</w:t>
      </w:r>
      <w:r w:rsidRPr="00382E0A">
        <w:rPr>
          <w:rFonts w:ascii="Tahoma" w:eastAsia="宋体" w:hAnsi="Tahoma" w:cs="Tahoma"/>
          <w:kern w:val="0"/>
          <w:sz w:val="18"/>
          <w:szCs w:val="18"/>
        </w:rPr>
        <w:t>”</w:t>
      </w:r>
      <w:r w:rsidRPr="00382E0A">
        <w:rPr>
          <w:rFonts w:ascii="Tahoma" w:eastAsia="宋体" w:hAnsi="Tahoma" w:cs="Tahoma"/>
          <w:kern w:val="0"/>
          <w:sz w:val="18"/>
          <w:szCs w:val="18"/>
        </w:rPr>
        <w:t>，包括用机械和化学的方法预备根管，彻底去除根管内的感染源，达到清创的效果；还有通过严密地封闭根管，堵塞空腔，消灭再感染的途径。最后达到防止根尖周炎的发生或促进原有根尖周病变愈合。</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根管治疗适用于牙髓疾病、根尖周病、牙周</w:t>
      </w:r>
      <w:r w:rsidRPr="00382E0A">
        <w:rPr>
          <w:rFonts w:ascii="Tahoma" w:eastAsia="宋体" w:hAnsi="Tahoma" w:cs="Tahoma"/>
          <w:kern w:val="0"/>
          <w:sz w:val="18"/>
          <w:szCs w:val="18"/>
        </w:rPr>
        <w:t>-</w:t>
      </w:r>
      <w:r w:rsidRPr="00382E0A">
        <w:rPr>
          <w:rFonts w:ascii="Tahoma" w:eastAsia="宋体" w:hAnsi="Tahoma" w:cs="Tahoma"/>
          <w:kern w:val="0"/>
          <w:sz w:val="18"/>
          <w:szCs w:val="18"/>
        </w:rPr>
        <w:t>牙髓联合病变、外伤牙、非龋牙体硬组织疾病（包括重度釉质发育不全、氟牙症、四环素牙、重度磨损、隐裂牙、牙根纵裂）、意向性摘除牙髓的患牙（牙体缺损过大、错位、扭转或过长牙、颌骨手术涉及的牙、移植牙、再植牙）</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【进阶攻略】临床可行根管治疗的患牙类型包括：活髓患牙，死髓患牙，牙髓经治患牙。根管治疗不适用于牙列中没有功能也没有修复价值的患牙；牙周情况差、缺少足够牙周组织支持的患牙；患牙可疑为</w:t>
      </w:r>
      <w:r w:rsidRPr="00382E0A">
        <w:rPr>
          <w:rFonts w:ascii="Tahoma" w:eastAsia="宋体" w:hAnsi="Tahoma" w:cs="Tahoma"/>
          <w:kern w:val="0"/>
          <w:sz w:val="18"/>
          <w:szCs w:val="18"/>
        </w:rPr>
        <w:lastRenderedPageBreak/>
        <w:t>病灶感染的病原牙；患者开口受限，无法实施治疗操作；患者全身情况不佳，患有较严重全身系统性疾病，无法耐受治疗；患者不愿意接受根管治疗等以上几种情况。</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治疗前的准备包括：须拍摄患牙术前根尖</w:t>
      </w:r>
      <w:r w:rsidRPr="00382E0A">
        <w:rPr>
          <w:rFonts w:ascii="Tahoma" w:eastAsia="宋体" w:hAnsi="Tahoma" w:cs="Tahoma"/>
          <w:kern w:val="0"/>
          <w:sz w:val="18"/>
          <w:szCs w:val="18"/>
        </w:rPr>
        <w:t>X</w:t>
      </w:r>
      <w:r w:rsidRPr="00382E0A">
        <w:rPr>
          <w:rFonts w:ascii="Tahoma" w:eastAsia="宋体" w:hAnsi="Tahoma" w:cs="Tahoma"/>
          <w:kern w:val="0"/>
          <w:sz w:val="18"/>
          <w:szCs w:val="18"/>
        </w:rPr>
        <w:t>线片；术前全面的口腔检查和全口治疗的整体设计；对治疗难度的分析和成功可能性进行评估；术前告知和患者的知情同意；根管治疗的器械和药品的准备等。注意器材准备充分，应包括局部麻醉（药品，注射器，消毒剂）、隔离（橡皮障）、机头和吸引器、髓腔进入和初预备工具、根管机械预备所用器械和设备、根管冲洗液和冲洗器、根管消毒药物（氢氧化钙糊剂）、根管充填材料和器械设备，以及暂封材料。</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既往的牙髓治疗失败，或感染根管的根尖病变未得到控制，临床上需要</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根尖诱导成形术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根管治疗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间接盖髓</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根管再治疗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根面平整术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临床上对活髓患牙进行根管治疗又称为</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根尖诱导成形术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根管治疗术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活髓切断术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牙髓摘除术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牙周洁治</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。既往的牙髓治疗失败，非感染根管患牙出现根尖病变，或感染根管的根尖病变未得到控制，临床上需要重新进行根管治疗（根管再治疗）。</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。临床上对活髓患牙进行根管治疗又称为牙髓摘除术。此时的治疗操作要注意避免医源性将感染带入根管深部。</w:t>
      </w:r>
    </w:p>
    <w:p w:rsidR="00A228B2" w:rsidRPr="00382E0A" w:rsidRDefault="00A228B2" w:rsidP="00A228B2">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8" w:name="_Toc24038209"/>
      <w:r w:rsidRPr="00382E0A">
        <w:rPr>
          <w:rFonts w:ascii="Tahoma" w:eastAsia="宋体" w:hAnsi="Tahoma" w:cs="Tahoma"/>
          <w:bCs/>
          <w:kern w:val="0"/>
          <w:sz w:val="27"/>
          <w:szCs w:val="27"/>
        </w:rPr>
        <w:t>第</w:t>
      </w:r>
      <w:r w:rsidRPr="00382E0A">
        <w:rPr>
          <w:rFonts w:ascii="Tahoma" w:eastAsia="宋体" w:hAnsi="Tahoma" w:cs="Tahoma"/>
          <w:bCs/>
          <w:kern w:val="0"/>
          <w:sz w:val="27"/>
          <w:szCs w:val="27"/>
        </w:rPr>
        <w:t>5</w:t>
      </w:r>
      <w:r w:rsidRPr="00382E0A">
        <w:rPr>
          <w:rFonts w:ascii="Tahoma" w:eastAsia="宋体" w:hAnsi="Tahoma" w:cs="Tahoma"/>
          <w:bCs/>
          <w:kern w:val="0"/>
          <w:sz w:val="27"/>
          <w:szCs w:val="27"/>
        </w:rPr>
        <w:t>讲　根管治疗</w:t>
      </w:r>
      <w:r w:rsidRPr="00382E0A">
        <w:rPr>
          <w:rFonts w:ascii="Tahoma" w:eastAsia="宋体" w:hAnsi="Tahoma" w:cs="Tahoma"/>
          <w:bCs/>
          <w:kern w:val="0"/>
          <w:sz w:val="27"/>
          <w:szCs w:val="27"/>
        </w:rPr>
        <w:t>-</w:t>
      </w:r>
      <w:r w:rsidRPr="00382E0A">
        <w:rPr>
          <w:rFonts w:ascii="Tahoma" w:eastAsia="宋体" w:hAnsi="Tahoma" w:cs="Tahoma"/>
          <w:bCs/>
          <w:kern w:val="0"/>
          <w:sz w:val="27"/>
          <w:szCs w:val="27"/>
        </w:rPr>
        <w:t>治疗步骤和方法</w:t>
      </w:r>
      <w:bookmarkEnd w:id="228"/>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根管治疗术由根管预备、根管消毒和根管充填三大步骤组成。现代根管治疗术将根管清理、成形、消毒合为一体，强调机械预备和化学冲洗在实现去除感染目标中的作用；通过严密堵塞根管实现杜绝再感染。高质量地完成根管预备和根管充填是实现有效控制感染的前提，其中根管根尖部的感染控制水平是根管治疗成功的技术关键。</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系统解剖的复杂性给根管清创和封闭带来挑战：根管数目和走行的多样性；根管系统形态的不规则性；多数根尖孔并不开在根尖顶端，而是位于根尖的一侧，形态多样，牙本质牙骨质界形成的根尖狭窄一般位于距根尖</w:t>
      </w:r>
      <w:r w:rsidRPr="00382E0A">
        <w:rPr>
          <w:rFonts w:ascii="Tahoma" w:eastAsia="宋体" w:hAnsi="Tahoma" w:cs="Tahoma"/>
          <w:kern w:val="0"/>
          <w:sz w:val="18"/>
          <w:szCs w:val="18"/>
        </w:rPr>
        <w:t>2mm</w:t>
      </w:r>
      <w:r w:rsidRPr="00382E0A">
        <w:rPr>
          <w:rFonts w:ascii="Tahoma" w:eastAsia="宋体" w:hAnsi="Tahoma" w:cs="Tahoma"/>
          <w:kern w:val="0"/>
          <w:sz w:val="18"/>
          <w:szCs w:val="18"/>
        </w:rPr>
        <w:t>的水平，临床上确定操作止点通常采用的指标是：活髓患牙距</w:t>
      </w:r>
      <w:r w:rsidRPr="00382E0A">
        <w:rPr>
          <w:rFonts w:ascii="Tahoma" w:eastAsia="宋体" w:hAnsi="Tahoma" w:cs="Tahoma"/>
          <w:kern w:val="0"/>
          <w:sz w:val="18"/>
          <w:szCs w:val="18"/>
        </w:rPr>
        <w:t>X</w:t>
      </w:r>
      <w:r w:rsidRPr="00382E0A">
        <w:rPr>
          <w:rFonts w:ascii="Tahoma" w:eastAsia="宋体" w:hAnsi="Tahoma" w:cs="Tahoma"/>
          <w:kern w:val="0"/>
          <w:sz w:val="18"/>
          <w:szCs w:val="18"/>
        </w:rPr>
        <w:t>线片根尖顶端</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3mm</w:t>
      </w:r>
      <w:r w:rsidRPr="00382E0A">
        <w:rPr>
          <w:rFonts w:ascii="Tahoma" w:eastAsia="宋体" w:hAnsi="Tahoma" w:cs="Tahoma"/>
          <w:kern w:val="0"/>
          <w:sz w:val="18"/>
          <w:szCs w:val="18"/>
        </w:rPr>
        <w:t>处；死髓患牙距根尖</w:t>
      </w:r>
      <w:r w:rsidRPr="00382E0A">
        <w:rPr>
          <w:rFonts w:ascii="Tahoma" w:eastAsia="宋体" w:hAnsi="Tahoma" w:cs="Tahoma"/>
          <w:kern w:val="0"/>
          <w:sz w:val="18"/>
          <w:szCs w:val="18"/>
        </w:rPr>
        <w:t>2mm</w:t>
      </w:r>
      <w:r w:rsidRPr="00382E0A">
        <w:rPr>
          <w:rFonts w:ascii="Tahoma" w:eastAsia="宋体" w:hAnsi="Tahoma" w:cs="Tahoma"/>
          <w:kern w:val="0"/>
          <w:sz w:val="18"/>
          <w:szCs w:val="18"/>
        </w:rPr>
        <w:t>范围内；再治疗患牙应控制在距根尖</w:t>
      </w:r>
      <w:r w:rsidRPr="00382E0A">
        <w:rPr>
          <w:rFonts w:ascii="Tahoma" w:eastAsia="宋体" w:hAnsi="Tahoma" w:cs="Tahoma"/>
          <w:kern w:val="0"/>
          <w:sz w:val="18"/>
          <w:szCs w:val="18"/>
        </w:rPr>
        <w:t>1</w:t>
      </w:r>
      <w:r w:rsidRPr="00382E0A">
        <w:rPr>
          <w:rFonts w:ascii="Tahoma" w:eastAsia="宋体" w:hAnsi="Tahoma" w:cs="Tahoma"/>
          <w:kern w:val="0"/>
          <w:sz w:val="18"/>
          <w:szCs w:val="18"/>
        </w:rPr>
        <w:t>～</w:t>
      </w:r>
      <w:r w:rsidRPr="00382E0A">
        <w:rPr>
          <w:rFonts w:ascii="Tahoma" w:eastAsia="宋体" w:hAnsi="Tahoma" w:cs="Tahoma"/>
          <w:kern w:val="0"/>
          <w:sz w:val="18"/>
          <w:szCs w:val="18"/>
        </w:rPr>
        <w:t>2mm</w:t>
      </w:r>
      <w:r w:rsidRPr="00382E0A">
        <w:rPr>
          <w:rFonts w:ascii="Tahoma" w:eastAsia="宋体" w:hAnsi="Tahoma" w:cs="Tahoma"/>
          <w:kern w:val="0"/>
          <w:sz w:val="18"/>
          <w:szCs w:val="18"/>
        </w:rPr>
        <w:t>处。</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追求根管清创的质量和封闭的有效性是控制根管内感染的关键环节。包括根管清理和成形与牙齿保存的协调平衡和重视清创后根管两端的封闭，防止微渗漏的发生。</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因根管治疗的最终目的是保存患牙，而在机械预备过程中，会造成一部分牙体组织的丧失，进而减弱患牙的抗力和咀嚼时的功能负荷。故临床一般遵循尽量清创、适当成形、最大保存这三者平衡的个性化最佳处理。而根管充填的最终目标是以生物相容性良好的材料严密充填根管，消除死腔，故根管治疗须注意确保根尖的封闭质量。</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根管治疗的主要操作包括髓腔进入和初预备、根管清理和成形、根管充填三大步骤。髓腔进入时穿通髓腔，揭净髓室顶，在揭除髓室顶的同时可去除冠髓。根管清理成形的目的：</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清除根管内的感染物质和感染的牙本质；</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扩大根管，形成一定锥度的根管形态，利于根管冲洗液的进入和被溶解物质的溢出；</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预备后的根管应保持根管的原始形态和根尖挡，以利根充材料在根管内充压并压紧以限制超填。最后使用牙胶尖与根管封闭剂进行根管充填。</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下列糊剂类充填材料中充填根管效果最好的是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氢氧化钙</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氧化锌丁香油糊剂</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氯仿牙胶</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碘仿糊剂</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新三锌糊剂</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根充恰填时根管内充填物应距根尖端</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A.0.1</w:t>
      </w:r>
      <w:r w:rsidRPr="00382E0A">
        <w:rPr>
          <w:rFonts w:ascii="Tahoma" w:eastAsia="宋体" w:hAnsi="Tahoma" w:cs="Tahoma"/>
          <w:kern w:val="0"/>
          <w:sz w:val="18"/>
          <w:szCs w:val="18"/>
        </w:rPr>
        <w:t>～</w:t>
      </w:r>
      <w:r w:rsidRPr="00382E0A">
        <w:rPr>
          <w:rFonts w:ascii="Tahoma" w:eastAsia="宋体" w:hAnsi="Tahoma" w:cs="Tahoma"/>
          <w:kern w:val="0"/>
          <w:sz w:val="18"/>
          <w:szCs w:val="18"/>
        </w:rPr>
        <w:t>0.2mm</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B.0.3</w:t>
      </w:r>
      <w:r w:rsidRPr="00382E0A">
        <w:rPr>
          <w:rFonts w:ascii="Tahoma" w:eastAsia="宋体" w:hAnsi="Tahoma" w:cs="Tahoma"/>
          <w:kern w:val="0"/>
          <w:sz w:val="18"/>
          <w:szCs w:val="18"/>
        </w:rPr>
        <w:t>～</w:t>
      </w:r>
      <w:r w:rsidRPr="00382E0A">
        <w:rPr>
          <w:rFonts w:ascii="Tahoma" w:eastAsia="宋体" w:hAnsi="Tahoma" w:cs="Tahoma"/>
          <w:kern w:val="0"/>
          <w:sz w:val="18"/>
          <w:szCs w:val="18"/>
        </w:rPr>
        <w:t>0.4mm</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C.0.5</w:t>
      </w:r>
      <w:r w:rsidRPr="00382E0A">
        <w:rPr>
          <w:rFonts w:ascii="Tahoma" w:eastAsia="宋体" w:hAnsi="Tahoma" w:cs="Tahoma"/>
          <w:kern w:val="0"/>
          <w:sz w:val="18"/>
          <w:szCs w:val="18"/>
        </w:rPr>
        <w:t>～</w:t>
      </w:r>
      <w:r w:rsidRPr="00382E0A">
        <w:rPr>
          <w:rFonts w:ascii="Tahoma" w:eastAsia="宋体" w:hAnsi="Tahoma" w:cs="Tahoma"/>
          <w:kern w:val="0"/>
          <w:sz w:val="18"/>
          <w:szCs w:val="18"/>
        </w:rPr>
        <w:t>2.0mm</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D.1.1</w:t>
      </w:r>
      <w:r w:rsidRPr="00382E0A">
        <w:rPr>
          <w:rFonts w:ascii="Tahoma" w:eastAsia="宋体" w:hAnsi="Tahoma" w:cs="Tahoma"/>
          <w:kern w:val="0"/>
          <w:sz w:val="18"/>
          <w:szCs w:val="18"/>
        </w:rPr>
        <w:t>～</w:t>
      </w:r>
      <w:r w:rsidRPr="00382E0A">
        <w:rPr>
          <w:rFonts w:ascii="Tahoma" w:eastAsia="宋体" w:hAnsi="Tahoma" w:cs="Tahoma"/>
          <w:kern w:val="0"/>
          <w:sz w:val="18"/>
          <w:szCs w:val="18"/>
        </w:rPr>
        <w:t>1.5mm</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E.1.6</w:t>
      </w:r>
      <w:r w:rsidRPr="00382E0A">
        <w:rPr>
          <w:rFonts w:ascii="Tahoma" w:eastAsia="宋体" w:hAnsi="Tahoma" w:cs="Tahoma"/>
          <w:kern w:val="0"/>
          <w:sz w:val="18"/>
          <w:szCs w:val="18"/>
        </w:rPr>
        <w:t>～</w:t>
      </w:r>
      <w:r w:rsidRPr="00382E0A">
        <w:rPr>
          <w:rFonts w:ascii="Tahoma" w:eastAsia="宋体" w:hAnsi="Tahoma" w:cs="Tahoma"/>
          <w:kern w:val="0"/>
          <w:sz w:val="18"/>
          <w:szCs w:val="18"/>
        </w:rPr>
        <w:t>2.0mm</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A</w:t>
      </w:r>
      <w:r w:rsidRPr="00382E0A">
        <w:rPr>
          <w:rFonts w:ascii="Tahoma" w:eastAsia="宋体" w:hAnsi="Tahoma" w:cs="Tahoma"/>
          <w:kern w:val="0"/>
          <w:sz w:val="18"/>
          <w:szCs w:val="18"/>
        </w:rPr>
        <w:t>。氢氧化钙类根管封闭剂主要含有氢氧化钙制剂，可在根管中缓慢释放，形成高度的碱性环境，导致细菌细胞膜损伤，蛋白质变性和</w:t>
      </w:r>
      <w:r w:rsidRPr="00382E0A">
        <w:rPr>
          <w:rFonts w:ascii="Tahoma" w:eastAsia="宋体" w:hAnsi="Tahoma" w:cs="Tahoma"/>
          <w:kern w:val="0"/>
          <w:sz w:val="18"/>
          <w:szCs w:val="18"/>
        </w:rPr>
        <w:t>DNA</w:t>
      </w:r>
      <w:r w:rsidRPr="00382E0A">
        <w:rPr>
          <w:rFonts w:ascii="Tahoma" w:eastAsia="宋体" w:hAnsi="Tahoma" w:cs="Tahoma"/>
          <w:kern w:val="0"/>
          <w:sz w:val="18"/>
          <w:szCs w:val="18"/>
        </w:rPr>
        <w:t>损伤，同时还能中和残留在根管壁上的细菌性产物。主要优点是具有良好的抗菌效果，诱导硬组织形成，促进根尖周组织愈合。</w:t>
      </w:r>
    </w:p>
    <w:p w:rsidR="00A228B2" w:rsidRPr="00382E0A" w:rsidRDefault="00A228B2" w:rsidP="00A228B2">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。恰填的标准是根管内充填物恰好严密填满根尖狭窄部以上的空间，充填物距离根尖端</w:t>
      </w:r>
      <w:r w:rsidRPr="00382E0A">
        <w:rPr>
          <w:rFonts w:ascii="Tahoma" w:eastAsia="宋体" w:hAnsi="Tahoma" w:cs="Tahoma"/>
          <w:kern w:val="0"/>
          <w:sz w:val="18"/>
          <w:szCs w:val="18"/>
        </w:rPr>
        <w:t>0.5</w:t>
      </w:r>
      <w:r w:rsidRPr="00382E0A">
        <w:rPr>
          <w:rFonts w:ascii="Tahoma" w:eastAsia="宋体" w:hAnsi="Tahoma" w:cs="Tahoma"/>
          <w:kern w:val="0"/>
          <w:sz w:val="18"/>
          <w:szCs w:val="18"/>
        </w:rPr>
        <w:t>～</w:t>
      </w:r>
      <w:r w:rsidRPr="00382E0A">
        <w:rPr>
          <w:rFonts w:ascii="Tahoma" w:eastAsia="宋体" w:hAnsi="Tahoma" w:cs="Tahoma"/>
          <w:kern w:val="0"/>
          <w:sz w:val="18"/>
          <w:szCs w:val="18"/>
        </w:rPr>
        <w:t>2mm</w:t>
      </w:r>
      <w:r w:rsidRPr="00382E0A">
        <w:rPr>
          <w:rFonts w:ascii="Tahoma" w:eastAsia="宋体" w:hAnsi="Tahoma" w:cs="Tahoma"/>
          <w:kern w:val="0"/>
          <w:sz w:val="18"/>
          <w:szCs w:val="18"/>
        </w:rPr>
        <w:t>，根尖部根管内无任何</w:t>
      </w:r>
      <w:r w:rsidRPr="00382E0A">
        <w:rPr>
          <w:rFonts w:ascii="Tahoma" w:eastAsia="宋体" w:hAnsi="Tahoma" w:cs="Tahoma"/>
          <w:kern w:val="0"/>
          <w:sz w:val="18"/>
          <w:szCs w:val="18"/>
        </w:rPr>
        <w:t>X</w:t>
      </w:r>
      <w:r w:rsidRPr="00382E0A">
        <w:rPr>
          <w:rFonts w:ascii="Tahoma" w:eastAsia="宋体" w:hAnsi="Tahoma" w:cs="Tahoma"/>
          <w:kern w:val="0"/>
          <w:sz w:val="18"/>
          <w:szCs w:val="18"/>
        </w:rPr>
        <w:t>线透射影像。</w:t>
      </w:r>
    </w:p>
    <w:p w:rsidR="00AA67E6" w:rsidRPr="00382E0A" w:rsidRDefault="00AA67E6" w:rsidP="00AA67E6">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29" w:name="_Toc24038210"/>
      <w:r w:rsidRPr="00382E0A">
        <w:rPr>
          <w:rFonts w:ascii="Tahoma" w:eastAsia="宋体" w:hAnsi="Tahoma" w:cs="Tahoma"/>
          <w:bCs/>
          <w:kern w:val="0"/>
          <w:sz w:val="27"/>
          <w:szCs w:val="27"/>
        </w:rPr>
        <w:t>第</w:t>
      </w:r>
      <w:r w:rsidRPr="00382E0A">
        <w:rPr>
          <w:rFonts w:ascii="Tahoma" w:eastAsia="宋体" w:hAnsi="Tahoma" w:cs="Tahoma"/>
          <w:bCs/>
          <w:kern w:val="0"/>
          <w:sz w:val="27"/>
          <w:szCs w:val="27"/>
        </w:rPr>
        <w:t>6</w:t>
      </w:r>
      <w:r w:rsidRPr="00382E0A">
        <w:rPr>
          <w:rFonts w:ascii="Tahoma" w:eastAsia="宋体" w:hAnsi="Tahoma" w:cs="Tahoma"/>
          <w:bCs/>
          <w:kern w:val="0"/>
          <w:sz w:val="27"/>
          <w:szCs w:val="27"/>
        </w:rPr>
        <w:t>讲　根管治疗</w:t>
      </w:r>
      <w:r w:rsidRPr="00382E0A">
        <w:rPr>
          <w:rFonts w:ascii="Tahoma" w:eastAsia="宋体" w:hAnsi="Tahoma" w:cs="Tahoma"/>
          <w:bCs/>
          <w:kern w:val="0"/>
          <w:sz w:val="27"/>
          <w:szCs w:val="27"/>
        </w:rPr>
        <w:t>-</w:t>
      </w:r>
      <w:r w:rsidRPr="00382E0A">
        <w:rPr>
          <w:rFonts w:ascii="Tahoma" w:eastAsia="宋体" w:hAnsi="Tahoma" w:cs="Tahoma"/>
          <w:bCs/>
          <w:kern w:val="0"/>
          <w:sz w:val="27"/>
          <w:szCs w:val="27"/>
        </w:rPr>
        <w:t>常用器械的规格和使用</w:t>
      </w:r>
      <w:bookmarkEnd w:id="229"/>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【考点精讲】保持根管通畅是根管预备必须遵循的原则，根管预备前首先要探查了解整个根管的走向并做到根管畅通。一般采用</w:t>
      </w:r>
      <w:r w:rsidRPr="00382E0A">
        <w:rPr>
          <w:rFonts w:ascii="Tahoma" w:eastAsia="宋体" w:hAnsi="Tahoma" w:cs="Tahoma"/>
          <w:kern w:val="0"/>
          <w:sz w:val="18"/>
          <w:szCs w:val="18"/>
        </w:rPr>
        <w:t>08</w:t>
      </w:r>
      <w:r w:rsidRPr="00382E0A">
        <w:rPr>
          <w:rFonts w:ascii="Tahoma" w:eastAsia="宋体" w:hAnsi="Tahoma" w:cs="Tahoma"/>
          <w:kern w:val="0"/>
          <w:sz w:val="18"/>
          <w:szCs w:val="18"/>
        </w:rPr>
        <w:t>号或</w:t>
      </w:r>
      <w:r w:rsidRPr="00382E0A">
        <w:rPr>
          <w:rFonts w:ascii="Tahoma" w:eastAsia="宋体" w:hAnsi="Tahoma" w:cs="Tahoma"/>
          <w:kern w:val="0"/>
          <w:sz w:val="18"/>
          <w:szCs w:val="18"/>
        </w:rPr>
        <w:t>10</w:t>
      </w:r>
      <w:r w:rsidRPr="00382E0A">
        <w:rPr>
          <w:rFonts w:ascii="Tahoma" w:eastAsia="宋体" w:hAnsi="Tahoma" w:cs="Tahoma"/>
          <w:kern w:val="0"/>
          <w:sz w:val="18"/>
          <w:szCs w:val="18"/>
        </w:rPr>
        <w:t>号预弯的</w:t>
      </w:r>
      <w:r w:rsidRPr="00382E0A">
        <w:rPr>
          <w:rFonts w:ascii="Tahoma" w:eastAsia="宋体" w:hAnsi="Tahoma" w:cs="Tahoma"/>
          <w:kern w:val="0"/>
          <w:sz w:val="18"/>
          <w:szCs w:val="18"/>
        </w:rPr>
        <w:t>K</w:t>
      </w:r>
      <w:r w:rsidRPr="00382E0A">
        <w:rPr>
          <w:rFonts w:ascii="Tahoma" w:eastAsia="宋体" w:hAnsi="Tahoma" w:cs="Tahoma"/>
          <w:kern w:val="0"/>
          <w:sz w:val="18"/>
          <w:szCs w:val="18"/>
        </w:rPr>
        <w:t>锉进行根管通畅。初锉：尖部的直径代表牙本质牙骨质</w:t>
      </w:r>
      <w:r w:rsidRPr="00382E0A">
        <w:rPr>
          <w:rFonts w:ascii="Tahoma" w:eastAsia="宋体" w:hAnsi="Tahoma" w:cs="Tahoma"/>
          <w:kern w:val="0"/>
          <w:sz w:val="18"/>
          <w:szCs w:val="18"/>
        </w:rPr>
        <w:lastRenderedPageBreak/>
        <w:t>界处根管的大小，即初始工作宽度，用以指示根管预备的切削基线。主锉：完成根尖部预备所用的最大号锉。</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【进阶攻略】裂钻和球钻：常用作在自然牙上行髓腔进入的初始工具。</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金刚砂圆钻：用于快速进入烤瓷冠、金属全冠。</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锥形金刚砂钻：火焰形或末端呈球形的锥形金刚砂钻是入路预备的最佳器械，它们能安全地切割龋坏的和自然的牙齿结构以及各种全冠修复体。</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安全钻针：用于形成冠部髓腔便宜形最理想的工具。</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外科长柄球钻：</w:t>
      </w:r>
      <w:r w:rsidRPr="00382E0A">
        <w:rPr>
          <w:rFonts w:ascii="Tahoma" w:eastAsia="宋体" w:hAnsi="Tahoma" w:cs="Tahoma"/>
          <w:kern w:val="0"/>
          <w:sz w:val="18"/>
          <w:szCs w:val="18"/>
        </w:rPr>
        <w:t>ISO</w:t>
      </w:r>
      <w:r w:rsidRPr="00382E0A">
        <w:rPr>
          <w:rFonts w:ascii="Tahoma" w:eastAsia="宋体" w:hAnsi="Tahoma" w:cs="Tahoma"/>
          <w:kern w:val="0"/>
          <w:sz w:val="18"/>
          <w:szCs w:val="18"/>
        </w:rPr>
        <w:t>标准中的常规球钻长度为</w:t>
      </w:r>
      <w:r w:rsidRPr="00382E0A">
        <w:rPr>
          <w:rFonts w:ascii="Tahoma" w:eastAsia="宋体" w:hAnsi="Tahoma" w:cs="Tahoma"/>
          <w:kern w:val="0"/>
          <w:sz w:val="18"/>
          <w:szCs w:val="18"/>
        </w:rPr>
        <w:t>22mm</w:t>
      </w:r>
      <w:r w:rsidRPr="00382E0A">
        <w:rPr>
          <w:rFonts w:ascii="Tahoma" w:eastAsia="宋体" w:hAnsi="Tahoma" w:cs="Tahoma"/>
          <w:kern w:val="0"/>
          <w:sz w:val="18"/>
          <w:szCs w:val="18"/>
        </w:rPr>
        <w:t>，外科用长柄球钻的柄部加长，总长度为</w:t>
      </w:r>
      <w:r w:rsidRPr="00382E0A">
        <w:rPr>
          <w:rFonts w:ascii="Tahoma" w:eastAsia="宋体" w:hAnsi="Tahoma" w:cs="Tahoma"/>
          <w:kern w:val="0"/>
          <w:sz w:val="18"/>
          <w:szCs w:val="18"/>
        </w:rPr>
        <w:t>26mm</w:t>
      </w:r>
      <w:r w:rsidRPr="00382E0A">
        <w:rPr>
          <w:rFonts w:ascii="Tahoma" w:eastAsia="宋体" w:hAnsi="Tahoma" w:cs="Tahoma"/>
          <w:kern w:val="0"/>
          <w:sz w:val="18"/>
          <w:szCs w:val="18"/>
        </w:rPr>
        <w:t>和</w:t>
      </w:r>
      <w:r w:rsidRPr="00382E0A">
        <w:rPr>
          <w:rFonts w:ascii="Tahoma" w:eastAsia="宋体" w:hAnsi="Tahoma" w:cs="Tahoma"/>
          <w:kern w:val="0"/>
          <w:sz w:val="18"/>
          <w:szCs w:val="18"/>
        </w:rPr>
        <w:t>36mm</w:t>
      </w:r>
      <w:r w:rsidRPr="00382E0A">
        <w:rPr>
          <w:rFonts w:ascii="Tahoma" w:eastAsia="宋体" w:hAnsi="Tahoma" w:cs="Tahoma"/>
          <w:kern w:val="0"/>
          <w:sz w:val="18"/>
          <w:szCs w:val="18"/>
        </w:rPr>
        <w:t>。长柄球钻用于在髓腔入路预备中用于去除根管口不规则的牙本质，改形、定位根管口。</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长颈球钻：长颈球钻的颈部加长，为一个细长的杆连接球星工作端。在洞深部用其操作时，可让开术者的视线，使术者可以直接看到操作的部位。在去除根管口钙化物上有优势。</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根管口开敞器械：用于修整根管口的形态，调整根管口的开口朝向，敞开根管口和根管上段。</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1.K</w:t>
      </w:r>
      <w:r w:rsidRPr="00382E0A">
        <w:rPr>
          <w:rFonts w:ascii="Tahoma" w:eastAsia="宋体" w:hAnsi="Tahoma" w:cs="Tahoma"/>
          <w:kern w:val="0"/>
          <w:sz w:val="18"/>
          <w:szCs w:val="18"/>
        </w:rPr>
        <w:t>型根管器械的横截面是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圆形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三角形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水滴形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椭圆形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不规则形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下列锉针手柄的颜色与</w:t>
      </w:r>
      <w:r w:rsidRPr="00382E0A">
        <w:rPr>
          <w:rFonts w:ascii="Tahoma" w:eastAsia="宋体" w:hAnsi="Tahoma" w:cs="Tahoma"/>
          <w:kern w:val="0"/>
          <w:sz w:val="18"/>
          <w:szCs w:val="18"/>
        </w:rPr>
        <w:t>25</w:t>
      </w:r>
      <w:r w:rsidRPr="00382E0A">
        <w:rPr>
          <w:rFonts w:ascii="Tahoma" w:eastAsia="宋体" w:hAnsi="Tahoma" w:cs="Tahoma"/>
          <w:kern w:val="0"/>
          <w:sz w:val="18"/>
          <w:szCs w:val="18"/>
        </w:rPr>
        <w:t>号根管锉针相对应的是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紫</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红</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白</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蓝</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黑</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w:t>
      </w:r>
      <w:r w:rsidRPr="00382E0A">
        <w:rPr>
          <w:rFonts w:ascii="Tahoma" w:eastAsia="宋体" w:hAnsi="Tahoma" w:cs="Tahoma"/>
          <w:kern w:val="0"/>
          <w:sz w:val="18"/>
          <w:szCs w:val="18"/>
        </w:rPr>
        <w:t>K</w:t>
      </w:r>
      <w:r w:rsidRPr="00382E0A">
        <w:rPr>
          <w:rFonts w:ascii="Tahoma" w:eastAsia="宋体" w:hAnsi="Tahoma" w:cs="Tahoma"/>
          <w:kern w:val="0"/>
          <w:sz w:val="18"/>
          <w:szCs w:val="18"/>
        </w:rPr>
        <w:t>型根管器械（</w:t>
      </w:r>
      <w:r w:rsidRPr="00382E0A">
        <w:rPr>
          <w:rFonts w:ascii="Tahoma" w:eastAsia="宋体" w:hAnsi="Tahoma" w:cs="Tahoma"/>
          <w:kern w:val="0"/>
          <w:sz w:val="18"/>
          <w:szCs w:val="18"/>
        </w:rPr>
        <w:t>1915</w:t>
      </w:r>
      <w:r w:rsidRPr="00382E0A">
        <w:rPr>
          <w:rFonts w:ascii="Tahoma" w:eastAsia="宋体" w:hAnsi="Tahoma" w:cs="Tahoma"/>
          <w:kern w:val="0"/>
          <w:sz w:val="18"/>
          <w:szCs w:val="18"/>
        </w:rPr>
        <w:t>年由</w:t>
      </w:r>
      <w:r w:rsidRPr="00382E0A">
        <w:rPr>
          <w:rFonts w:ascii="Tahoma" w:eastAsia="宋体" w:hAnsi="Tahoma" w:cs="Tahoma"/>
          <w:kern w:val="0"/>
          <w:sz w:val="18"/>
          <w:szCs w:val="18"/>
        </w:rPr>
        <w:t>Kerr</w:t>
      </w:r>
      <w:r w:rsidRPr="00382E0A">
        <w:rPr>
          <w:rFonts w:ascii="Tahoma" w:eastAsia="宋体" w:hAnsi="Tahoma" w:cs="Tahoma"/>
          <w:kern w:val="0"/>
          <w:sz w:val="18"/>
          <w:szCs w:val="18"/>
        </w:rPr>
        <w:t>公司制造而命名）：是使用最广泛的根管切削器械，是由截面为方形或三角形的不锈钢丝拧制而成。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。锉针手柄颜色：从</w:t>
      </w:r>
      <w:r w:rsidRPr="00382E0A">
        <w:rPr>
          <w:rFonts w:ascii="Tahoma" w:eastAsia="宋体" w:hAnsi="Tahoma" w:cs="Tahoma"/>
          <w:kern w:val="0"/>
          <w:sz w:val="18"/>
          <w:szCs w:val="18"/>
        </w:rPr>
        <w:t>15#</w:t>
      </w:r>
      <w:r w:rsidRPr="00382E0A">
        <w:rPr>
          <w:rFonts w:ascii="Tahoma" w:eastAsia="宋体" w:hAnsi="Tahoma" w:cs="Tahoma"/>
          <w:kern w:val="0"/>
          <w:sz w:val="18"/>
          <w:szCs w:val="18"/>
        </w:rPr>
        <w:t>起分别以白、黄、红、蓝、绿、黑六种颜色标记为一组，装于一个包装盒内。</w:t>
      </w:r>
    </w:p>
    <w:p w:rsidR="00AA67E6" w:rsidRPr="00382E0A" w:rsidRDefault="00AA67E6" w:rsidP="00AA67E6">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t xml:space="preserve">　　</w:t>
      </w:r>
      <w:bookmarkStart w:id="230" w:name="_Toc24038211"/>
      <w:r w:rsidRPr="00382E0A">
        <w:rPr>
          <w:rFonts w:ascii="Tahoma" w:eastAsia="宋体" w:hAnsi="Tahoma" w:cs="Tahoma"/>
          <w:bCs/>
          <w:kern w:val="0"/>
          <w:sz w:val="27"/>
          <w:szCs w:val="27"/>
        </w:rPr>
        <w:t>第</w:t>
      </w:r>
      <w:r w:rsidRPr="00382E0A">
        <w:rPr>
          <w:rFonts w:ascii="Tahoma" w:eastAsia="宋体" w:hAnsi="Tahoma" w:cs="Tahoma"/>
          <w:bCs/>
          <w:kern w:val="0"/>
          <w:sz w:val="27"/>
          <w:szCs w:val="27"/>
        </w:rPr>
        <w:t>7</w:t>
      </w:r>
      <w:r w:rsidRPr="00382E0A">
        <w:rPr>
          <w:rFonts w:ascii="Tahoma" w:eastAsia="宋体" w:hAnsi="Tahoma" w:cs="Tahoma"/>
          <w:bCs/>
          <w:kern w:val="0"/>
          <w:sz w:val="27"/>
          <w:szCs w:val="27"/>
        </w:rPr>
        <w:t>讲　根管治疗</w:t>
      </w:r>
      <w:r w:rsidRPr="00382E0A">
        <w:rPr>
          <w:rFonts w:ascii="Tahoma" w:eastAsia="宋体" w:hAnsi="Tahoma" w:cs="Tahoma"/>
          <w:bCs/>
          <w:kern w:val="0"/>
          <w:sz w:val="27"/>
          <w:szCs w:val="27"/>
        </w:rPr>
        <w:t>-</w:t>
      </w:r>
      <w:r w:rsidRPr="00382E0A">
        <w:rPr>
          <w:rFonts w:ascii="Tahoma" w:eastAsia="宋体" w:hAnsi="Tahoma" w:cs="Tahoma"/>
          <w:bCs/>
          <w:kern w:val="0"/>
          <w:sz w:val="27"/>
          <w:szCs w:val="27"/>
        </w:rPr>
        <w:t>常用药物的性能和使用</w:t>
      </w:r>
      <w:bookmarkEnd w:id="230"/>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lastRenderedPageBreak/>
        <w:t xml:space="preserve">　　【考点精讲】使用根管冲洗和诊间封药是为了：</w:t>
      </w:r>
      <w:r w:rsidRPr="00382E0A">
        <w:rPr>
          <w:rFonts w:ascii="宋体" w:eastAsia="宋体" w:hAnsi="宋体" w:cs="宋体" w:hint="eastAsia"/>
          <w:kern w:val="0"/>
          <w:sz w:val="18"/>
          <w:szCs w:val="18"/>
        </w:rPr>
        <w:t>①</w:t>
      </w:r>
      <w:r w:rsidRPr="00382E0A">
        <w:rPr>
          <w:rFonts w:ascii="Tahoma" w:eastAsia="宋体" w:hAnsi="Tahoma" w:cs="Tahoma"/>
          <w:kern w:val="0"/>
          <w:sz w:val="18"/>
          <w:szCs w:val="18"/>
        </w:rPr>
        <w:t>流体冲刷根管，带出残渣、碎屑；</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消毒灭菌，溶解坏死组织，有助于清除根管内残余组织碎片和微生物；润滑根管壁，有助于根管扩大和根管的化学预备，去除玷污层。</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根管冲洗液种类甚多，如</w:t>
      </w:r>
      <w:r w:rsidRPr="00382E0A">
        <w:rPr>
          <w:rFonts w:ascii="Tahoma" w:eastAsia="宋体" w:hAnsi="Tahoma" w:cs="Tahoma"/>
          <w:kern w:val="0"/>
          <w:sz w:val="18"/>
          <w:szCs w:val="18"/>
        </w:rPr>
        <w:t>0.5%</w:t>
      </w:r>
      <w:r w:rsidRPr="00382E0A">
        <w:rPr>
          <w:rFonts w:ascii="Tahoma" w:eastAsia="宋体" w:hAnsi="Tahoma" w:cs="Tahoma"/>
          <w:kern w:val="0"/>
          <w:sz w:val="18"/>
          <w:szCs w:val="18"/>
        </w:rPr>
        <w:t>～</w:t>
      </w:r>
      <w:r w:rsidRPr="00382E0A">
        <w:rPr>
          <w:rFonts w:ascii="Tahoma" w:eastAsia="宋体" w:hAnsi="Tahoma" w:cs="Tahoma"/>
          <w:kern w:val="0"/>
          <w:sz w:val="18"/>
          <w:szCs w:val="18"/>
        </w:rPr>
        <w:t>5.25%</w:t>
      </w:r>
      <w:r w:rsidRPr="00382E0A">
        <w:rPr>
          <w:rFonts w:ascii="Tahoma" w:eastAsia="宋体" w:hAnsi="Tahoma" w:cs="Tahoma"/>
          <w:kern w:val="0"/>
          <w:sz w:val="18"/>
          <w:szCs w:val="18"/>
        </w:rPr>
        <w:t>次氯酸钠、</w:t>
      </w:r>
      <w:r w:rsidRPr="00382E0A">
        <w:rPr>
          <w:rFonts w:ascii="Tahoma" w:eastAsia="宋体" w:hAnsi="Tahoma" w:cs="Tahoma"/>
          <w:kern w:val="0"/>
          <w:sz w:val="18"/>
          <w:szCs w:val="18"/>
        </w:rPr>
        <w:t>17%EDTA</w:t>
      </w:r>
      <w:r w:rsidRPr="00382E0A">
        <w:rPr>
          <w:rFonts w:ascii="Tahoma" w:eastAsia="宋体" w:hAnsi="Tahoma" w:cs="Tahoma"/>
          <w:kern w:val="0"/>
          <w:sz w:val="18"/>
          <w:szCs w:val="18"/>
        </w:rPr>
        <w:t>（乙二胺四乙酸）、</w:t>
      </w:r>
      <w:r w:rsidRPr="00382E0A">
        <w:rPr>
          <w:rFonts w:ascii="Tahoma" w:eastAsia="宋体" w:hAnsi="Tahoma" w:cs="Tahoma"/>
          <w:kern w:val="0"/>
          <w:sz w:val="18"/>
          <w:szCs w:val="18"/>
        </w:rPr>
        <w:t>2%</w:t>
      </w:r>
      <w:r w:rsidRPr="00382E0A">
        <w:rPr>
          <w:rFonts w:ascii="Tahoma" w:eastAsia="宋体" w:hAnsi="Tahoma" w:cs="Tahoma"/>
          <w:kern w:val="0"/>
          <w:sz w:val="18"/>
          <w:szCs w:val="18"/>
        </w:rPr>
        <w:t>氯胺</w:t>
      </w:r>
      <w:r w:rsidRPr="00382E0A">
        <w:rPr>
          <w:rFonts w:ascii="Tahoma" w:eastAsia="宋体" w:hAnsi="Tahoma" w:cs="Tahoma"/>
          <w:kern w:val="0"/>
          <w:sz w:val="18"/>
          <w:szCs w:val="18"/>
        </w:rPr>
        <w:t>-T</w:t>
      </w:r>
      <w:r w:rsidRPr="00382E0A">
        <w:rPr>
          <w:rFonts w:ascii="Tahoma" w:eastAsia="宋体" w:hAnsi="Tahoma" w:cs="Tahoma"/>
          <w:kern w:val="0"/>
          <w:sz w:val="18"/>
          <w:szCs w:val="18"/>
        </w:rPr>
        <w:t>、</w:t>
      </w:r>
      <w:r w:rsidRPr="00382E0A">
        <w:rPr>
          <w:rFonts w:ascii="Tahoma" w:eastAsia="宋体" w:hAnsi="Tahoma" w:cs="Tahoma"/>
          <w:kern w:val="0"/>
          <w:sz w:val="18"/>
          <w:szCs w:val="18"/>
        </w:rPr>
        <w:t>3%</w:t>
      </w:r>
      <w:r w:rsidRPr="00382E0A">
        <w:rPr>
          <w:rFonts w:ascii="Tahoma" w:eastAsia="宋体" w:hAnsi="Tahoma" w:cs="Tahoma"/>
          <w:kern w:val="0"/>
          <w:sz w:val="18"/>
          <w:szCs w:val="18"/>
        </w:rPr>
        <w:t>过氧化氢及氯己定。</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樟脑酚（</w:t>
      </w:r>
      <w:r w:rsidRPr="00382E0A">
        <w:rPr>
          <w:rFonts w:ascii="Tahoma" w:eastAsia="宋体" w:hAnsi="Tahoma" w:cs="Tahoma"/>
          <w:kern w:val="0"/>
          <w:sz w:val="18"/>
          <w:szCs w:val="18"/>
        </w:rPr>
        <w:t>CP</w:t>
      </w:r>
      <w:r w:rsidRPr="00382E0A">
        <w:rPr>
          <w:rFonts w:ascii="Tahoma" w:eastAsia="宋体" w:hAnsi="Tahoma" w:cs="Tahoma"/>
          <w:kern w:val="0"/>
          <w:sz w:val="18"/>
          <w:szCs w:val="18"/>
        </w:rPr>
        <w:t>）和甲醛甲酚（</w:t>
      </w:r>
      <w:r w:rsidRPr="00382E0A">
        <w:rPr>
          <w:rFonts w:ascii="Tahoma" w:eastAsia="宋体" w:hAnsi="Tahoma" w:cs="Tahoma"/>
          <w:kern w:val="0"/>
          <w:sz w:val="18"/>
          <w:szCs w:val="18"/>
        </w:rPr>
        <w:t>FC</w:t>
      </w:r>
      <w:r w:rsidRPr="00382E0A">
        <w:rPr>
          <w:rFonts w:ascii="Tahoma" w:eastAsia="宋体" w:hAnsi="Tahoma" w:cs="Tahoma"/>
          <w:kern w:val="0"/>
          <w:sz w:val="18"/>
          <w:szCs w:val="18"/>
        </w:rPr>
        <w:t>）为较常用的根管消毒剂，尤其甲醛甲酚（</w:t>
      </w:r>
      <w:r w:rsidRPr="00382E0A">
        <w:rPr>
          <w:rFonts w:ascii="Tahoma" w:eastAsia="宋体" w:hAnsi="Tahoma" w:cs="Tahoma"/>
          <w:kern w:val="0"/>
          <w:sz w:val="18"/>
          <w:szCs w:val="18"/>
        </w:rPr>
        <w:t>FC</w:t>
      </w:r>
      <w:r w:rsidRPr="00382E0A">
        <w:rPr>
          <w:rFonts w:ascii="Tahoma" w:eastAsia="宋体" w:hAnsi="Tahoma" w:cs="Tahoma"/>
          <w:kern w:val="0"/>
          <w:sz w:val="18"/>
          <w:szCs w:val="18"/>
        </w:rPr>
        <w:t>）杀菌能力最强，但可作为半抗原，国际上不推荐使用。</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【进阶攻略】次氯酸钠：是根管治疗中经典的消毒剂和冲洗剂，有较强的溶解组织的作用，一般</w:t>
      </w:r>
      <w:r w:rsidRPr="00382E0A">
        <w:rPr>
          <w:rFonts w:ascii="Tahoma" w:eastAsia="宋体" w:hAnsi="Tahoma" w:cs="Tahoma"/>
          <w:kern w:val="0"/>
          <w:sz w:val="18"/>
          <w:szCs w:val="18"/>
        </w:rPr>
        <w:t>2.5%</w:t>
      </w:r>
      <w:r w:rsidRPr="00382E0A">
        <w:rPr>
          <w:rFonts w:ascii="Tahoma" w:eastAsia="宋体" w:hAnsi="Tahoma" w:cs="Tahoma"/>
          <w:kern w:val="0"/>
          <w:sz w:val="18"/>
          <w:szCs w:val="18"/>
        </w:rPr>
        <w:t>～</w:t>
      </w:r>
      <w:r w:rsidRPr="00382E0A">
        <w:rPr>
          <w:rFonts w:ascii="Tahoma" w:eastAsia="宋体" w:hAnsi="Tahoma" w:cs="Tahoma"/>
          <w:kern w:val="0"/>
          <w:sz w:val="18"/>
          <w:szCs w:val="18"/>
        </w:rPr>
        <w:t>5.25%</w:t>
      </w:r>
      <w:r w:rsidRPr="00382E0A">
        <w:rPr>
          <w:rFonts w:ascii="Tahoma" w:eastAsia="宋体" w:hAnsi="Tahoma" w:cs="Tahoma"/>
          <w:kern w:val="0"/>
          <w:sz w:val="18"/>
          <w:szCs w:val="18"/>
        </w:rPr>
        <w:t>的浓度对残余牙髓组织和有机碎屑的溶解作用最明显。必须使用橡皮障，防止刺激口腔黏膜。</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②</w:t>
      </w:r>
      <w:r w:rsidRPr="00382E0A">
        <w:rPr>
          <w:rFonts w:ascii="Tahoma" w:eastAsia="宋体" w:hAnsi="Tahoma" w:cs="Tahoma"/>
          <w:kern w:val="0"/>
          <w:sz w:val="18"/>
          <w:szCs w:val="18"/>
        </w:rPr>
        <w:t>氯胺</w:t>
      </w:r>
      <w:r w:rsidRPr="00382E0A">
        <w:rPr>
          <w:rFonts w:ascii="Tahoma" w:eastAsia="宋体" w:hAnsi="Tahoma" w:cs="Tahoma"/>
          <w:kern w:val="0"/>
          <w:sz w:val="18"/>
          <w:szCs w:val="18"/>
        </w:rPr>
        <w:t>-T</w:t>
      </w:r>
      <w:r w:rsidRPr="00382E0A">
        <w:rPr>
          <w:rFonts w:ascii="Tahoma" w:eastAsia="宋体" w:hAnsi="Tahoma" w:cs="Tahoma"/>
          <w:kern w:val="0"/>
          <w:sz w:val="18"/>
          <w:szCs w:val="18"/>
        </w:rPr>
        <w:t>：</w:t>
      </w:r>
      <w:r w:rsidRPr="00382E0A">
        <w:rPr>
          <w:rFonts w:ascii="Tahoma" w:eastAsia="宋体" w:hAnsi="Tahoma" w:cs="Tahoma"/>
          <w:kern w:val="0"/>
          <w:sz w:val="18"/>
          <w:szCs w:val="18"/>
        </w:rPr>
        <w:t>2%</w:t>
      </w:r>
      <w:r w:rsidRPr="00382E0A">
        <w:rPr>
          <w:rFonts w:ascii="Tahoma" w:eastAsia="宋体" w:hAnsi="Tahoma" w:cs="Tahoma"/>
          <w:kern w:val="0"/>
          <w:sz w:val="18"/>
          <w:szCs w:val="18"/>
        </w:rPr>
        <w:t>氯胺</w:t>
      </w:r>
      <w:r w:rsidRPr="00382E0A">
        <w:rPr>
          <w:rFonts w:ascii="Tahoma" w:eastAsia="宋体" w:hAnsi="Tahoma" w:cs="Tahoma"/>
          <w:kern w:val="0"/>
          <w:sz w:val="18"/>
          <w:szCs w:val="18"/>
        </w:rPr>
        <w:t>-T</w:t>
      </w:r>
      <w:r w:rsidRPr="00382E0A">
        <w:rPr>
          <w:rFonts w:ascii="Tahoma" w:eastAsia="宋体" w:hAnsi="Tahoma" w:cs="Tahoma"/>
          <w:kern w:val="0"/>
          <w:sz w:val="18"/>
          <w:szCs w:val="18"/>
        </w:rPr>
        <w:t>为有机氯制剂，有较强的杀菌力，对健康组织刺激性小，对坏死组织的溶解性也小。</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③</w:t>
      </w:r>
      <w:r w:rsidRPr="00382E0A">
        <w:rPr>
          <w:rFonts w:ascii="Tahoma" w:eastAsia="宋体" w:hAnsi="Tahoma" w:cs="Tahoma"/>
          <w:kern w:val="0"/>
          <w:sz w:val="18"/>
          <w:szCs w:val="18"/>
        </w:rPr>
        <w:t>3%</w:t>
      </w:r>
      <w:r w:rsidRPr="00382E0A">
        <w:rPr>
          <w:rFonts w:ascii="Tahoma" w:eastAsia="宋体" w:hAnsi="Tahoma" w:cs="Tahoma"/>
          <w:kern w:val="0"/>
          <w:sz w:val="18"/>
          <w:szCs w:val="18"/>
        </w:rPr>
        <w:t>过氧化氢：遇到组织中的过氧化氢酶时立即分解出新生氧，从而发挥杀菌作用和除臭作用。仅在产生氧气泡时有效，杀菌作用较弱。</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④</w:t>
      </w:r>
      <w:r w:rsidRPr="00382E0A">
        <w:rPr>
          <w:rFonts w:ascii="Tahoma" w:eastAsia="宋体" w:hAnsi="Tahoma" w:cs="Tahoma"/>
          <w:kern w:val="0"/>
          <w:sz w:val="18"/>
          <w:szCs w:val="18"/>
        </w:rPr>
        <w:t>螯合剂：常用的多为</w:t>
      </w:r>
      <w:r w:rsidRPr="00382E0A">
        <w:rPr>
          <w:rFonts w:ascii="Tahoma" w:eastAsia="宋体" w:hAnsi="Tahoma" w:cs="Tahoma"/>
          <w:kern w:val="0"/>
          <w:sz w:val="18"/>
          <w:szCs w:val="18"/>
        </w:rPr>
        <w:t>17%EDTA</w:t>
      </w:r>
      <w:r w:rsidRPr="00382E0A">
        <w:rPr>
          <w:rFonts w:ascii="Tahoma" w:eastAsia="宋体" w:hAnsi="Tahoma" w:cs="Tahoma"/>
          <w:kern w:val="0"/>
          <w:sz w:val="18"/>
          <w:szCs w:val="18"/>
        </w:rPr>
        <w:t>（乙二胺四乙酸）。</w:t>
      </w:r>
      <w:r w:rsidRPr="00382E0A">
        <w:rPr>
          <w:rFonts w:ascii="Tahoma" w:eastAsia="宋体" w:hAnsi="Tahoma" w:cs="Tahoma"/>
          <w:kern w:val="0"/>
          <w:sz w:val="18"/>
          <w:szCs w:val="18"/>
        </w:rPr>
        <w:t>17%EDTA</w:t>
      </w:r>
      <w:r w:rsidRPr="00382E0A">
        <w:rPr>
          <w:rFonts w:ascii="Tahoma" w:eastAsia="宋体" w:hAnsi="Tahoma" w:cs="Tahoma"/>
          <w:kern w:val="0"/>
          <w:sz w:val="18"/>
          <w:szCs w:val="18"/>
        </w:rPr>
        <w:t>与</w:t>
      </w:r>
      <w:r w:rsidRPr="00382E0A">
        <w:rPr>
          <w:rFonts w:ascii="Tahoma" w:eastAsia="宋体" w:hAnsi="Tahoma" w:cs="Tahoma"/>
          <w:kern w:val="0"/>
          <w:sz w:val="18"/>
          <w:szCs w:val="18"/>
        </w:rPr>
        <w:t>5.25%</w:t>
      </w:r>
      <w:r w:rsidRPr="00382E0A">
        <w:rPr>
          <w:rFonts w:ascii="Tahoma" w:eastAsia="宋体" w:hAnsi="Tahoma" w:cs="Tahoma"/>
          <w:kern w:val="0"/>
          <w:sz w:val="18"/>
          <w:szCs w:val="18"/>
        </w:rPr>
        <w:t>浓度的次氯酸钠交替冲洗能有效去除根管壁的玷污层。含</w:t>
      </w:r>
      <w:r w:rsidRPr="00382E0A">
        <w:rPr>
          <w:rFonts w:ascii="Tahoma" w:eastAsia="宋体" w:hAnsi="Tahoma" w:cs="Tahoma"/>
          <w:kern w:val="0"/>
          <w:sz w:val="18"/>
          <w:szCs w:val="18"/>
        </w:rPr>
        <w:t>EDTA</w:t>
      </w:r>
      <w:r w:rsidRPr="00382E0A">
        <w:rPr>
          <w:rFonts w:ascii="Tahoma" w:eastAsia="宋体" w:hAnsi="Tahoma" w:cs="Tahoma"/>
          <w:kern w:val="0"/>
          <w:sz w:val="18"/>
          <w:szCs w:val="18"/>
        </w:rPr>
        <w:t>和过氧化脲的糊状混合物是良好的根管润滑剂，在预备钙化和弯曲根管有明显的辅助作用。</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⑤</w:t>
      </w:r>
      <w:r w:rsidRPr="00382E0A">
        <w:rPr>
          <w:rFonts w:ascii="Tahoma" w:eastAsia="宋体" w:hAnsi="Tahoma" w:cs="Tahoma"/>
          <w:kern w:val="0"/>
          <w:sz w:val="18"/>
          <w:szCs w:val="18"/>
        </w:rPr>
        <w:t>生理盐水：能带出根管内碎屑，并具有润滑作用。但无杀菌性。</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宋体" w:eastAsia="宋体" w:hAnsi="宋体" w:cs="宋体" w:hint="eastAsia"/>
          <w:kern w:val="0"/>
          <w:sz w:val="18"/>
          <w:szCs w:val="18"/>
        </w:rPr>
        <w:t>⑥</w:t>
      </w:r>
      <w:r w:rsidRPr="00382E0A">
        <w:rPr>
          <w:rFonts w:ascii="Tahoma" w:eastAsia="宋体" w:hAnsi="Tahoma" w:cs="Tahoma"/>
          <w:kern w:val="0"/>
          <w:sz w:val="18"/>
          <w:szCs w:val="18"/>
        </w:rPr>
        <w:t>氯已定：临床常用剂型为</w:t>
      </w:r>
      <w:r w:rsidRPr="00382E0A">
        <w:rPr>
          <w:rFonts w:ascii="Tahoma" w:eastAsia="宋体" w:hAnsi="Tahoma" w:cs="Tahoma"/>
          <w:kern w:val="0"/>
          <w:sz w:val="18"/>
          <w:szCs w:val="18"/>
        </w:rPr>
        <w:t>2%</w:t>
      </w:r>
      <w:r w:rsidRPr="00382E0A">
        <w:rPr>
          <w:rFonts w:ascii="Tahoma" w:eastAsia="宋体" w:hAnsi="Tahoma" w:cs="Tahoma"/>
          <w:kern w:val="0"/>
          <w:sz w:val="18"/>
          <w:szCs w:val="18"/>
        </w:rPr>
        <w:t>的氯己定葡萄糖盐酸水溶液。</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以下药物中作为根管倒充填材料时渗透最小，根尖封闭性显著优于其他封闭剂的是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氢氧化钙</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树脂类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氧化锌丁香油类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玻璃离子类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硅酮类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关于氢氧化钙类根管封闭剂的优点，不正确的是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具有强碱性</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超强的</w:t>
      </w:r>
      <w:r w:rsidRPr="00382E0A">
        <w:rPr>
          <w:rFonts w:ascii="Tahoma" w:eastAsia="宋体" w:hAnsi="Tahoma" w:cs="Tahoma"/>
          <w:kern w:val="0"/>
          <w:sz w:val="18"/>
          <w:szCs w:val="18"/>
        </w:rPr>
        <w:t>X</w:t>
      </w:r>
      <w:r w:rsidRPr="00382E0A">
        <w:rPr>
          <w:rFonts w:ascii="Tahoma" w:eastAsia="宋体" w:hAnsi="Tahoma" w:cs="Tahoma"/>
          <w:kern w:val="0"/>
          <w:sz w:val="18"/>
          <w:szCs w:val="18"/>
        </w:rPr>
        <w:t>线阻射性能</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促进根尖周组织愈合</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诱导硬组织形成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较好的抗菌效果</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。玻璃离子类当作为根管倒充填材料时渗透最小，根尖封闭性显著优于其他封闭剂。</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。氢氧化钙类主要优点是具有较好的抗菌效果，诱导硬组织形成，促进根尖周组织愈合。</w:t>
      </w:r>
    </w:p>
    <w:p w:rsidR="00AA67E6" w:rsidRPr="00382E0A" w:rsidRDefault="00AA67E6" w:rsidP="00AA67E6">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lastRenderedPageBreak/>
        <w:t xml:space="preserve">　　</w:t>
      </w:r>
      <w:bookmarkStart w:id="231" w:name="_Toc24038212"/>
      <w:r w:rsidRPr="00382E0A">
        <w:rPr>
          <w:rFonts w:ascii="Tahoma" w:eastAsia="宋体" w:hAnsi="Tahoma" w:cs="Tahoma"/>
          <w:bCs/>
          <w:kern w:val="0"/>
          <w:sz w:val="27"/>
          <w:szCs w:val="27"/>
        </w:rPr>
        <w:t>第</w:t>
      </w:r>
      <w:r w:rsidRPr="00382E0A">
        <w:rPr>
          <w:rFonts w:ascii="Tahoma" w:eastAsia="宋体" w:hAnsi="Tahoma" w:cs="Tahoma"/>
          <w:bCs/>
          <w:kern w:val="0"/>
          <w:sz w:val="27"/>
          <w:szCs w:val="27"/>
        </w:rPr>
        <w:t>8</w:t>
      </w:r>
      <w:r w:rsidRPr="00382E0A">
        <w:rPr>
          <w:rFonts w:ascii="Tahoma" w:eastAsia="宋体" w:hAnsi="Tahoma" w:cs="Tahoma"/>
          <w:bCs/>
          <w:kern w:val="0"/>
          <w:sz w:val="27"/>
          <w:szCs w:val="27"/>
        </w:rPr>
        <w:t>讲　根管治疗</w:t>
      </w:r>
      <w:r w:rsidRPr="00382E0A">
        <w:rPr>
          <w:rFonts w:ascii="Tahoma" w:eastAsia="宋体" w:hAnsi="Tahoma" w:cs="Tahoma"/>
          <w:bCs/>
          <w:kern w:val="0"/>
          <w:sz w:val="27"/>
          <w:szCs w:val="27"/>
        </w:rPr>
        <w:t>-</w:t>
      </w:r>
      <w:r w:rsidRPr="00382E0A">
        <w:rPr>
          <w:rFonts w:ascii="Tahoma" w:eastAsia="宋体" w:hAnsi="Tahoma" w:cs="Tahoma"/>
          <w:bCs/>
          <w:kern w:val="0"/>
          <w:sz w:val="27"/>
          <w:szCs w:val="27"/>
        </w:rPr>
        <w:t>治疗发生的问题及处理</w:t>
      </w:r>
      <w:bookmarkEnd w:id="231"/>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【考点精讲】根管清理和成形操作易发生的问题包括器械分离、髓腔穿孔、根管穿孔、软组织化学损伤、诊间急症（急性根尖周炎等形式表现出来）。</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【进阶攻略】器械分离：当原本畅通的根管在预备过程中突然工作长度丧失，并感觉下方非常坚硬，原有操作器械尖端丧失，即应考虑有器械断离的发生。可以在牙科手术显微镜下解除根管壁对嵌入器械的束缚。</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髓腔穿孔可出现唾液进入髓腔或异常出血。可以在髓腔内或手术翻瓣的方法从牙齿外表面修补穿孔。根管穿孔主要是在预备弯曲根管时，器械过度切割根管的弯曲内侧壁</w:t>
      </w:r>
      <w:r w:rsidRPr="00382E0A">
        <w:rPr>
          <w:rFonts w:ascii="Tahoma" w:eastAsia="宋体" w:hAnsi="Tahoma" w:cs="Tahoma"/>
          <w:kern w:val="0"/>
          <w:sz w:val="18"/>
          <w:szCs w:val="18"/>
        </w:rPr>
        <w:t>“</w:t>
      </w:r>
      <w:r w:rsidRPr="00382E0A">
        <w:rPr>
          <w:rFonts w:ascii="Tahoma" w:eastAsia="宋体" w:hAnsi="Tahoma" w:cs="Tahoma"/>
          <w:kern w:val="0"/>
          <w:sz w:val="18"/>
          <w:szCs w:val="18"/>
        </w:rPr>
        <w:t>危险区</w:t>
      </w:r>
      <w:r w:rsidRPr="00382E0A">
        <w:rPr>
          <w:rFonts w:ascii="Tahoma" w:eastAsia="宋体" w:hAnsi="Tahoma" w:cs="Tahoma"/>
          <w:kern w:val="0"/>
          <w:sz w:val="18"/>
          <w:szCs w:val="18"/>
        </w:rPr>
        <w:t>”</w:t>
      </w:r>
      <w:r w:rsidRPr="00382E0A">
        <w:rPr>
          <w:rFonts w:ascii="Tahoma" w:eastAsia="宋体" w:hAnsi="Tahoma" w:cs="Tahoma"/>
          <w:kern w:val="0"/>
          <w:sz w:val="18"/>
          <w:szCs w:val="18"/>
        </w:rPr>
        <w:t>，常见于下颌磨牙近中根的远中壁（靠近根分歧处）。颈部穿孔可以通过髓腔内部修补或手术翻瓣修补。而带状穿孔的修补可尝试采用氢氧化钙材料或</w:t>
      </w:r>
      <w:r w:rsidRPr="00382E0A">
        <w:rPr>
          <w:rFonts w:ascii="Tahoma" w:eastAsia="宋体" w:hAnsi="Tahoma" w:cs="Tahoma"/>
          <w:kern w:val="0"/>
          <w:sz w:val="18"/>
          <w:szCs w:val="18"/>
        </w:rPr>
        <w:t>MTA</w:t>
      </w:r>
      <w:r w:rsidRPr="00382E0A">
        <w:rPr>
          <w:rFonts w:ascii="Tahoma" w:eastAsia="宋体" w:hAnsi="Tahoma" w:cs="Tahoma"/>
          <w:kern w:val="0"/>
          <w:sz w:val="18"/>
          <w:szCs w:val="18"/>
        </w:rPr>
        <w:t>在显微镜下进行根管内修补。</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软组织化学损伤</w:t>
      </w:r>
      <w:r w:rsidRPr="00382E0A">
        <w:rPr>
          <w:rFonts w:ascii="Tahoma" w:eastAsia="宋体" w:hAnsi="Tahoma" w:cs="Tahoma"/>
          <w:kern w:val="0"/>
          <w:sz w:val="18"/>
          <w:szCs w:val="18"/>
        </w:rPr>
        <w:t>:</w:t>
      </w:r>
      <w:r w:rsidRPr="00382E0A">
        <w:rPr>
          <w:rFonts w:ascii="Tahoma" w:eastAsia="宋体" w:hAnsi="Tahoma" w:cs="Tahoma"/>
          <w:kern w:val="0"/>
          <w:sz w:val="18"/>
          <w:szCs w:val="18"/>
        </w:rPr>
        <w:t>根管冲洗剂次氯酸钠、根管消毒药（如甲醛甲酚）泄漏可引起皮肤、黏膜的化学损伤。严重烧伤的组织需要数月的时间才能再生。出现烧伤后应立即用大量的流水进行冲洗处理，后使用安抚药物。</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诊间急症：在根管预备后，少数患者会出现局部肿胀、咬合痛、自发痛等症状。诊间急症发生，主要以急性根尖周炎形式表现出来。主要是因为牙髓失活剂、根管消毒药对根尖周组织的刺激或根管过度预备造成，临床上常常是多种因素共同导致。需要先确定原因后作针对性处理。但不建议髓腔长时间开放，避免引起新的感染。</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根管治疗时，髓腔穿孔多发生于</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根尖处</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根部牙骨质</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牙槽骨</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髓室侧壁</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颈部牙龈</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根管治疗过程中由于医源性原因使髓腔和牙齿外表面意外穿通，称为</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器械分离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髓腔穿孔</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根管穿孔</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软组织化学损伤</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牙根折裂</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。髓腔穿孔多发生于髓室的侧壁，或通过髓室底进入根分叉处。</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B</w:t>
      </w:r>
      <w:r w:rsidRPr="00382E0A">
        <w:rPr>
          <w:rFonts w:ascii="Tahoma" w:eastAsia="宋体" w:hAnsi="Tahoma" w:cs="Tahoma"/>
          <w:kern w:val="0"/>
          <w:sz w:val="18"/>
          <w:szCs w:val="18"/>
        </w:rPr>
        <w:t>。髓腔穿孔：是指在根管治疗过程中由于医源性原因使髓腔和牙齿外表面意外穿通的情况。</w:t>
      </w:r>
    </w:p>
    <w:p w:rsidR="00AA67E6" w:rsidRPr="00382E0A" w:rsidRDefault="00AA67E6" w:rsidP="00AA67E6">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lastRenderedPageBreak/>
        <w:t xml:space="preserve">　　</w:t>
      </w:r>
      <w:bookmarkStart w:id="232" w:name="_Toc24038213"/>
      <w:r w:rsidRPr="00382E0A">
        <w:rPr>
          <w:rFonts w:ascii="Tahoma" w:eastAsia="宋体" w:hAnsi="Tahoma" w:cs="Tahoma"/>
          <w:bCs/>
          <w:kern w:val="0"/>
          <w:sz w:val="27"/>
          <w:szCs w:val="27"/>
        </w:rPr>
        <w:t>第</w:t>
      </w:r>
      <w:r w:rsidRPr="00382E0A">
        <w:rPr>
          <w:rFonts w:ascii="Tahoma" w:eastAsia="宋体" w:hAnsi="Tahoma" w:cs="Tahoma"/>
          <w:bCs/>
          <w:kern w:val="0"/>
          <w:sz w:val="27"/>
          <w:szCs w:val="27"/>
        </w:rPr>
        <w:t>9</w:t>
      </w:r>
      <w:r w:rsidRPr="00382E0A">
        <w:rPr>
          <w:rFonts w:ascii="Tahoma" w:eastAsia="宋体" w:hAnsi="Tahoma" w:cs="Tahoma"/>
          <w:bCs/>
          <w:kern w:val="0"/>
          <w:sz w:val="27"/>
          <w:szCs w:val="27"/>
        </w:rPr>
        <w:t>讲　疗效评定标准及修复原则</w:t>
      </w:r>
      <w:bookmarkEnd w:id="232"/>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宋体" w:eastAsia="宋体" w:hAnsi="宋体" w:cs="宋体"/>
          <w:kern w:val="0"/>
          <w:sz w:val="18"/>
          <w:szCs w:val="18"/>
        </w:rPr>
        <w:t>★</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【考点精讲】疗效评价是根管治疗的重要临床组成部分，世界卫生组织（</w:t>
      </w:r>
      <w:r w:rsidRPr="00382E0A">
        <w:rPr>
          <w:rFonts w:ascii="Tahoma" w:eastAsia="宋体" w:hAnsi="Tahoma" w:cs="Tahoma"/>
          <w:kern w:val="0"/>
          <w:sz w:val="18"/>
          <w:szCs w:val="18"/>
        </w:rPr>
        <w:t>WHO</w:t>
      </w:r>
      <w:r w:rsidRPr="00382E0A">
        <w:rPr>
          <w:rFonts w:ascii="Tahoma" w:eastAsia="宋体" w:hAnsi="Tahoma" w:cs="Tahoma"/>
          <w:kern w:val="0"/>
          <w:sz w:val="18"/>
          <w:szCs w:val="18"/>
        </w:rPr>
        <w:t>）规定的观察期为术后</w:t>
      </w:r>
      <w:r w:rsidRPr="00382E0A">
        <w:rPr>
          <w:rFonts w:ascii="Tahoma" w:eastAsia="宋体" w:hAnsi="Tahoma" w:cs="Tahoma"/>
          <w:kern w:val="0"/>
          <w:sz w:val="18"/>
          <w:szCs w:val="18"/>
        </w:rPr>
        <w:t>2</w:t>
      </w:r>
      <w:r w:rsidRPr="00382E0A">
        <w:rPr>
          <w:rFonts w:ascii="Tahoma" w:eastAsia="宋体" w:hAnsi="Tahoma" w:cs="Tahoma"/>
          <w:kern w:val="0"/>
          <w:sz w:val="18"/>
          <w:szCs w:val="18"/>
        </w:rPr>
        <w:t>年。</w:t>
      </w:r>
      <w:r w:rsidRPr="00382E0A">
        <w:rPr>
          <w:rFonts w:ascii="Tahoma" w:eastAsia="宋体" w:hAnsi="Tahoma" w:cs="Tahoma"/>
          <w:kern w:val="0"/>
          <w:sz w:val="18"/>
          <w:szCs w:val="18"/>
        </w:rPr>
        <w:t>1</w:t>
      </w:r>
      <w:r w:rsidRPr="00382E0A">
        <w:rPr>
          <w:rFonts w:ascii="Tahoma" w:eastAsia="宋体" w:hAnsi="Tahoma" w:cs="Tahoma"/>
          <w:kern w:val="0"/>
          <w:sz w:val="18"/>
          <w:szCs w:val="18"/>
        </w:rPr>
        <w:t>年以内的疗效只能作为初步观察，难以定论；</w:t>
      </w:r>
      <w:r w:rsidRPr="00382E0A">
        <w:rPr>
          <w:rFonts w:ascii="Tahoma" w:eastAsia="宋体" w:hAnsi="Tahoma" w:cs="Tahoma"/>
          <w:kern w:val="0"/>
          <w:sz w:val="18"/>
          <w:szCs w:val="18"/>
        </w:rPr>
        <w:t>2</w:t>
      </w:r>
      <w:r w:rsidRPr="00382E0A">
        <w:rPr>
          <w:rFonts w:ascii="Tahoma" w:eastAsia="宋体" w:hAnsi="Tahoma" w:cs="Tahoma"/>
          <w:kern w:val="0"/>
          <w:sz w:val="18"/>
          <w:szCs w:val="18"/>
        </w:rPr>
        <w:t>～</w:t>
      </w:r>
      <w:r w:rsidRPr="00382E0A">
        <w:rPr>
          <w:rFonts w:ascii="Tahoma" w:eastAsia="宋体" w:hAnsi="Tahoma" w:cs="Tahoma"/>
          <w:kern w:val="0"/>
          <w:sz w:val="18"/>
          <w:szCs w:val="18"/>
        </w:rPr>
        <w:t>3</w:t>
      </w:r>
      <w:r w:rsidRPr="00382E0A">
        <w:rPr>
          <w:rFonts w:ascii="Tahoma" w:eastAsia="宋体" w:hAnsi="Tahoma" w:cs="Tahoma"/>
          <w:kern w:val="0"/>
          <w:sz w:val="18"/>
          <w:szCs w:val="18"/>
        </w:rPr>
        <w:t>年或更长时间的观察则比较准确。</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根管治疗后的牙体缺损修复是根管治疗术中一个必不可少的内容，也是根管治疗术的一部分。对于牙体缺损的修复，在制订治疗计划时应已充分考虑。</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【进阶攻略】单项的评定指标综合组成评定标准，分为痊愈、有效和无效。</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痊愈：无自觉症状，临床检查无异常，功能良好。</w:t>
      </w:r>
      <w:r w:rsidRPr="00382E0A">
        <w:rPr>
          <w:rFonts w:ascii="Tahoma" w:eastAsia="宋体" w:hAnsi="Tahoma" w:cs="Tahoma"/>
          <w:kern w:val="0"/>
          <w:sz w:val="18"/>
          <w:szCs w:val="18"/>
        </w:rPr>
        <w:t>X</w:t>
      </w:r>
      <w:r w:rsidRPr="00382E0A">
        <w:rPr>
          <w:rFonts w:ascii="Tahoma" w:eastAsia="宋体" w:hAnsi="Tahoma" w:cs="Tahoma"/>
          <w:kern w:val="0"/>
          <w:sz w:val="18"/>
          <w:szCs w:val="18"/>
        </w:rPr>
        <w:t>线片显示根尖周组织影像无异常；有效：无自觉症状，临床检查无异常，功能良好，</w:t>
      </w:r>
      <w:r w:rsidRPr="00382E0A">
        <w:rPr>
          <w:rFonts w:ascii="Tahoma" w:eastAsia="宋体" w:hAnsi="Tahoma" w:cs="Tahoma"/>
          <w:kern w:val="0"/>
          <w:sz w:val="18"/>
          <w:szCs w:val="18"/>
        </w:rPr>
        <w:t>X</w:t>
      </w:r>
      <w:r w:rsidRPr="00382E0A">
        <w:rPr>
          <w:rFonts w:ascii="Tahoma" w:eastAsia="宋体" w:hAnsi="Tahoma" w:cs="Tahoma"/>
          <w:kern w:val="0"/>
          <w:sz w:val="18"/>
          <w:szCs w:val="18"/>
        </w:rPr>
        <w:t>线片显示根尖周透射区明显减小；无效：有自觉症状，临床检查异常，功能不好，</w:t>
      </w:r>
      <w:r w:rsidRPr="00382E0A">
        <w:rPr>
          <w:rFonts w:ascii="Tahoma" w:eastAsia="宋体" w:hAnsi="Tahoma" w:cs="Tahoma"/>
          <w:kern w:val="0"/>
          <w:sz w:val="18"/>
          <w:szCs w:val="18"/>
        </w:rPr>
        <w:t>X</w:t>
      </w:r>
      <w:r w:rsidRPr="00382E0A">
        <w:rPr>
          <w:rFonts w:ascii="Tahoma" w:eastAsia="宋体" w:hAnsi="Tahoma" w:cs="Tahoma"/>
          <w:kern w:val="0"/>
          <w:sz w:val="18"/>
          <w:szCs w:val="18"/>
        </w:rPr>
        <w:t>线片显示根尖周透射区不变或增大，或术前无根尖病变，术后出现根尖透射区。</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根管治疗后的牙体缺损修复一般遵行以下原则：</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充分了解根管治疗对牙体组织的影响（失去牙髓的牙齿脆性增加；根管治疗使牙齿抗力减小；根管治疗后牙齿颜色可能发生改变）；明确牙体缺损修复的目的；评估根管治疗后牙体缺损修复时机与修复方法；对于存在较大的根尖周病变，建议先行过渡性修复，观察</w:t>
      </w:r>
      <w:r w:rsidRPr="00382E0A">
        <w:rPr>
          <w:rFonts w:ascii="Tahoma" w:eastAsia="宋体" w:hAnsi="Tahoma" w:cs="Tahoma"/>
          <w:kern w:val="0"/>
          <w:sz w:val="18"/>
          <w:szCs w:val="18"/>
        </w:rPr>
        <w:t>3</w:t>
      </w:r>
      <w:r w:rsidRPr="00382E0A">
        <w:rPr>
          <w:rFonts w:ascii="Tahoma" w:eastAsia="宋体" w:hAnsi="Tahoma" w:cs="Tahoma"/>
          <w:kern w:val="0"/>
          <w:sz w:val="18"/>
          <w:szCs w:val="18"/>
        </w:rPr>
        <w:t>～</w:t>
      </w:r>
      <w:r w:rsidRPr="00382E0A">
        <w:rPr>
          <w:rFonts w:ascii="Tahoma" w:eastAsia="宋体" w:hAnsi="Tahoma" w:cs="Tahoma"/>
          <w:kern w:val="0"/>
          <w:sz w:val="18"/>
          <w:szCs w:val="18"/>
        </w:rPr>
        <w:t>12</w:t>
      </w:r>
      <w:r w:rsidRPr="00382E0A">
        <w:rPr>
          <w:rFonts w:ascii="Tahoma" w:eastAsia="宋体" w:hAnsi="Tahoma" w:cs="Tahoma"/>
          <w:kern w:val="0"/>
          <w:sz w:val="18"/>
          <w:szCs w:val="18"/>
        </w:rPr>
        <w:t>个月，待病变有明显的愈合，再考虑永久性修复；在对患者龋易感性、牙周病风险因素充分了解和评估的基础上，选择合适的修复方式和修复材料；尊重患者意愿，共同制订牙体缺损修复方案。</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根管治疗后无明显临床症状或原有临床症状完全消失，即可进行</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根尖手术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牙周洁治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翻瓣术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牙体缺损修复</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分根术</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以下哪项不属于根管治疗完毕后永久性修复的目的</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阻止冠方的微渗漏</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恢复牙齿的咬合功能</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恢复牙齿的美学特性</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恢复牙齿的（牙合）关系</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恢复牙周组织健康状态</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D</w:t>
      </w:r>
      <w:r w:rsidRPr="00382E0A">
        <w:rPr>
          <w:rFonts w:ascii="Tahoma" w:eastAsia="宋体" w:hAnsi="Tahoma" w:cs="Tahoma"/>
          <w:kern w:val="0"/>
          <w:sz w:val="18"/>
          <w:szCs w:val="18"/>
        </w:rPr>
        <w:t>。根管治疗后无明显临床症状或原有临床症状完全消失，即可进行牙体缺损修复。</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E</w:t>
      </w:r>
      <w:r w:rsidRPr="00382E0A">
        <w:rPr>
          <w:rFonts w:ascii="Tahoma" w:eastAsia="宋体" w:hAnsi="Tahoma" w:cs="Tahoma"/>
          <w:kern w:val="0"/>
          <w:sz w:val="18"/>
          <w:szCs w:val="18"/>
        </w:rPr>
        <w:t>。永久性修复既要阻止冠方的微渗漏，还必须尽可能地恢复牙齿的咬合功能和美学特性。</w:t>
      </w:r>
    </w:p>
    <w:p w:rsidR="00AA67E6" w:rsidRPr="00382E0A" w:rsidRDefault="00AA67E6" w:rsidP="00AA67E6">
      <w:pPr>
        <w:widowControl/>
        <w:spacing w:before="100" w:beforeAutospacing="1" w:after="100" w:afterAutospacing="1"/>
        <w:jc w:val="left"/>
        <w:outlineLvl w:val="2"/>
        <w:rPr>
          <w:rFonts w:ascii="Tahoma" w:eastAsia="宋体" w:hAnsi="Tahoma" w:cs="Tahoma"/>
          <w:bCs/>
          <w:kern w:val="0"/>
          <w:sz w:val="27"/>
          <w:szCs w:val="27"/>
        </w:rPr>
      </w:pPr>
      <w:r w:rsidRPr="00382E0A">
        <w:rPr>
          <w:rFonts w:ascii="Tahoma" w:eastAsia="宋体" w:hAnsi="Tahoma" w:cs="Tahoma"/>
          <w:bCs/>
          <w:kern w:val="0"/>
          <w:sz w:val="27"/>
          <w:szCs w:val="27"/>
        </w:rPr>
        <w:lastRenderedPageBreak/>
        <w:t xml:space="preserve">　　</w:t>
      </w:r>
      <w:bookmarkStart w:id="233" w:name="_Toc24038214"/>
      <w:r w:rsidRPr="00382E0A">
        <w:rPr>
          <w:rFonts w:ascii="Tahoma" w:eastAsia="宋体" w:hAnsi="Tahoma" w:cs="Tahoma"/>
          <w:bCs/>
          <w:kern w:val="0"/>
          <w:sz w:val="27"/>
          <w:szCs w:val="27"/>
        </w:rPr>
        <w:t>第</w:t>
      </w:r>
      <w:r w:rsidRPr="00382E0A">
        <w:rPr>
          <w:rFonts w:ascii="Tahoma" w:eastAsia="宋体" w:hAnsi="Tahoma" w:cs="Tahoma"/>
          <w:bCs/>
          <w:kern w:val="0"/>
          <w:sz w:val="27"/>
          <w:szCs w:val="27"/>
        </w:rPr>
        <w:t>10</w:t>
      </w:r>
      <w:r w:rsidRPr="00382E0A">
        <w:rPr>
          <w:rFonts w:ascii="Tahoma" w:eastAsia="宋体" w:hAnsi="Tahoma" w:cs="Tahoma"/>
          <w:bCs/>
          <w:kern w:val="0"/>
          <w:sz w:val="27"/>
          <w:szCs w:val="27"/>
        </w:rPr>
        <w:t>讲　根管再治疗</w:t>
      </w:r>
      <w:bookmarkEnd w:id="233"/>
      <w:r w:rsidRPr="00382E0A">
        <w:rPr>
          <w:rFonts w:ascii="Tahoma" w:eastAsia="宋体" w:hAnsi="Tahoma" w:cs="Tahoma"/>
          <w:bCs/>
          <w:kern w:val="0"/>
          <w:sz w:val="27"/>
          <w:szCs w:val="27"/>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【考频指数】</w:t>
      </w:r>
      <w:r w:rsidRPr="00382E0A">
        <w:rPr>
          <w:rFonts w:ascii="宋体" w:eastAsia="宋体" w:hAnsi="宋体" w:cs="宋体" w:hint="eastAsia"/>
          <w:kern w:val="0"/>
          <w:sz w:val="18"/>
          <w:szCs w:val="18"/>
        </w:rPr>
        <w:t>★★★★</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考点精讲】根管再治疗适用于已经治疗过的牙齿，步骤包括建立进入髓室的通道（开髓）、进入根管的通道（髓室预备）、进入根管根尖部的通道（疏通根管），根管再预备、根管消毒以及根管再充填。且通过临床上使用口腔科手术显微镜和显微治疗器械，可以更加精细操作，达到良好的治疗效果。</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进阶攻略】适应证：根管治疗后出现临床症状和体征的患牙，该类病例应首选根管再治疗。旧的修复体出现破损和裂隙，在重新修复前需根管再治疗。根管欠填，无临床症状和体征，在做新的修复体前应考虑根管再治疗。</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非适应证：根管再治疗没有绝对的非适应证，若患牙无保存价值、患有较严重的全身系统性疾病，妊娠前</w:t>
      </w:r>
      <w:r w:rsidRPr="00382E0A">
        <w:rPr>
          <w:rFonts w:ascii="Tahoma" w:eastAsia="宋体" w:hAnsi="Tahoma" w:cs="Tahoma"/>
          <w:kern w:val="0"/>
          <w:sz w:val="18"/>
          <w:szCs w:val="18"/>
        </w:rPr>
        <w:t>3</w:t>
      </w:r>
      <w:r w:rsidRPr="00382E0A">
        <w:rPr>
          <w:rFonts w:ascii="Tahoma" w:eastAsia="宋体" w:hAnsi="Tahoma" w:cs="Tahoma"/>
          <w:kern w:val="0"/>
          <w:sz w:val="18"/>
          <w:szCs w:val="18"/>
        </w:rPr>
        <w:t>个月和临产的最后</w:t>
      </w:r>
      <w:r w:rsidRPr="00382E0A">
        <w:rPr>
          <w:rFonts w:ascii="Tahoma" w:eastAsia="宋体" w:hAnsi="Tahoma" w:cs="Tahoma"/>
          <w:kern w:val="0"/>
          <w:sz w:val="18"/>
          <w:szCs w:val="18"/>
        </w:rPr>
        <w:t>1</w:t>
      </w:r>
      <w:r w:rsidRPr="00382E0A">
        <w:rPr>
          <w:rFonts w:ascii="Tahoma" w:eastAsia="宋体" w:hAnsi="Tahoma" w:cs="Tahoma"/>
          <w:kern w:val="0"/>
          <w:sz w:val="18"/>
          <w:szCs w:val="18"/>
        </w:rPr>
        <w:t>个月应避免进行根管再治疗。开口受限，无法实施操作，患牙病因复杂等，均难以进行根管再治疗。</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r w:rsidRPr="00382E0A">
        <w:rPr>
          <w:rFonts w:ascii="Tahoma" w:eastAsia="宋体" w:hAnsi="Tahoma" w:cs="Tahoma"/>
          <w:kern w:val="0"/>
          <w:sz w:val="18"/>
          <w:szCs w:val="18"/>
        </w:rPr>
        <w:t xml:space="preserve"> </w:t>
      </w:r>
      <w:r w:rsidRPr="00382E0A">
        <w:rPr>
          <w:rFonts w:ascii="Tahoma" w:eastAsia="宋体" w:hAnsi="Tahoma" w:cs="Tahoma"/>
          <w:noProof/>
          <w:kern w:val="0"/>
          <w:sz w:val="18"/>
          <w:szCs w:val="18"/>
        </w:rPr>
        <w:drawing>
          <wp:inline distT="0" distB="0" distL="0" distR="0">
            <wp:extent cx="152400" cy="152400"/>
            <wp:effectExtent l="19050" t="0" r="0" b="0"/>
            <wp:docPr id="3" name="图片 1" descr="http://ebook.med66.com/manage/kindeditor/themes/common/te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book.med66.com/manage/kindeditor/themes/common/test.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目前临床上根管再治疗的诊间封药，常用的药物为氢氧化钙和</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医用酒精</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乙醚</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C.2%</w:t>
      </w:r>
      <w:r w:rsidRPr="00382E0A">
        <w:rPr>
          <w:rFonts w:ascii="Tahoma" w:eastAsia="宋体" w:hAnsi="Tahoma" w:cs="Tahoma"/>
          <w:kern w:val="0"/>
          <w:sz w:val="18"/>
          <w:szCs w:val="18"/>
        </w:rPr>
        <w:t>氯己定</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D.0.1%</w:t>
      </w:r>
      <w:r w:rsidRPr="00382E0A">
        <w:rPr>
          <w:rFonts w:ascii="Tahoma" w:eastAsia="宋体" w:hAnsi="Tahoma" w:cs="Tahoma"/>
          <w:kern w:val="0"/>
          <w:sz w:val="18"/>
          <w:szCs w:val="18"/>
        </w:rPr>
        <w:t>碘酊</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甲醛甲酚</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根管再治疗的步骤包括</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A.</w:t>
      </w:r>
      <w:r w:rsidRPr="00382E0A">
        <w:rPr>
          <w:rFonts w:ascii="Tahoma" w:eastAsia="宋体" w:hAnsi="Tahoma" w:cs="Tahoma"/>
          <w:kern w:val="0"/>
          <w:sz w:val="18"/>
          <w:szCs w:val="18"/>
        </w:rPr>
        <w:t>开髓和髓室预备</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B.</w:t>
      </w:r>
      <w:r w:rsidRPr="00382E0A">
        <w:rPr>
          <w:rFonts w:ascii="Tahoma" w:eastAsia="宋体" w:hAnsi="Tahoma" w:cs="Tahoma"/>
          <w:kern w:val="0"/>
          <w:sz w:val="18"/>
          <w:szCs w:val="18"/>
        </w:rPr>
        <w:t>疏通和根管再预备</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C.</w:t>
      </w:r>
      <w:r w:rsidRPr="00382E0A">
        <w:rPr>
          <w:rFonts w:ascii="Tahoma" w:eastAsia="宋体" w:hAnsi="Tahoma" w:cs="Tahoma"/>
          <w:kern w:val="0"/>
          <w:sz w:val="18"/>
          <w:szCs w:val="18"/>
        </w:rPr>
        <w:t>根管消毒</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D.</w:t>
      </w:r>
      <w:r w:rsidRPr="00382E0A">
        <w:rPr>
          <w:rFonts w:ascii="Tahoma" w:eastAsia="宋体" w:hAnsi="Tahoma" w:cs="Tahoma"/>
          <w:kern w:val="0"/>
          <w:sz w:val="18"/>
          <w:szCs w:val="18"/>
        </w:rPr>
        <w:t>根管再充填</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E.</w:t>
      </w:r>
      <w:r w:rsidRPr="00382E0A">
        <w:rPr>
          <w:rFonts w:ascii="Tahoma" w:eastAsia="宋体" w:hAnsi="Tahoma" w:cs="Tahoma"/>
          <w:kern w:val="0"/>
          <w:sz w:val="18"/>
          <w:szCs w:val="18"/>
        </w:rPr>
        <w:t>以上均包括</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知识点随手练参考答案及解析</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一、</w:t>
      </w:r>
      <w:r w:rsidRPr="00382E0A">
        <w:rPr>
          <w:rFonts w:ascii="Tahoma" w:eastAsia="宋体" w:hAnsi="Tahoma" w:cs="Tahoma"/>
          <w:kern w:val="0"/>
          <w:sz w:val="18"/>
          <w:szCs w:val="18"/>
        </w:rPr>
        <w:t>A1</w:t>
      </w:r>
      <w:r w:rsidRPr="00382E0A">
        <w:rPr>
          <w:rFonts w:ascii="Tahoma" w:eastAsia="宋体" w:hAnsi="Tahoma" w:cs="Tahoma"/>
          <w:kern w:val="0"/>
          <w:sz w:val="18"/>
          <w:szCs w:val="18"/>
        </w:rPr>
        <w:t>型选择题</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1.</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C</w:t>
      </w:r>
      <w:r w:rsidRPr="00382E0A">
        <w:rPr>
          <w:rFonts w:ascii="Tahoma" w:eastAsia="宋体" w:hAnsi="Tahoma" w:cs="Tahoma"/>
          <w:kern w:val="0"/>
          <w:sz w:val="18"/>
          <w:szCs w:val="18"/>
        </w:rPr>
        <w:t>。根管再治疗的患牙，在根管充填前需进行诊间封药。目前临床上常用的药物为氢氧化钙和</w:t>
      </w:r>
      <w:r w:rsidRPr="00382E0A">
        <w:rPr>
          <w:rFonts w:ascii="Tahoma" w:eastAsia="宋体" w:hAnsi="Tahoma" w:cs="Tahoma"/>
          <w:kern w:val="0"/>
          <w:sz w:val="18"/>
          <w:szCs w:val="18"/>
        </w:rPr>
        <w:t>2%</w:t>
      </w:r>
      <w:r w:rsidRPr="00382E0A">
        <w:rPr>
          <w:rFonts w:ascii="Tahoma" w:eastAsia="宋体" w:hAnsi="Tahoma" w:cs="Tahoma"/>
          <w:kern w:val="0"/>
          <w:sz w:val="18"/>
          <w:szCs w:val="18"/>
        </w:rPr>
        <w:t>氯己定。</w:t>
      </w:r>
      <w:r w:rsidRPr="00382E0A">
        <w:rPr>
          <w:rFonts w:ascii="Tahoma" w:eastAsia="宋体" w:hAnsi="Tahoma" w:cs="Tahoma"/>
          <w:kern w:val="0"/>
          <w:sz w:val="18"/>
          <w:szCs w:val="18"/>
        </w:rPr>
        <w:t xml:space="preserve"> </w:t>
      </w:r>
    </w:p>
    <w:p w:rsidR="00AA67E6" w:rsidRPr="00382E0A" w:rsidRDefault="00AA67E6" w:rsidP="00AA67E6">
      <w:pPr>
        <w:widowControl/>
        <w:spacing w:before="75" w:after="75"/>
        <w:jc w:val="left"/>
        <w:rPr>
          <w:rFonts w:ascii="Tahoma" w:eastAsia="宋体" w:hAnsi="Tahoma" w:cs="Tahoma"/>
          <w:kern w:val="0"/>
          <w:sz w:val="18"/>
          <w:szCs w:val="18"/>
        </w:rPr>
      </w:pPr>
      <w:r w:rsidRPr="00382E0A">
        <w:rPr>
          <w:rFonts w:ascii="Tahoma" w:eastAsia="宋体" w:hAnsi="Tahoma" w:cs="Tahoma"/>
          <w:kern w:val="0"/>
          <w:sz w:val="18"/>
          <w:szCs w:val="18"/>
        </w:rPr>
        <w:t xml:space="preserve">　　</w:t>
      </w:r>
      <w:r w:rsidRPr="00382E0A">
        <w:rPr>
          <w:rFonts w:ascii="Tahoma" w:eastAsia="宋体" w:hAnsi="Tahoma" w:cs="Tahoma"/>
          <w:kern w:val="0"/>
          <w:sz w:val="18"/>
          <w:szCs w:val="18"/>
        </w:rPr>
        <w:t>2.</w:t>
      </w:r>
      <w:r w:rsidRPr="00382E0A">
        <w:rPr>
          <w:rFonts w:ascii="Tahoma" w:eastAsia="宋体" w:hAnsi="Tahoma" w:cs="Tahoma"/>
          <w:kern w:val="0"/>
          <w:sz w:val="18"/>
          <w:szCs w:val="18"/>
        </w:rPr>
        <w:t>【答案及解析】</w:t>
      </w:r>
      <w:r w:rsidRPr="00382E0A">
        <w:rPr>
          <w:rFonts w:ascii="Tahoma" w:eastAsia="宋体" w:hAnsi="Tahoma" w:cs="Tahoma"/>
          <w:kern w:val="0"/>
          <w:sz w:val="18"/>
          <w:szCs w:val="18"/>
        </w:rPr>
        <w:t>E</w:t>
      </w:r>
      <w:r w:rsidRPr="00382E0A">
        <w:rPr>
          <w:rFonts w:ascii="Tahoma" w:eastAsia="宋体" w:hAnsi="Tahoma" w:cs="Tahoma"/>
          <w:kern w:val="0"/>
          <w:sz w:val="18"/>
          <w:szCs w:val="18"/>
        </w:rPr>
        <w:t>。根管再治疗的步骤包括建立进入髓室的通道（开髓）、进入根管的通道（髓室预备）、进入根管根尖部的通道（疏通根管），根管再预备、根管消毒以及根管再充填。</w:t>
      </w:r>
      <w:r w:rsidRPr="00382E0A">
        <w:rPr>
          <w:rFonts w:ascii="Tahoma" w:eastAsia="宋体" w:hAnsi="Tahoma" w:cs="Tahoma"/>
          <w:kern w:val="0"/>
          <w:sz w:val="18"/>
          <w:szCs w:val="18"/>
        </w:rPr>
        <w:t xml:space="preserve"> </w:t>
      </w:r>
    </w:p>
    <w:p w:rsidR="009268B3" w:rsidRPr="00382E0A" w:rsidRDefault="009268B3" w:rsidP="00856BF5">
      <w:pPr>
        <w:rPr>
          <w:szCs w:val="144"/>
        </w:rPr>
      </w:pPr>
    </w:p>
    <w:sectPr w:rsidR="009268B3" w:rsidRPr="00382E0A" w:rsidSect="009510BA">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2ED" w:rsidRDefault="007832ED" w:rsidP="00AE7838">
      <w:r>
        <w:separator/>
      </w:r>
    </w:p>
  </w:endnote>
  <w:endnote w:type="continuationSeparator" w:id="0">
    <w:p w:rsidR="007832ED" w:rsidRDefault="007832ED" w:rsidP="00AE78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CE" w:rsidRDefault="00DE01CE" w:rsidP="00AE7838">
    <w:pPr>
      <w:pStyle w:val="a4"/>
      <w:jc w:val="center"/>
    </w:pPr>
    <w:r w:rsidRPr="00AE7838">
      <w:t>www.med66.com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2ED" w:rsidRDefault="007832ED" w:rsidP="00AE7838">
      <w:r>
        <w:separator/>
      </w:r>
    </w:p>
  </w:footnote>
  <w:footnote w:type="continuationSeparator" w:id="0">
    <w:p w:rsidR="007832ED" w:rsidRDefault="007832ED" w:rsidP="00AE7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CE" w:rsidRDefault="004E22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4" o:spid="_x0000_s1026" type="#_x0000_t75" style="position:absolute;left:0;text-align:left;margin-left:0;margin-top:0;width:415.15pt;height:587.05pt;z-index:-251657216;mso-position-horizontal:center;mso-position-horizontal-relative:margin;mso-position-vertical:center;mso-position-vertical-relative:margin" o:allowincell="f">
          <v:imagedata r:id="rId1" o:title="水印wo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CE" w:rsidRDefault="004E226E" w:rsidP="00AE7838">
    <w:pPr>
      <w:pStyle w:val="a3"/>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5" o:spid="_x0000_s1027" type="#_x0000_t75" style="position:absolute;left:0;text-align:left;margin-left:0;margin-top:0;width:415.15pt;height:587.05pt;z-index:-251656192;mso-position-horizontal:center;mso-position-horizontal-relative:margin;mso-position-vertical:center;mso-position-vertical-relative:margin" o:allowincell="f">
          <v:imagedata r:id="rId1" o:title="水印word"/>
          <w10:wrap anchorx="margin" anchory="margin"/>
        </v:shape>
      </w:pict>
    </w:r>
    <w:r w:rsidR="00DE01CE">
      <w:rPr>
        <w:noProof/>
      </w:rPr>
      <w:drawing>
        <wp:inline distT="0" distB="0" distL="0" distR="0">
          <wp:extent cx="1219200" cy="320842"/>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广告水印.png"/>
                  <pic:cNvPicPr/>
                </pic:nvPicPr>
                <pic:blipFill>
                  <a:blip r:embed="rId2"/>
                  <a:stretch>
                    <a:fillRect/>
                  </a:stretch>
                </pic:blipFill>
                <pic:spPr>
                  <a:xfrm>
                    <a:off x="0" y="0"/>
                    <a:ext cx="1219200" cy="320842"/>
                  </a:xfrm>
                  <a:prstGeom prst="rect">
                    <a:avLst/>
                  </a:prstGeom>
                </pic:spPr>
              </pic:pic>
            </a:graphicData>
          </a:graphic>
        </wp:inline>
      </w:drawing>
    </w:r>
    <w:r w:rsidR="00DE01CE" w:rsidRPr="00AE7838">
      <w:rPr>
        <w:rFonts w:hint="eastAsia"/>
      </w:rPr>
      <w:t>19</w:t>
    </w:r>
    <w:r w:rsidR="00DE01CE">
      <w:rPr>
        <w:rFonts w:hint="eastAsia"/>
      </w:rPr>
      <w:t>年口腔</w:t>
    </w:r>
    <w:r w:rsidR="00DE01CE" w:rsidRPr="00AE7838">
      <w:rPr>
        <w:rFonts w:hint="eastAsia"/>
      </w:rPr>
      <w:t>医师讨论：</w:t>
    </w:r>
    <w:r w:rsidR="00DE01CE" w:rsidRPr="00FC5C3C">
      <w:rPr>
        <w:rFonts w:hint="eastAsia"/>
      </w:rPr>
      <w:t>724866461</w:t>
    </w:r>
    <w:r w:rsidR="00DE01CE">
      <w:rPr>
        <w:rFonts w:hint="eastAsia"/>
      </w:rPr>
      <w:t>，微信</w:t>
    </w:r>
    <w:r w:rsidR="00DE01CE" w:rsidRPr="00AE7838">
      <w:rPr>
        <w:rFonts w:hint="eastAsia"/>
      </w:rPr>
      <w:t>：</w:t>
    </w:r>
    <w:r w:rsidR="00DE01CE" w:rsidRPr="00FC5C3C">
      <w:rPr>
        <w:rFonts w:hint="eastAsia"/>
      </w:rPr>
      <w:t>yishi_med66</w:t>
    </w:r>
    <w:r w:rsidR="00DE01CE" w:rsidRPr="00AE7838">
      <w:rPr>
        <w:rFonts w:hint="eastAsia"/>
      </w:rPr>
      <w:t>，客服电话</w:t>
    </w:r>
    <w:r w:rsidR="00DE01CE" w:rsidRPr="00AE7838">
      <w:rPr>
        <w:rFonts w:hint="eastAsia"/>
      </w:rPr>
      <w:t>010-82311666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1CE" w:rsidRDefault="004E22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3" o:spid="_x0000_s1025" type="#_x0000_t75" style="position:absolute;left:0;text-align:left;margin-left:0;margin-top:0;width:415.15pt;height:587.05pt;z-index:-251658240;mso-position-horizontal:center;mso-position-horizontal-relative:margin;mso-position-vertical:center;mso-position-vertical-relative:margin" o:allowincell="f">
          <v:imagedata r:id="rId1" o:title="水印word"/>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1361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838"/>
    <w:rsid w:val="000034FD"/>
    <w:rsid w:val="00004A5F"/>
    <w:rsid w:val="0002546E"/>
    <w:rsid w:val="000320E0"/>
    <w:rsid w:val="00033671"/>
    <w:rsid w:val="00033C09"/>
    <w:rsid w:val="000402A8"/>
    <w:rsid w:val="000456B3"/>
    <w:rsid w:val="00045A1F"/>
    <w:rsid w:val="00053A00"/>
    <w:rsid w:val="00060F10"/>
    <w:rsid w:val="00062E7C"/>
    <w:rsid w:val="00080510"/>
    <w:rsid w:val="000812F9"/>
    <w:rsid w:val="0008524A"/>
    <w:rsid w:val="000924AD"/>
    <w:rsid w:val="000B1190"/>
    <w:rsid w:val="000B455D"/>
    <w:rsid w:val="000B4B5D"/>
    <w:rsid w:val="000B670E"/>
    <w:rsid w:val="000B6B41"/>
    <w:rsid w:val="000D26AE"/>
    <w:rsid w:val="000D7142"/>
    <w:rsid w:val="000E20CF"/>
    <w:rsid w:val="000F0D7A"/>
    <w:rsid w:val="000F35EC"/>
    <w:rsid w:val="00105F9F"/>
    <w:rsid w:val="00122B7C"/>
    <w:rsid w:val="00122F89"/>
    <w:rsid w:val="0013030A"/>
    <w:rsid w:val="00136713"/>
    <w:rsid w:val="00143743"/>
    <w:rsid w:val="00144E2E"/>
    <w:rsid w:val="00145C71"/>
    <w:rsid w:val="001507A7"/>
    <w:rsid w:val="0015769D"/>
    <w:rsid w:val="00157868"/>
    <w:rsid w:val="00167997"/>
    <w:rsid w:val="001817F6"/>
    <w:rsid w:val="00181B3E"/>
    <w:rsid w:val="00185915"/>
    <w:rsid w:val="0019074E"/>
    <w:rsid w:val="00193ADE"/>
    <w:rsid w:val="00195CD2"/>
    <w:rsid w:val="001A281C"/>
    <w:rsid w:val="001A365D"/>
    <w:rsid w:val="001A7B35"/>
    <w:rsid w:val="001B00A8"/>
    <w:rsid w:val="001B20A6"/>
    <w:rsid w:val="001C3E12"/>
    <w:rsid w:val="001D3447"/>
    <w:rsid w:val="001D37AC"/>
    <w:rsid w:val="001D5745"/>
    <w:rsid w:val="001E72FD"/>
    <w:rsid w:val="001F21ED"/>
    <w:rsid w:val="001F4A03"/>
    <w:rsid w:val="00202116"/>
    <w:rsid w:val="002076CC"/>
    <w:rsid w:val="002129D9"/>
    <w:rsid w:val="0021431F"/>
    <w:rsid w:val="00222879"/>
    <w:rsid w:val="002237CD"/>
    <w:rsid w:val="002239C4"/>
    <w:rsid w:val="00223C57"/>
    <w:rsid w:val="00230781"/>
    <w:rsid w:val="00242912"/>
    <w:rsid w:val="0026535E"/>
    <w:rsid w:val="00273227"/>
    <w:rsid w:val="002803C2"/>
    <w:rsid w:val="00285552"/>
    <w:rsid w:val="002A14D4"/>
    <w:rsid w:val="002A38B1"/>
    <w:rsid w:val="002A4826"/>
    <w:rsid w:val="002A534A"/>
    <w:rsid w:val="002A77CD"/>
    <w:rsid w:val="002B04D4"/>
    <w:rsid w:val="002B1342"/>
    <w:rsid w:val="002B3723"/>
    <w:rsid w:val="002B5026"/>
    <w:rsid w:val="002C11CA"/>
    <w:rsid w:val="002D10F0"/>
    <w:rsid w:val="002D6B66"/>
    <w:rsid w:val="002D7E86"/>
    <w:rsid w:val="002E08C7"/>
    <w:rsid w:val="002E3D14"/>
    <w:rsid w:val="002F64E9"/>
    <w:rsid w:val="003012FF"/>
    <w:rsid w:val="00314208"/>
    <w:rsid w:val="00330346"/>
    <w:rsid w:val="00333B8D"/>
    <w:rsid w:val="00344EFB"/>
    <w:rsid w:val="00363DC5"/>
    <w:rsid w:val="00364EAA"/>
    <w:rsid w:val="0037104E"/>
    <w:rsid w:val="00372E36"/>
    <w:rsid w:val="00382E0A"/>
    <w:rsid w:val="00383D89"/>
    <w:rsid w:val="0039144E"/>
    <w:rsid w:val="00396649"/>
    <w:rsid w:val="003A355E"/>
    <w:rsid w:val="003A49C1"/>
    <w:rsid w:val="003B10FA"/>
    <w:rsid w:val="003B70E5"/>
    <w:rsid w:val="003C0DBA"/>
    <w:rsid w:val="003C79F9"/>
    <w:rsid w:val="003D16FE"/>
    <w:rsid w:val="003D5C15"/>
    <w:rsid w:val="003E1058"/>
    <w:rsid w:val="003E591F"/>
    <w:rsid w:val="003F10E0"/>
    <w:rsid w:val="00411B1F"/>
    <w:rsid w:val="00412BE5"/>
    <w:rsid w:val="004156CC"/>
    <w:rsid w:val="00417D42"/>
    <w:rsid w:val="00417F5B"/>
    <w:rsid w:val="0042288A"/>
    <w:rsid w:val="00423668"/>
    <w:rsid w:val="00436951"/>
    <w:rsid w:val="00450CC8"/>
    <w:rsid w:val="00462E8C"/>
    <w:rsid w:val="00473BC9"/>
    <w:rsid w:val="0047522A"/>
    <w:rsid w:val="00477E5C"/>
    <w:rsid w:val="00483020"/>
    <w:rsid w:val="00487420"/>
    <w:rsid w:val="004939AD"/>
    <w:rsid w:val="0049765F"/>
    <w:rsid w:val="004A0DDB"/>
    <w:rsid w:val="004B28B6"/>
    <w:rsid w:val="004C2B1A"/>
    <w:rsid w:val="004C43C9"/>
    <w:rsid w:val="004C72DE"/>
    <w:rsid w:val="004D7056"/>
    <w:rsid w:val="004E226E"/>
    <w:rsid w:val="004E2D72"/>
    <w:rsid w:val="004E63D8"/>
    <w:rsid w:val="004F34D7"/>
    <w:rsid w:val="00501136"/>
    <w:rsid w:val="00511191"/>
    <w:rsid w:val="00526BE2"/>
    <w:rsid w:val="00536B04"/>
    <w:rsid w:val="005414F5"/>
    <w:rsid w:val="00541693"/>
    <w:rsid w:val="005417BB"/>
    <w:rsid w:val="00546676"/>
    <w:rsid w:val="00567B13"/>
    <w:rsid w:val="00573AD5"/>
    <w:rsid w:val="00576ECB"/>
    <w:rsid w:val="0057750C"/>
    <w:rsid w:val="00587799"/>
    <w:rsid w:val="00590F49"/>
    <w:rsid w:val="00594840"/>
    <w:rsid w:val="005960C8"/>
    <w:rsid w:val="005A27C5"/>
    <w:rsid w:val="005A280B"/>
    <w:rsid w:val="005A6457"/>
    <w:rsid w:val="005D6B82"/>
    <w:rsid w:val="005E1607"/>
    <w:rsid w:val="005F1405"/>
    <w:rsid w:val="005F156B"/>
    <w:rsid w:val="005F2FF9"/>
    <w:rsid w:val="00607D74"/>
    <w:rsid w:val="00611C1B"/>
    <w:rsid w:val="00632DCC"/>
    <w:rsid w:val="0064755D"/>
    <w:rsid w:val="006506D4"/>
    <w:rsid w:val="006751A6"/>
    <w:rsid w:val="00683BDC"/>
    <w:rsid w:val="0068526E"/>
    <w:rsid w:val="006A4131"/>
    <w:rsid w:val="006A5198"/>
    <w:rsid w:val="006B7AE3"/>
    <w:rsid w:val="006C0F69"/>
    <w:rsid w:val="006D0CFF"/>
    <w:rsid w:val="006D234B"/>
    <w:rsid w:val="006D2FB0"/>
    <w:rsid w:val="006F3DB3"/>
    <w:rsid w:val="00700578"/>
    <w:rsid w:val="00705A51"/>
    <w:rsid w:val="00710D97"/>
    <w:rsid w:val="00727328"/>
    <w:rsid w:val="007365F1"/>
    <w:rsid w:val="0076183D"/>
    <w:rsid w:val="00770325"/>
    <w:rsid w:val="00775B9D"/>
    <w:rsid w:val="007832ED"/>
    <w:rsid w:val="0078551C"/>
    <w:rsid w:val="0078643F"/>
    <w:rsid w:val="00786EA4"/>
    <w:rsid w:val="007924B8"/>
    <w:rsid w:val="007A418E"/>
    <w:rsid w:val="007A6636"/>
    <w:rsid w:val="007B0AA0"/>
    <w:rsid w:val="007D5435"/>
    <w:rsid w:val="007E06DD"/>
    <w:rsid w:val="007F0AF6"/>
    <w:rsid w:val="0080349D"/>
    <w:rsid w:val="008040B2"/>
    <w:rsid w:val="008065C8"/>
    <w:rsid w:val="0082125A"/>
    <w:rsid w:val="00822203"/>
    <w:rsid w:val="0082316C"/>
    <w:rsid w:val="008431D0"/>
    <w:rsid w:val="008432D1"/>
    <w:rsid w:val="008535E0"/>
    <w:rsid w:val="00855173"/>
    <w:rsid w:val="008562A4"/>
    <w:rsid w:val="00856BF5"/>
    <w:rsid w:val="00857C62"/>
    <w:rsid w:val="00862BBD"/>
    <w:rsid w:val="00865EEF"/>
    <w:rsid w:val="00873275"/>
    <w:rsid w:val="00874D47"/>
    <w:rsid w:val="008909B3"/>
    <w:rsid w:val="008A06AF"/>
    <w:rsid w:val="008A196E"/>
    <w:rsid w:val="008C18EF"/>
    <w:rsid w:val="008C256C"/>
    <w:rsid w:val="008C38FE"/>
    <w:rsid w:val="008D2C03"/>
    <w:rsid w:val="008D3FBA"/>
    <w:rsid w:val="008D5025"/>
    <w:rsid w:val="008D6807"/>
    <w:rsid w:val="008E0B58"/>
    <w:rsid w:val="008E3AEA"/>
    <w:rsid w:val="008F6E4C"/>
    <w:rsid w:val="008F7465"/>
    <w:rsid w:val="00905D83"/>
    <w:rsid w:val="0091172A"/>
    <w:rsid w:val="00917419"/>
    <w:rsid w:val="009200F0"/>
    <w:rsid w:val="00925A54"/>
    <w:rsid w:val="009268B3"/>
    <w:rsid w:val="00932D20"/>
    <w:rsid w:val="00935FE2"/>
    <w:rsid w:val="009510BA"/>
    <w:rsid w:val="009545D5"/>
    <w:rsid w:val="0095723D"/>
    <w:rsid w:val="00957CE2"/>
    <w:rsid w:val="00963C5D"/>
    <w:rsid w:val="00965148"/>
    <w:rsid w:val="00971FC9"/>
    <w:rsid w:val="00973CDF"/>
    <w:rsid w:val="00977F00"/>
    <w:rsid w:val="00990BC4"/>
    <w:rsid w:val="0099549B"/>
    <w:rsid w:val="00996D1D"/>
    <w:rsid w:val="009B0494"/>
    <w:rsid w:val="009B32CB"/>
    <w:rsid w:val="009B5D44"/>
    <w:rsid w:val="009B5DA0"/>
    <w:rsid w:val="009C13D5"/>
    <w:rsid w:val="009C6182"/>
    <w:rsid w:val="009D4418"/>
    <w:rsid w:val="009D4E32"/>
    <w:rsid w:val="009D5AAD"/>
    <w:rsid w:val="009E168B"/>
    <w:rsid w:val="009E1E21"/>
    <w:rsid w:val="009E4233"/>
    <w:rsid w:val="00A0362C"/>
    <w:rsid w:val="00A11F96"/>
    <w:rsid w:val="00A15B13"/>
    <w:rsid w:val="00A16C0F"/>
    <w:rsid w:val="00A21FA1"/>
    <w:rsid w:val="00A228B2"/>
    <w:rsid w:val="00A479F6"/>
    <w:rsid w:val="00A5094A"/>
    <w:rsid w:val="00A54147"/>
    <w:rsid w:val="00A623F2"/>
    <w:rsid w:val="00A67AF0"/>
    <w:rsid w:val="00A67B8F"/>
    <w:rsid w:val="00A80395"/>
    <w:rsid w:val="00A93DEF"/>
    <w:rsid w:val="00AA67E6"/>
    <w:rsid w:val="00AB1A4E"/>
    <w:rsid w:val="00AB1CAD"/>
    <w:rsid w:val="00AC3F0B"/>
    <w:rsid w:val="00AD0393"/>
    <w:rsid w:val="00AE3D03"/>
    <w:rsid w:val="00AE6FA0"/>
    <w:rsid w:val="00AE7838"/>
    <w:rsid w:val="00AE7C87"/>
    <w:rsid w:val="00AF4854"/>
    <w:rsid w:val="00B00629"/>
    <w:rsid w:val="00B118A2"/>
    <w:rsid w:val="00B15BBA"/>
    <w:rsid w:val="00B17B19"/>
    <w:rsid w:val="00B30521"/>
    <w:rsid w:val="00B313DA"/>
    <w:rsid w:val="00B3249A"/>
    <w:rsid w:val="00B36FF0"/>
    <w:rsid w:val="00B427CA"/>
    <w:rsid w:val="00B44F65"/>
    <w:rsid w:val="00B47A79"/>
    <w:rsid w:val="00B47B01"/>
    <w:rsid w:val="00B70C9A"/>
    <w:rsid w:val="00B73D40"/>
    <w:rsid w:val="00B75985"/>
    <w:rsid w:val="00B807D8"/>
    <w:rsid w:val="00B81315"/>
    <w:rsid w:val="00B95423"/>
    <w:rsid w:val="00B97D8E"/>
    <w:rsid w:val="00BA1CB2"/>
    <w:rsid w:val="00BA7A0F"/>
    <w:rsid w:val="00BB37B7"/>
    <w:rsid w:val="00BB6227"/>
    <w:rsid w:val="00BC019B"/>
    <w:rsid w:val="00BC5116"/>
    <w:rsid w:val="00BC5725"/>
    <w:rsid w:val="00BD57A3"/>
    <w:rsid w:val="00BF02A7"/>
    <w:rsid w:val="00C1780B"/>
    <w:rsid w:val="00C20225"/>
    <w:rsid w:val="00C2182C"/>
    <w:rsid w:val="00C31AE2"/>
    <w:rsid w:val="00C34C69"/>
    <w:rsid w:val="00C42F31"/>
    <w:rsid w:val="00C5722D"/>
    <w:rsid w:val="00C73CE1"/>
    <w:rsid w:val="00C75F2D"/>
    <w:rsid w:val="00C76D07"/>
    <w:rsid w:val="00CA3CA9"/>
    <w:rsid w:val="00CA56FF"/>
    <w:rsid w:val="00CA7F79"/>
    <w:rsid w:val="00CB5974"/>
    <w:rsid w:val="00CC2705"/>
    <w:rsid w:val="00CC5450"/>
    <w:rsid w:val="00CC6893"/>
    <w:rsid w:val="00CC724C"/>
    <w:rsid w:val="00CF7CB0"/>
    <w:rsid w:val="00D03BB1"/>
    <w:rsid w:val="00D103A8"/>
    <w:rsid w:val="00D129D7"/>
    <w:rsid w:val="00D14885"/>
    <w:rsid w:val="00D21643"/>
    <w:rsid w:val="00D23220"/>
    <w:rsid w:val="00D603E5"/>
    <w:rsid w:val="00D611A6"/>
    <w:rsid w:val="00D63193"/>
    <w:rsid w:val="00D730CE"/>
    <w:rsid w:val="00D82FB5"/>
    <w:rsid w:val="00D91451"/>
    <w:rsid w:val="00D934ED"/>
    <w:rsid w:val="00DA16AA"/>
    <w:rsid w:val="00DA256A"/>
    <w:rsid w:val="00DA6A89"/>
    <w:rsid w:val="00DB0A60"/>
    <w:rsid w:val="00DB7BBB"/>
    <w:rsid w:val="00DE01CE"/>
    <w:rsid w:val="00DE2C13"/>
    <w:rsid w:val="00E04F69"/>
    <w:rsid w:val="00E10023"/>
    <w:rsid w:val="00E102EF"/>
    <w:rsid w:val="00E11D59"/>
    <w:rsid w:val="00E133E6"/>
    <w:rsid w:val="00E14730"/>
    <w:rsid w:val="00E1528A"/>
    <w:rsid w:val="00E15DA5"/>
    <w:rsid w:val="00E30C4B"/>
    <w:rsid w:val="00E46BEC"/>
    <w:rsid w:val="00E51F49"/>
    <w:rsid w:val="00E613AE"/>
    <w:rsid w:val="00E63080"/>
    <w:rsid w:val="00E6314E"/>
    <w:rsid w:val="00E64E1A"/>
    <w:rsid w:val="00E702EF"/>
    <w:rsid w:val="00E7503D"/>
    <w:rsid w:val="00E76183"/>
    <w:rsid w:val="00E76A25"/>
    <w:rsid w:val="00E834A9"/>
    <w:rsid w:val="00E921FD"/>
    <w:rsid w:val="00E92F07"/>
    <w:rsid w:val="00E931D9"/>
    <w:rsid w:val="00EA327D"/>
    <w:rsid w:val="00EA4B18"/>
    <w:rsid w:val="00EA4B42"/>
    <w:rsid w:val="00EA7A6D"/>
    <w:rsid w:val="00EB23C9"/>
    <w:rsid w:val="00EB46FD"/>
    <w:rsid w:val="00EC66ED"/>
    <w:rsid w:val="00EC6A02"/>
    <w:rsid w:val="00EE3B6C"/>
    <w:rsid w:val="00EF37C4"/>
    <w:rsid w:val="00EF4C02"/>
    <w:rsid w:val="00EF5601"/>
    <w:rsid w:val="00F0044D"/>
    <w:rsid w:val="00F06800"/>
    <w:rsid w:val="00F160BD"/>
    <w:rsid w:val="00F53696"/>
    <w:rsid w:val="00F74176"/>
    <w:rsid w:val="00F87A6D"/>
    <w:rsid w:val="00FA0FB7"/>
    <w:rsid w:val="00FA70D3"/>
    <w:rsid w:val="00FA7A7F"/>
    <w:rsid w:val="00FC1C28"/>
    <w:rsid w:val="00FC5C3C"/>
    <w:rsid w:val="00FC6C54"/>
    <w:rsid w:val="00FC6C68"/>
    <w:rsid w:val="00FD4BC9"/>
    <w:rsid w:val="00FE3537"/>
    <w:rsid w:val="00FE4442"/>
    <w:rsid w:val="00FE5585"/>
    <w:rsid w:val="00FE7972"/>
    <w:rsid w:val="00FF26D2"/>
    <w:rsid w:val="00FF5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A54"/>
    <w:pPr>
      <w:widowControl w:val="0"/>
      <w:jc w:val="both"/>
    </w:pPr>
  </w:style>
  <w:style w:type="paragraph" w:styleId="1">
    <w:name w:val="heading 1"/>
    <w:basedOn w:val="a"/>
    <w:link w:val="1Char"/>
    <w:uiPriority w:val="9"/>
    <w:qFormat/>
    <w:rsid w:val="00B3052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B3052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B3052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0521"/>
    <w:rPr>
      <w:rFonts w:ascii="宋体" w:eastAsia="宋体" w:hAnsi="宋体" w:cs="宋体"/>
      <w:b/>
      <w:bCs/>
      <w:kern w:val="36"/>
      <w:sz w:val="48"/>
      <w:szCs w:val="48"/>
    </w:rPr>
  </w:style>
  <w:style w:type="character" w:customStyle="1" w:styleId="2Char">
    <w:name w:val="标题 2 Char"/>
    <w:basedOn w:val="a0"/>
    <w:link w:val="2"/>
    <w:uiPriority w:val="9"/>
    <w:rsid w:val="00B30521"/>
    <w:rPr>
      <w:rFonts w:ascii="宋体" w:eastAsia="宋体" w:hAnsi="宋体" w:cs="宋体"/>
      <w:b/>
      <w:bCs/>
      <w:kern w:val="0"/>
      <w:sz w:val="36"/>
      <w:szCs w:val="36"/>
    </w:rPr>
  </w:style>
  <w:style w:type="character" w:customStyle="1" w:styleId="3Char">
    <w:name w:val="标题 3 Char"/>
    <w:basedOn w:val="a0"/>
    <w:link w:val="3"/>
    <w:uiPriority w:val="9"/>
    <w:rsid w:val="00B30521"/>
    <w:rPr>
      <w:rFonts w:ascii="宋体" w:eastAsia="宋体" w:hAnsi="宋体" w:cs="宋体"/>
      <w:b/>
      <w:bCs/>
      <w:kern w:val="0"/>
      <w:sz w:val="27"/>
      <w:szCs w:val="27"/>
    </w:rPr>
  </w:style>
  <w:style w:type="paragraph" w:styleId="a3">
    <w:name w:val="header"/>
    <w:basedOn w:val="a"/>
    <w:link w:val="Char"/>
    <w:uiPriority w:val="99"/>
    <w:semiHidden/>
    <w:unhideWhenUsed/>
    <w:rsid w:val="00AE7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7838"/>
    <w:rPr>
      <w:sz w:val="18"/>
      <w:szCs w:val="18"/>
    </w:rPr>
  </w:style>
  <w:style w:type="paragraph" w:styleId="a4">
    <w:name w:val="footer"/>
    <w:basedOn w:val="a"/>
    <w:link w:val="Char0"/>
    <w:uiPriority w:val="99"/>
    <w:semiHidden/>
    <w:unhideWhenUsed/>
    <w:rsid w:val="00AE78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7838"/>
    <w:rPr>
      <w:sz w:val="18"/>
      <w:szCs w:val="18"/>
    </w:rPr>
  </w:style>
  <w:style w:type="paragraph" w:styleId="a5">
    <w:name w:val="Balloon Text"/>
    <w:basedOn w:val="a"/>
    <w:link w:val="Char1"/>
    <w:uiPriority w:val="99"/>
    <w:semiHidden/>
    <w:unhideWhenUsed/>
    <w:rsid w:val="00AE7838"/>
    <w:rPr>
      <w:sz w:val="18"/>
      <w:szCs w:val="18"/>
    </w:rPr>
  </w:style>
  <w:style w:type="character" w:customStyle="1" w:styleId="Char1">
    <w:name w:val="批注框文本 Char"/>
    <w:basedOn w:val="a0"/>
    <w:link w:val="a5"/>
    <w:uiPriority w:val="99"/>
    <w:semiHidden/>
    <w:rsid w:val="00AE7838"/>
    <w:rPr>
      <w:sz w:val="18"/>
      <w:szCs w:val="18"/>
    </w:rPr>
  </w:style>
  <w:style w:type="table" w:styleId="a6">
    <w:name w:val="Table Grid"/>
    <w:basedOn w:val="a1"/>
    <w:uiPriority w:val="59"/>
    <w:rsid w:val="00925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3052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30521"/>
  </w:style>
  <w:style w:type="character" w:styleId="a8">
    <w:name w:val="Strong"/>
    <w:basedOn w:val="a0"/>
    <w:uiPriority w:val="22"/>
    <w:qFormat/>
    <w:rsid w:val="00B30521"/>
    <w:rPr>
      <w:b/>
      <w:bCs/>
    </w:rPr>
  </w:style>
  <w:style w:type="character" w:customStyle="1" w:styleId="char2">
    <w:name w:val="char"/>
    <w:basedOn w:val="a0"/>
    <w:rsid w:val="008C18EF"/>
  </w:style>
  <w:style w:type="paragraph" w:styleId="10">
    <w:name w:val="toc 1"/>
    <w:basedOn w:val="a"/>
    <w:next w:val="a"/>
    <w:autoRedefine/>
    <w:uiPriority w:val="39"/>
    <w:unhideWhenUsed/>
    <w:rsid w:val="006B7AE3"/>
  </w:style>
  <w:style w:type="paragraph" w:styleId="20">
    <w:name w:val="toc 2"/>
    <w:basedOn w:val="a"/>
    <w:next w:val="a"/>
    <w:autoRedefine/>
    <w:uiPriority w:val="39"/>
    <w:unhideWhenUsed/>
    <w:rsid w:val="006B7AE3"/>
    <w:pPr>
      <w:ind w:leftChars="200" w:left="420"/>
    </w:pPr>
  </w:style>
  <w:style w:type="paragraph" w:styleId="30">
    <w:name w:val="toc 3"/>
    <w:basedOn w:val="a"/>
    <w:next w:val="a"/>
    <w:autoRedefine/>
    <w:uiPriority w:val="39"/>
    <w:unhideWhenUsed/>
    <w:rsid w:val="006B7AE3"/>
    <w:pPr>
      <w:ind w:leftChars="400" w:left="840"/>
    </w:pPr>
  </w:style>
  <w:style w:type="character" w:styleId="a9">
    <w:name w:val="Hyperlink"/>
    <w:basedOn w:val="a0"/>
    <w:uiPriority w:val="99"/>
    <w:unhideWhenUsed/>
    <w:rsid w:val="006B7AE3"/>
    <w:rPr>
      <w:color w:val="0000FF" w:themeColor="hyperlink"/>
      <w:u w:val="single"/>
    </w:rPr>
  </w:style>
  <w:style w:type="paragraph" w:styleId="4">
    <w:name w:val="toc 4"/>
    <w:basedOn w:val="a"/>
    <w:next w:val="a"/>
    <w:autoRedefine/>
    <w:uiPriority w:val="39"/>
    <w:unhideWhenUsed/>
    <w:rsid w:val="003C79F9"/>
    <w:pPr>
      <w:ind w:leftChars="600" w:left="1260"/>
    </w:pPr>
  </w:style>
  <w:style w:type="paragraph" w:styleId="5">
    <w:name w:val="toc 5"/>
    <w:basedOn w:val="a"/>
    <w:next w:val="a"/>
    <w:autoRedefine/>
    <w:uiPriority w:val="39"/>
    <w:unhideWhenUsed/>
    <w:rsid w:val="003C79F9"/>
    <w:pPr>
      <w:ind w:leftChars="800" w:left="1680"/>
    </w:pPr>
  </w:style>
  <w:style w:type="paragraph" w:styleId="6">
    <w:name w:val="toc 6"/>
    <w:basedOn w:val="a"/>
    <w:next w:val="a"/>
    <w:autoRedefine/>
    <w:uiPriority w:val="39"/>
    <w:unhideWhenUsed/>
    <w:rsid w:val="003C79F9"/>
    <w:pPr>
      <w:ind w:leftChars="1000" w:left="2100"/>
    </w:pPr>
  </w:style>
  <w:style w:type="paragraph" w:styleId="7">
    <w:name w:val="toc 7"/>
    <w:basedOn w:val="a"/>
    <w:next w:val="a"/>
    <w:autoRedefine/>
    <w:uiPriority w:val="39"/>
    <w:unhideWhenUsed/>
    <w:rsid w:val="003C79F9"/>
    <w:pPr>
      <w:ind w:leftChars="1200" w:left="2520"/>
    </w:pPr>
  </w:style>
  <w:style w:type="paragraph" w:styleId="8">
    <w:name w:val="toc 8"/>
    <w:basedOn w:val="a"/>
    <w:next w:val="a"/>
    <w:autoRedefine/>
    <w:uiPriority w:val="39"/>
    <w:unhideWhenUsed/>
    <w:rsid w:val="003C79F9"/>
    <w:pPr>
      <w:ind w:leftChars="1400" w:left="2940"/>
    </w:pPr>
  </w:style>
  <w:style w:type="paragraph" w:styleId="9">
    <w:name w:val="toc 9"/>
    <w:basedOn w:val="a"/>
    <w:next w:val="a"/>
    <w:autoRedefine/>
    <w:uiPriority w:val="39"/>
    <w:unhideWhenUsed/>
    <w:rsid w:val="003C79F9"/>
    <w:pPr>
      <w:ind w:leftChars="1600" w:left="3360"/>
    </w:pPr>
  </w:style>
</w:styles>
</file>

<file path=word/webSettings.xml><?xml version="1.0" encoding="utf-8"?>
<w:webSettings xmlns:r="http://schemas.openxmlformats.org/officeDocument/2006/relationships" xmlns:w="http://schemas.openxmlformats.org/wordprocessingml/2006/main">
  <w:divs>
    <w:div w:id="670143">
      <w:bodyDiv w:val="1"/>
      <w:marLeft w:val="0"/>
      <w:marRight w:val="0"/>
      <w:marTop w:val="0"/>
      <w:marBottom w:val="0"/>
      <w:divBdr>
        <w:top w:val="none" w:sz="0" w:space="0" w:color="auto"/>
        <w:left w:val="none" w:sz="0" w:space="0" w:color="auto"/>
        <w:bottom w:val="none" w:sz="0" w:space="0" w:color="auto"/>
        <w:right w:val="none" w:sz="0" w:space="0" w:color="auto"/>
      </w:divBdr>
    </w:div>
    <w:div w:id="5257663">
      <w:bodyDiv w:val="1"/>
      <w:marLeft w:val="0"/>
      <w:marRight w:val="0"/>
      <w:marTop w:val="0"/>
      <w:marBottom w:val="0"/>
      <w:divBdr>
        <w:top w:val="none" w:sz="0" w:space="0" w:color="auto"/>
        <w:left w:val="none" w:sz="0" w:space="0" w:color="auto"/>
        <w:bottom w:val="none" w:sz="0" w:space="0" w:color="auto"/>
        <w:right w:val="none" w:sz="0" w:space="0" w:color="auto"/>
      </w:divBdr>
    </w:div>
    <w:div w:id="6058927">
      <w:bodyDiv w:val="1"/>
      <w:marLeft w:val="0"/>
      <w:marRight w:val="0"/>
      <w:marTop w:val="0"/>
      <w:marBottom w:val="0"/>
      <w:divBdr>
        <w:top w:val="none" w:sz="0" w:space="0" w:color="auto"/>
        <w:left w:val="none" w:sz="0" w:space="0" w:color="auto"/>
        <w:bottom w:val="none" w:sz="0" w:space="0" w:color="auto"/>
        <w:right w:val="none" w:sz="0" w:space="0" w:color="auto"/>
      </w:divBdr>
    </w:div>
    <w:div w:id="8215047">
      <w:bodyDiv w:val="1"/>
      <w:marLeft w:val="0"/>
      <w:marRight w:val="0"/>
      <w:marTop w:val="0"/>
      <w:marBottom w:val="0"/>
      <w:divBdr>
        <w:top w:val="none" w:sz="0" w:space="0" w:color="auto"/>
        <w:left w:val="none" w:sz="0" w:space="0" w:color="auto"/>
        <w:bottom w:val="none" w:sz="0" w:space="0" w:color="auto"/>
        <w:right w:val="none" w:sz="0" w:space="0" w:color="auto"/>
      </w:divBdr>
    </w:div>
    <w:div w:id="19161419">
      <w:bodyDiv w:val="1"/>
      <w:marLeft w:val="0"/>
      <w:marRight w:val="0"/>
      <w:marTop w:val="0"/>
      <w:marBottom w:val="0"/>
      <w:divBdr>
        <w:top w:val="none" w:sz="0" w:space="0" w:color="auto"/>
        <w:left w:val="none" w:sz="0" w:space="0" w:color="auto"/>
        <w:bottom w:val="none" w:sz="0" w:space="0" w:color="auto"/>
        <w:right w:val="none" w:sz="0" w:space="0" w:color="auto"/>
      </w:divBdr>
    </w:div>
    <w:div w:id="27878183">
      <w:bodyDiv w:val="1"/>
      <w:marLeft w:val="0"/>
      <w:marRight w:val="0"/>
      <w:marTop w:val="0"/>
      <w:marBottom w:val="0"/>
      <w:divBdr>
        <w:top w:val="none" w:sz="0" w:space="0" w:color="auto"/>
        <w:left w:val="none" w:sz="0" w:space="0" w:color="auto"/>
        <w:bottom w:val="none" w:sz="0" w:space="0" w:color="auto"/>
        <w:right w:val="none" w:sz="0" w:space="0" w:color="auto"/>
      </w:divBdr>
    </w:div>
    <w:div w:id="32193366">
      <w:bodyDiv w:val="1"/>
      <w:marLeft w:val="0"/>
      <w:marRight w:val="0"/>
      <w:marTop w:val="0"/>
      <w:marBottom w:val="0"/>
      <w:divBdr>
        <w:top w:val="none" w:sz="0" w:space="0" w:color="auto"/>
        <w:left w:val="none" w:sz="0" w:space="0" w:color="auto"/>
        <w:bottom w:val="none" w:sz="0" w:space="0" w:color="auto"/>
        <w:right w:val="none" w:sz="0" w:space="0" w:color="auto"/>
      </w:divBdr>
    </w:div>
    <w:div w:id="37165067">
      <w:bodyDiv w:val="1"/>
      <w:marLeft w:val="0"/>
      <w:marRight w:val="0"/>
      <w:marTop w:val="0"/>
      <w:marBottom w:val="0"/>
      <w:divBdr>
        <w:top w:val="none" w:sz="0" w:space="0" w:color="auto"/>
        <w:left w:val="none" w:sz="0" w:space="0" w:color="auto"/>
        <w:bottom w:val="none" w:sz="0" w:space="0" w:color="auto"/>
        <w:right w:val="none" w:sz="0" w:space="0" w:color="auto"/>
      </w:divBdr>
    </w:div>
    <w:div w:id="37434834">
      <w:bodyDiv w:val="1"/>
      <w:marLeft w:val="0"/>
      <w:marRight w:val="0"/>
      <w:marTop w:val="0"/>
      <w:marBottom w:val="0"/>
      <w:divBdr>
        <w:top w:val="none" w:sz="0" w:space="0" w:color="auto"/>
        <w:left w:val="none" w:sz="0" w:space="0" w:color="auto"/>
        <w:bottom w:val="none" w:sz="0" w:space="0" w:color="auto"/>
        <w:right w:val="none" w:sz="0" w:space="0" w:color="auto"/>
      </w:divBdr>
    </w:div>
    <w:div w:id="39518686">
      <w:bodyDiv w:val="1"/>
      <w:marLeft w:val="0"/>
      <w:marRight w:val="0"/>
      <w:marTop w:val="0"/>
      <w:marBottom w:val="0"/>
      <w:divBdr>
        <w:top w:val="none" w:sz="0" w:space="0" w:color="auto"/>
        <w:left w:val="none" w:sz="0" w:space="0" w:color="auto"/>
        <w:bottom w:val="none" w:sz="0" w:space="0" w:color="auto"/>
        <w:right w:val="none" w:sz="0" w:space="0" w:color="auto"/>
      </w:divBdr>
    </w:div>
    <w:div w:id="41252653">
      <w:bodyDiv w:val="1"/>
      <w:marLeft w:val="0"/>
      <w:marRight w:val="0"/>
      <w:marTop w:val="0"/>
      <w:marBottom w:val="0"/>
      <w:divBdr>
        <w:top w:val="none" w:sz="0" w:space="0" w:color="auto"/>
        <w:left w:val="none" w:sz="0" w:space="0" w:color="auto"/>
        <w:bottom w:val="none" w:sz="0" w:space="0" w:color="auto"/>
        <w:right w:val="none" w:sz="0" w:space="0" w:color="auto"/>
      </w:divBdr>
    </w:div>
    <w:div w:id="41946837">
      <w:bodyDiv w:val="1"/>
      <w:marLeft w:val="0"/>
      <w:marRight w:val="0"/>
      <w:marTop w:val="0"/>
      <w:marBottom w:val="0"/>
      <w:divBdr>
        <w:top w:val="none" w:sz="0" w:space="0" w:color="auto"/>
        <w:left w:val="none" w:sz="0" w:space="0" w:color="auto"/>
        <w:bottom w:val="none" w:sz="0" w:space="0" w:color="auto"/>
        <w:right w:val="none" w:sz="0" w:space="0" w:color="auto"/>
      </w:divBdr>
    </w:div>
    <w:div w:id="48502459">
      <w:bodyDiv w:val="1"/>
      <w:marLeft w:val="0"/>
      <w:marRight w:val="0"/>
      <w:marTop w:val="0"/>
      <w:marBottom w:val="0"/>
      <w:divBdr>
        <w:top w:val="none" w:sz="0" w:space="0" w:color="auto"/>
        <w:left w:val="none" w:sz="0" w:space="0" w:color="auto"/>
        <w:bottom w:val="none" w:sz="0" w:space="0" w:color="auto"/>
        <w:right w:val="none" w:sz="0" w:space="0" w:color="auto"/>
      </w:divBdr>
    </w:div>
    <w:div w:id="52853529">
      <w:bodyDiv w:val="1"/>
      <w:marLeft w:val="0"/>
      <w:marRight w:val="0"/>
      <w:marTop w:val="0"/>
      <w:marBottom w:val="0"/>
      <w:divBdr>
        <w:top w:val="none" w:sz="0" w:space="0" w:color="auto"/>
        <w:left w:val="none" w:sz="0" w:space="0" w:color="auto"/>
        <w:bottom w:val="none" w:sz="0" w:space="0" w:color="auto"/>
        <w:right w:val="none" w:sz="0" w:space="0" w:color="auto"/>
      </w:divBdr>
    </w:div>
    <w:div w:id="55051964">
      <w:bodyDiv w:val="1"/>
      <w:marLeft w:val="0"/>
      <w:marRight w:val="0"/>
      <w:marTop w:val="0"/>
      <w:marBottom w:val="0"/>
      <w:divBdr>
        <w:top w:val="none" w:sz="0" w:space="0" w:color="auto"/>
        <w:left w:val="none" w:sz="0" w:space="0" w:color="auto"/>
        <w:bottom w:val="none" w:sz="0" w:space="0" w:color="auto"/>
        <w:right w:val="none" w:sz="0" w:space="0" w:color="auto"/>
      </w:divBdr>
    </w:div>
    <w:div w:id="56320230">
      <w:bodyDiv w:val="1"/>
      <w:marLeft w:val="0"/>
      <w:marRight w:val="0"/>
      <w:marTop w:val="0"/>
      <w:marBottom w:val="0"/>
      <w:divBdr>
        <w:top w:val="none" w:sz="0" w:space="0" w:color="auto"/>
        <w:left w:val="none" w:sz="0" w:space="0" w:color="auto"/>
        <w:bottom w:val="none" w:sz="0" w:space="0" w:color="auto"/>
        <w:right w:val="none" w:sz="0" w:space="0" w:color="auto"/>
      </w:divBdr>
    </w:div>
    <w:div w:id="56631234">
      <w:bodyDiv w:val="1"/>
      <w:marLeft w:val="0"/>
      <w:marRight w:val="0"/>
      <w:marTop w:val="0"/>
      <w:marBottom w:val="0"/>
      <w:divBdr>
        <w:top w:val="none" w:sz="0" w:space="0" w:color="auto"/>
        <w:left w:val="none" w:sz="0" w:space="0" w:color="auto"/>
        <w:bottom w:val="none" w:sz="0" w:space="0" w:color="auto"/>
        <w:right w:val="none" w:sz="0" w:space="0" w:color="auto"/>
      </w:divBdr>
    </w:div>
    <w:div w:id="56633626">
      <w:bodyDiv w:val="1"/>
      <w:marLeft w:val="0"/>
      <w:marRight w:val="0"/>
      <w:marTop w:val="0"/>
      <w:marBottom w:val="0"/>
      <w:divBdr>
        <w:top w:val="none" w:sz="0" w:space="0" w:color="auto"/>
        <w:left w:val="none" w:sz="0" w:space="0" w:color="auto"/>
        <w:bottom w:val="none" w:sz="0" w:space="0" w:color="auto"/>
        <w:right w:val="none" w:sz="0" w:space="0" w:color="auto"/>
      </w:divBdr>
    </w:div>
    <w:div w:id="58869258">
      <w:bodyDiv w:val="1"/>
      <w:marLeft w:val="0"/>
      <w:marRight w:val="0"/>
      <w:marTop w:val="0"/>
      <w:marBottom w:val="0"/>
      <w:divBdr>
        <w:top w:val="none" w:sz="0" w:space="0" w:color="auto"/>
        <w:left w:val="none" w:sz="0" w:space="0" w:color="auto"/>
        <w:bottom w:val="none" w:sz="0" w:space="0" w:color="auto"/>
        <w:right w:val="none" w:sz="0" w:space="0" w:color="auto"/>
      </w:divBdr>
    </w:div>
    <w:div w:id="70975760">
      <w:bodyDiv w:val="1"/>
      <w:marLeft w:val="0"/>
      <w:marRight w:val="0"/>
      <w:marTop w:val="0"/>
      <w:marBottom w:val="0"/>
      <w:divBdr>
        <w:top w:val="none" w:sz="0" w:space="0" w:color="auto"/>
        <w:left w:val="none" w:sz="0" w:space="0" w:color="auto"/>
        <w:bottom w:val="none" w:sz="0" w:space="0" w:color="auto"/>
        <w:right w:val="none" w:sz="0" w:space="0" w:color="auto"/>
      </w:divBdr>
    </w:div>
    <w:div w:id="76679346">
      <w:bodyDiv w:val="1"/>
      <w:marLeft w:val="0"/>
      <w:marRight w:val="0"/>
      <w:marTop w:val="0"/>
      <w:marBottom w:val="0"/>
      <w:divBdr>
        <w:top w:val="none" w:sz="0" w:space="0" w:color="auto"/>
        <w:left w:val="none" w:sz="0" w:space="0" w:color="auto"/>
        <w:bottom w:val="none" w:sz="0" w:space="0" w:color="auto"/>
        <w:right w:val="none" w:sz="0" w:space="0" w:color="auto"/>
      </w:divBdr>
    </w:div>
    <w:div w:id="86925230">
      <w:bodyDiv w:val="1"/>
      <w:marLeft w:val="0"/>
      <w:marRight w:val="0"/>
      <w:marTop w:val="0"/>
      <w:marBottom w:val="0"/>
      <w:divBdr>
        <w:top w:val="none" w:sz="0" w:space="0" w:color="auto"/>
        <w:left w:val="none" w:sz="0" w:space="0" w:color="auto"/>
        <w:bottom w:val="none" w:sz="0" w:space="0" w:color="auto"/>
        <w:right w:val="none" w:sz="0" w:space="0" w:color="auto"/>
      </w:divBdr>
    </w:div>
    <w:div w:id="87426785">
      <w:bodyDiv w:val="1"/>
      <w:marLeft w:val="0"/>
      <w:marRight w:val="0"/>
      <w:marTop w:val="0"/>
      <w:marBottom w:val="0"/>
      <w:divBdr>
        <w:top w:val="none" w:sz="0" w:space="0" w:color="auto"/>
        <w:left w:val="none" w:sz="0" w:space="0" w:color="auto"/>
        <w:bottom w:val="none" w:sz="0" w:space="0" w:color="auto"/>
        <w:right w:val="none" w:sz="0" w:space="0" w:color="auto"/>
      </w:divBdr>
    </w:div>
    <w:div w:id="88350688">
      <w:bodyDiv w:val="1"/>
      <w:marLeft w:val="0"/>
      <w:marRight w:val="0"/>
      <w:marTop w:val="0"/>
      <w:marBottom w:val="0"/>
      <w:divBdr>
        <w:top w:val="none" w:sz="0" w:space="0" w:color="auto"/>
        <w:left w:val="none" w:sz="0" w:space="0" w:color="auto"/>
        <w:bottom w:val="none" w:sz="0" w:space="0" w:color="auto"/>
        <w:right w:val="none" w:sz="0" w:space="0" w:color="auto"/>
      </w:divBdr>
    </w:div>
    <w:div w:id="90517560">
      <w:bodyDiv w:val="1"/>
      <w:marLeft w:val="0"/>
      <w:marRight w:val="0"/>
      <w:marTop w:val="0"/>
      <w:marBottom w:val="0"/>
      <w:divBdr>
        <w:top w:val="none" w:sz="0" w:space="0" w:color="auto"/>
        <w:left w:val="none" w:sz="0" w:space="0" w:color="auto"/>
        <w:bottom w:val="none" w:sz="0" w:space="0" w:color="auto"/>
        <w:right w:val="none" w:sz="0" w:space="0" w:color="auto"/>
      </w:divBdr>
    </w:div>
    <w:div w:id="91979028">
      <w:bodyDiv w:val="1"/>
      <w:marLeft w:val="0"/>
      <w:marRight w:val="0"/>
      <w:marTop w:val="0"/>
      <w:marBottom w:val="0"/>
      <w:divBdr>
        <w:top w:val="none" w:sz="0" w:space="0" w:color="auto"/>
        <w:left w:val="none" w:sz="0" w:space="0" w:color="auto"/>
        <w:bottom w:val="none" w:sz="0" w:space="0" w:color="auto"/>
        <w:right w:val="none" w:sz="0" w:space="0" w:color="auto"/>
      </w:divBdr>
    </w:div>
    <w:div w:id="94060541">
      <w:bodyDiv w:val="1"/>
      <w:marLeft w:val="0"/>
      <w:marRight w:val="0"/>
      <w:marTop w:val="0"/>
      <w:marBottom w:val="0"/>
      <w:divBdr>
        <w:top w:val="none" w:sz="0" w:space="0" w:color="auto"/>
        <w:left w:val="none" w:sz="0" w:space="0" w:color="auto"/>
        <w:bottom w:val="none" w:sz="0" w:space="0" w:color="auto"/>
        <w:right w:val="none" w:sz="0" w:space="0" w:color="auto"/>
      </w:divBdr>
    </w:div>
    <w:div w:id="94911349">
      <w:bodyDiv w:val="1"/>
      <w:marLeft w:val="0"/>
      <w:marRight w:val="0"/>
      <w:marTop w:val="0"/>
      <w:marBottom w:val="0"/>
      <w:divBdr>
        <w:top w:val="none" w:sz="0" w:space="0" w:color="auto"/>
        <w:left w:val="none" w:sz="0" w:space="0" w:color="auto"/>
        <w:bottom w:val="none" w:sz="0" w:space="0" w:color="auto"/>
        <w:right w:val="none" w:sz="0" w:space="0" w:color="auto"/>
      </w:divBdr>
    </w:div>
    <w:div w:id="99836850">
      <w:bodyDiv w:val="1"/>
      <w:marLeft w:val="0"/>
      <w:marRight w:val="0"/>
      <w:marTop w:val="0"/>
      <w:marBottom w:val="0"/>
      <w:divBdr>
        <w:top w:val="none" w:sz="0" w:space="0" w:color="auto"/>
        <w:left w:val="none" w:sz="0" w:space="0" w:color="auto"/>
        <w:bottom w:val="none" w:sz="0" w:space="0" w:color="auto"/>
        <w:right w:val="none" w:sz="0" w:space="0" w:color="auto"/>
      </w:divBdr>
    </w:div>
    <w:div w:id="119232426">
      <w:bodyDiv w:val="1"/>
      <w:marLeft w:val="0"/>
      <w:marRight w:val="0"/>
      <w:marTop w:val="0"/>
      <w:marBottom w:val="0"/>
      <w:divBdr>
        <w:top w:val="none" w:sz="0" w:space="0" w:color="auto"/>
        <w:left w:val="none" w:sz="0" w:space="0" w:color="auto"/>
        <w:bottom w:val="none" w:sz="0" w:space="0" w:color="auto"/>
        <w:right w:val="none" w:sz="0" w:space="0" w:color="auto"/>
      </w:divBdr>
    </w:div>
    <w:div w:id="120271877">
      <w:bodyDiv w:val="1"/>
      <w:marLeft w:val="0"/>
      <w:marRight w:val="0"/>
      <w:marTop w:val="0"/>
      <w:marBottom w:val="0"/>
      <w:divBdr>
        <w:top w:val="none" w:sz="0" w:space="0" w:color="auto"/>
        <w:left w:val="none" w:sz="0" w:space="0" w:color="auto"/>
        <w:bottom w:val="none" w:sz="0" w:space="0" w:color="auto"/>
        <w:right w:val="none" w:sz="0" w:space="0" w:color="auto"/>
      </w:divBdr>
    </w:div>
    <w:div w:id="123234384">
      <w:bodyDiv w:val="1"/>
      <w:marLeft w:val="0"/>
      <w:marRight w:val="0"/>
      <w:marTop w:val="0"/>
      <w:marBottom w:val="0"/>
      <w:divBdr>
        <w:top w:val="none" w:sz="0" w:space="0" w:color="auto"/>
        <w:left w:val="none" w:sz="0" w:space="0" w:color="auto"/>
        <w:bottom w:val="none" w:sz="0" w:space="0" w:color="auto"/>
        <w:right w:val="none" w:sz="0" w:space="0" w:color="auto"/>
      </w:divBdr>
    </w:div>
    <w:div w:id="125397338">
      <w:bodyDiv w:val="1"/>
      <w:marLeft w:val="0"/>
      <w:marRight w:val="0"/>
      <w:marTop w:val="0"/>
      <w:marBottom w:val="0"/>
      <w:divBdr>
        <w:top w:val="none" w:sz="0" w:space="0" w:color="auto"/>
        <w:left w:val="none" w:sz="0" w:space="0" w:color="auto"/>
        <w:bottom w:val="none" w:sz="0" w:space="0" w:color="auto"/>
        <w:right w:val="none" w:sz="0" w:space="0" w:color="auto"/>
      </w:divBdr>
    </w:div>
    <w:div w:id="127161967">
      <w:bodyDiv w:val="1"/>
      <w:marLeft w:val="0"/>
      <w:marRight w:val="0"/>
      <w:marTop w:val="0"/>
      <w:marBottom w:val="0"/>
      <w:divBdr>
        <w:top w:val="none" w:sz="0" w:space="0" w:color="auto"/>
        <w:left w:val="none" w:sz="0" w:space="0" w:color="auto"/>
        <w:bottom w:val="none" w:sz="0" w:space="0" w:color="auto"/>
        <w:right w:val="none" w:sz="0" w:space="0" w:color="auto"/>
      </w:divBdr>
    </w:div>
    <w:div w:id="132842348">
      <w:bodyDiv w:val="1"/>
      <w:marLeft w:val="0"/>
      <w:marRight w:val="0"/>
      <w:marTop w:val="0"/>
      <w:marBottom w:val="0"/>
      <w:divBdr>
        <w:top w:val="none" w:sz="0" w:space="0" w:color="auto"/>
        <w:left w:val="none" w:sz="0" w:space="0" w:color="auto"/>
        <w:bottom w:val="none" w:sz="0" w:space="0" w:color="auto"/>
        <w:right w:val="none" w:sz="0" w:space="0" w:color="auto"/>
      </w:divBdr>
    </w:div>
    <w:div w:id="135416006">
      <w:bodyDiv w:val="1"/>
      <w:marLeft w:val="0"/>
      <w:marRight w:val="0"/>
      <w:marTop w:val="0"/>
      <w:marBottom w:val="0"/>
      <w:divBdr>
        <w:top w:val="none" w:sz="0" w:space="0" w:color="auto"/>
        <w:left w:val="none" w:sz="0" w:space="0" w:color="auto"/>
        <w:bottom w:val="none" w:sz="0" w:space="0" w:color="auto"/>
        <w:right w:val="none" w:sz="0" w:space="0" w:color="auto"/>
      </w:divBdr>
    </w:div>
    <w:div w:id="137039666">
      <w:bodyDiv w:val="1"/>
      <w:marLeft w:val="0"/>
      <w:marRight w:val="0"/>
      <w:marTop w:val="0"/>
      <w:marBottom w:val="0"/>
      <w:divBdr>
        <w:top w:val="none" w:sz="0" w:space="0" w:color="auto"/>
        <w:left w:val="none" w:sz="0" w:space="0" w:color="auto"/>
        <w:bottom w:val="none" w:sz="0" w:space="0" w:color="auto"/>
        <w:right w:val="none" w:sz="0" w:space="0" w:color="auto"/>
      </w:divBdr>
    </w:div>
    <w:div w:id="138151184">
      <w:bodyDiv w:val="1"/>
      <w:marLeft w:val="0"/>
      <w:marRight w:val="0"/>
      <w:marTop w:val="0"/>
      <w:marBottom w:val="0"/>
      <w:divBdr>
        <w:top w:val="none" w:sz="0" w:space="0" w:color="auto"/>
        <w:left w:val="none" w:sz="0" w:space="0" w:color="auto"/>
        <w:bottom w:val="none" w:sz="0" w:space="0" w:color="auto"/>
        <w:right w:val="none" w:sz="0" w:space="0" w:color="auto"/>
      </w:divBdr>
    </w:div>
    <w:div w:id="145899749">
      <w:bodyDiv w:val="1"/>
      <w:marLeft w:val="0"/>
      <w:marRight w:val="0"/>
      <w:marTop w:val="0"/>
      <w:marBottom w:val="0"/>
      <w:divBdr>
        <w:top w:val="none" w:sz="0" w:space="0" w:color="auto"/>
        <w:left w:val="none" w:sz="0" w:space="0" w:color="auto"/>
        <w:bottom w:val="none" w:sz="0" w:space="0" w:color="auto"/>
        <w:right w:val="none" w:sz="0" w:space="0" w:color="auto"/>
      </w:divBdr>
    </w:div>
    <w:div w:id="151872547">
      <w:bodyDiv w:val="1"/>
      <w:marLeft w:val="0"/>
      <w:marRight w:val="0"/>
      <w:marTop w:val="0"/>
      <w:marBottom w:val="0"/>
      <w:divBdr>
        <w:top w:val="none" w:sz="0" w:space="0" w:color="auto"/>
        <w:left w:val="none" w:sz="0" w:space="0" w:color="auto"/>
        <w:bottom w:val="none" w:sz="0" w:space="0" w:color="auto"/>
        <w:right w:val="none" w:sz="0" w:space="0" w:color="auto"/>
      </w:divBdr>
    </w:div>
    <w:div w:id="153494580">
      <w:bodyDiv w:val="1"/>
      <w:marLeft w:val="0"/>
      <w:marRight w:val="0"/>
      <w:marTop w:val="0"/>
      <w:marBottom w:val="0"/>
      <w:divBdr>
        <w:top w:val="none" w:sz="0" w:space="0" w:color="auto"/>
        <w:left w:val="none" w:sz="0" w:space="0" w:color="auto"/>
        <w:bottom w:val="none" w:sz="0" w:space="0" w:color="auto"/>
        <w:right w:val="none" w:sz="0" w:space="0" w:color="auto"/>
      </w:divBdr>
    </w:div>
    <w:div w:id="159661726">
      <w:bodyDiv w:val="1"/>
      <w:marLeft w:val="0"/>
      <w:marRight w:val="0"/>
      <w:marTop w:val="0"/>
      <w:marBottom w:val="0"/>
      <w:divBdr>
        <w:top w:val="none" w:sz="0" w:space="0" w:color="auto"/>
        <w:left w:val="none" w:sz="0" w:space="0" w:color="auto"/>
        <w:bottom w:val="none" w:sz="0" w:space="0" w:color="auto"/>
        <w:right w:val="none" w:sz="0" w:space="0" w:color="auto"/>
      </w:divBdr>
    </w:div>
    <w:div w:id="172694849">
      <w:bodyDiv w:val="1"/>
      <w:marLeft w:val="0"/>
      <w:marRight w:val="0"/>
      <w:marTop w:val="0"/>
      <w:marBottom w:val="0"/>
      <w:divBdr>
        <w:top w:val="none" w:sz="0" w:space="0" w:color="auto"/>
        <w:left w:val="none" w:sz="0" w:space="0" w:color="auto"/>
        <w:bottom w:val="none" w:sz="0" w:space="0" w:color="auto"/>
        <w:right w:val="none" w:sz="0" w:space="0" w:color="auto"/>
      </w:divBdr>
    </w:div>
    <w:div w:id="173502333">
      <w:bodyDiv w:val="1"/>
      <w:marLeft w:val="0"/>
      <w:marRight w:val="0"/>
      <w:marTop w:val="0"/>
      <w:marBottom w:val="0"/>
      <w:divBdr>
        <w:top w:val="none" w:sz="0" w:space="0" w:color="auto"/>
        <w:left w:val="none" w:sz="0" w:space="0" w:color="auto"/>
        <w:bottom w:val="none" w:sz="0" w:space="0" w:color="auto"/>
        <w:right w:val="none" w:sz="0" w:space="0" w:color="auto"/>
      </w:divBdr>
    </w:div>
    <w:div w:id="178006231">
      <w:bodyDiv w:val="1"/>
      <w:marLeft w:val="0"/>
      <w:marRight w:val="0"/>
      <w:marTop w:val="0"/>
      <w:marBottom w:val="0"/>
      <w:divBdr>
        <w:top w:val="none" w:sz="0" w:space="0" w:color="auto"/>
        <w:left w:val="none" w:sz="0" w:space="0" w:color="auto"/>
        <w:bottom w:val="none" w:sz="0" w:space="0" w:color="auto"/>
        <w:right w:val="none" w:sz="0" w:space="0" w:color="auto"/>
      </w:divBdr>
    </w:div>
    <w:div w:id="181171454">
      <w:bodyDiv w:val="1"/>
      <w:marLeft w:val="0"/>
      <w:marRight w:val="0"/>
      <w:marTop w:val="0"/>
      <w:marBottom w:val="0"/>
      <w:divBdr>
        <w:top w:val="none" w:sz="0" w:space="0" w:color="auto"/>
        <w:left w:val="none" w:sz="0" w:space="0" w:color="auto"/>
        <w:bottom w:val="none" w:sz="0" w:space="0" w:color="auto"/>
        <w:right w:val="none" w:sz="0" w:space="0" w:color="auto"/>
      </w:divBdr>
    </w:div>
    <w:div w:id="184827185">
      <w:bodyDiv w:val="1"/>
      <w:marLeft w:val="0"/>
      <w:marRight w:val="0"/>
      <w:marTop w:val="0"/>
      <w:marBottom w:val="0"/>
      <w:divBdr>
        <w:top w:val="none" w:sz="0" w:space="0" w:color="auto"/>
        <w:left w:val="none" w:sz="0" w:space="0" w:color="auto"/>
        <w:bottom w:val="none" w:sz="0" w:space="0" w:color="auto"/>
        <w:right w:val="none" w:sz="0" w:space="0" w:color="auto"/>
      </w:divBdr>
    </w:div>
    <w:div w:id="202064670">
      <w:bodyDiv w:val="1"/>
      <w:marLeft w:val="0"/>
      <w:marRight w:val="0"/>
      <w:marTop w:val="0"/>
      <w:marBottom w:val="0"/>
      <w:divBdr>
        <w:top w:val="none" w:sz="0" w:space="0" w:color="auto"/>
        <w:left w:val="none" w:sz="0" w:space="0" w:color="auto"/>
        <w:bottom w:val="none" w:sz="0" w:space="0" w:color="auto"/>
        <w:right w:val="none" w:sz="0" w:space="0" w:color="auto"/>
      </w:divBdr>
    </w:div>
    <w:div w:id="211308574">
      <w:bodyDiv w:val="1"/>
      <w:marLeft w:val="0"/>
      <w:marRight w:val="0"/>
      <w:marTop w:val="0"/>
      <w:marBottom w:val="0"/>
      <w:divBdr>
        <w:top w:val="none" w:sz="0" w:space="0" w:color="auto"/>
        <w:left w:val="none" w:sz="0" w:space="0" w:color="auto"/>
        <w:bottom w:val="none" w:sz="0" w:space="0" w:color="auto"/>
        <w:right w:val="none" w:sz="0" w:space="0" w:color="auto"/>
      </w:divBdr>
    </w:div>
    <w:div w:id="224607058">
      <w:bodyDiv w:val="1"/>
      <w:marLeft w:val="0"/>
      <w:marRight w:val="0"/>
      <w:marTop w:val="0"/>
      <w:marBottom w:val="0"/>
      <w:divBdr>
        <w:top w:val="none" w:sz="0" w:space="0" w:color="auto"/>
        <w:left w:val="none" w:sz="0" w:space="0" w:color="auto"/>
        <w:bottom w:val="none" w:sz="0" w:space="0" w:color="auto"/>
        <w:right w:val="none" w:sz="0" w:space="0" w:color="auto"/>
      </w:divBdr>
    </w:div>
    <w:div w:id="227958737">
      <w:bodyDiv w:val="1"/>
      <w:marLeft w:val="0"/>
      <w:marRight w:val="0"/>
      <w:marTop w:val="0"/>
      <w:marBottom w:val="0"/>
      <w:divBdr>
        <w:top w:val="none" w:sz="0" w:space="0" w:color="auto"/>
        <w:left w:val="none" w:sz="0" w:space="0" w:color="auto"/>
        <w:bottom w:val="none" w:sz="0" w:space="0" w:color="auto"/>
        <w:right w:val="none" w:sz="0" w:space="0" w:color="auto"/>
      </w:divBdr>
    </w:div>
    <w:div w:id="230585609">
      <w:bodyDiv w:val="1"/>
      <w:marLeft w:val="0"/>
      <w:marRight w:val="0"/>
      <w:marTop w:val="0"/>
      <w:marBottom w:val="0"/>
      <w:divBdr>
        <w:top w:val="none" w:sz="0" w:space="0" w:color="auto"/>
        <w:left w:val="none" w:sz="0" w:space="0" w:color="auto"/>
        <w:bottom w:val="none" w:sz="0" w:space="0" w:color="auto"/>
        <w:right w:val="none" w:sz="0" w:space="0" w:color="auto"/>
      </w:divBdr>
    </w:div>
    <w:div w:id="240992865">
      <w:bodyDiv w:val="1"/>
      <w:marLeft w:val="0"/>
      <w:marRight w:val="0"/>
      <w:marTop w:val="0"/>
      <w:marBottom w:val="0"/>
      <w:divBdr>
        <w:top w:val="none" w:sz="0" w:space="0" w:color="auto"/>
        <w:left w:val="none" w:sz="0" w:space="0" w:color="auto"/>
        <w:bottom w:val="none" w:sz="0" w:space="0" w:color="auto"/>
        <w:right w:val="none" w:sz="0" w:space="0" w:color="auto"/>
      </w:divBdr>
    </w:div>
    <w:div w:id="241455276">
      <w:bodyDiv w:val="1"/>
      <w:marLeft w:val="0"/>
      <w:marRight w:val="0"/>
      <w:marTop w:val="0"/>
      <w:marBottom w:val="0"/>
      <w:divBdr>
        <w:top w:val="none" w:sz="0" w:space="0" w:color="auto"/>
        <w:left w:val="none" w:sz="0" w:space="0" w:color="auto"/>
        <w:bottom w:val="none" w:sz="0" w:space="0" w:color="auto"/>
        <w:right w:val="none" w:sz="0" w:space="0" w:color="auto"/>
      </w:divBdr>
    </w:div>
    <w:div w:id="242498977">
      <w:bodyDiv w:val="1"/>
      <w:marLeft w:val="0"/>
      <w:marRight w:val="0"/>
      <w:marTop w:val="0"/>
      <w:marBottom w:val="0"/>
      <w:divBdr>
        <w:top w:val="none" w:sz="0" w:space="0" w:color="auto"/>
        <w:left w:val="none" w:sz="0" w:space="0" w:color="auto"/>
        <w:bottom w:val="none" w:sz="0" w:space="0" w:color="auto"/>
        <w:right w:val="none" w:sz="0" w:space="0" w:color="auto"/>
      </w:divBdr>
    </w:div>
    <w:div w:id="256406029">
      <w:bodyDiv w:val="1"/>
      <w:marLeft w:val="0"/>
      <w:marRight w:val="0"/>
      <w:marTop w:val="0"/>
      <w:marBottom w:val="0"/>
      <w:divBdr>
        <w:top w:val="none" w:sz="0" w:space="0" w:color="auto"/>
        <w:left w:val="none" w:sz="0" w:space="0" w:color="auto"/>
        <w:bottom w:val="none" w:sz="0" w:space="0" w:color="auto"/>
        <w:right w:val="none" w:sz="0" w:space="0" w:color="auto"/>
      </w:divBdr>
    </w:div>
    <w:div w:id="259534403">
      <w:bodyDiv w:val="1"/>
      <w:marLeft w:val="0"/>
      <w:marRight w:val="0"/>
      <w:marTop w:val="0"/>
      <w:marBottom w:val="0"/>
      <w:divBdr>
        <w:top w:val="none" w:sz="0" w:space="0" w:color="auto"/>
        <w:left w:val="none" w:sz="0" w:space="0" w:color="auto"/>
        <w:bottom w:val="none" w:sz="0" w:space="0" w:color="auto"/>
        <w:right w:val="none" w:sz="0" w:space="0" w:color="auto"/>
      </w:divBdr>
    </w:div>
    <w:div w:id="271938588">
      <w:bodyDiv w:val="1"/>
      <w:marLeft w:val="0"/>
      <w:marRight w:val="0"/>
      <w:marTop w:val="0"/>
      <w:marBottom w:val="0"/>
      <w:divBdr>
        <w:top w:val="none" w:sz="0" w:space="0" w:color="auto"/>
        <w:left w:val="none" w:sz="0" w:space="0" w:color="auto"/>
        <w:bottom w:val="none" w:sz="0" w:space="0" w:color="auto"/>
        <w:right w:val="none" w:sz="0" w:space="0" w:color="auto"/>
      </w:divBdr>
    </w:div>
    <w:div w:id="285820870">
      <w:bodyDiv w:val="1"/>
      <w:marLeft w:val="0"/>
      <w:marRight w:val="0"/>
      <w:marTop w:val="0"/>
      <w:marBottom w:val="0"/>
      <w:divBdr>
        <w:top w:val="none" w:sz="0" w:space="0" w:color="auto"/>
        <w:left w:val="none" w:sz="0" w:space="0" w:color="auto"/>
        <w:bottom w:val="none" w:sz="0" w:space="0" w:color="auto"/>
        <w:right w:val="none" w:sz="0" w:space="0" w:color="auto"/>
      </w:divBdr>
    </w:div>
    <w:div w:id="286400041">
      <w:bodyDiv w:val="1"/>
      <w:marLeft w:val="0"/>
      <w:marRight w:val="0"/>
      <w:marTop w:val="0"/>
      <w:marBottom w:val="0"/>
      <w:divBdr>
        <w:top w:val="none" w:sz="0" w:space="0" w:color="auto"/>
        <w:left w:val="none" w:sz="0" w:space="0" w:color="auto"/>
        <w:bottom w:val="none" w:sz="0" w:space="0" w:color="auto"/>
        <w:right w:val="none" w:sz="0" w:space="0" w:color="auto"/>
      </w:divBdr>
    </w:div>
    <w:div w:id="287470948">
      <w:bodyDiv w:val="1"/>
      <w:marLeft w:val="0"/>
      <w:marRight w:val="0"/>
      <w:marTop w:val="0"/>
      <w:marBottom w:val="0"/>
      <w:divBdr>
        <w:top w:val="none" w:sz="0" w:space="0" w:color="auto"/>
        <w:left w:val="none" w:sz="0" w:space="0" w:color="auto"/>
        <w:bottom w:val="none" w:sz="0" w:space="0" w:color="auto"/>
        <w:right w:val="none" w:sz="0" w:space="0" w:color="auto"/>
      </w:divBdr>
    </w:div>
    <w:div w:id="289866499">
      <w:bodyDiv w:val="1"/>
      <w:marLeft w:val="0"/>
      <w:marRight w:val="0"/>
      <w:marTop w:val="0"/>
      <w:marBottom w:val="0"/>
      <w:divBdr>
        <w:top w:val="none" w:sz="0" w:space="0" w:color="auto"/>
        <w:left w:val="none" w:sz="0" w:space="0" w:color="auto"/>
        <w:bottom w:val="none" w:sz="0" w:space="0" w:color="auto"/>
        <w:right w:val="none" w:sz="0" w:space="0" w:color="auto"/>
      </w:divBdr>
    </w:div>
    <w:div w:id="300036167">
      <w:bodyDiv w:val="1"/>
      <w:marLeft w:val="0"/>
      <w:marRight w:val="0"/>
      <w:marTop w:val="0"/>
      <w:marBottom w:val="0"/>
      <w:divBdr>
        <w:top w:val="none" w:sz="0" w:space="0" w:color="auto"/>
        <w:left w:val="none" w:sz="0" w:space="0" w:color="auto"/>
        <w:bottom w:val="none" w:sz="0" w:space="0" w:color="auto"/>
        <w:right w:val="none" w:sz="0" w:space="0" w:color="auto"/>
      </w:divBdr>
    </w:div>
    <w:div w:id="302201293">
      <w:bodyDiv w:val="1"/>
      <w:marLeft w:val="0"/>
      <w:marRight w:val="0"/>
      <w:marTop w:val="0"/>
      <w:marBottom w:val="0"/>
      <w:divBdr>
        <w:top w:val="none" w:sz="0" w:space="0" w:color="auto"/>
        <w:left w:val="none" w:sz="0" w:space="0" w:color="auto"/>
        <w:bottom w:val="none" w:sz="0" w:space="0" w:color="auto"/>
        <w:right w:val="none" w:sz="0" w:space="0" w:color="auto"/>
      </w:divBdr>
    </w:div>
    <w:div w:id="304046316">
      <w:bodyDiv w:val="1"/>
      <w:marLeft w:val="0"/>
      <w:marRight w:val="0"/>
      <w:marTop w:val="0"/>
      <w:marBottom w:val="0"/>
      <w:divBdr>
        <w:top w:val="none" w:sz="0" w:space="0" w:color="auto"/>
        <w:left w:val="none" w:sz="0" w:space="0" w:color="auto"/>
        <w:bottom w:val="none" w:sz="0" w:space="0" w:color="auto"/>
        <w:right w:val="none" w:sz="0" w:space="0" w:color="auto"/>
      </w:divBdr>
    </w:div>
    <w:div w:id="316155290">
      <w:bodyDiv w:val="1"/>
      <w:marLeft w:val="0"/>
      <w:marRight w:val="0"/>
      <w:marTop w:val="0"/>
      <w:marBottom w:val="0"/>
      <w:divBdr>
        <w:top w:val="none" w:sz="0" w:space="0" w:color="auto"/>
        <w:left w:val="none" w:sz="0" w:space="0" w:color="auto"/>
        <w:bottom w:val="none" w:sz="0" w:space="0" w:color="auto"/>
        <w:right w:val="none" w:sz="0" w:space="0" w:color="auto"/>
      </w:divBdr>
    </w:div>
    <w:div w:id="317391528">
      <w:bodyDiv w:val="1"/>
      <w:marLeft w:val="0"/>
      <w:marRight w:val="0"/>
      <w:marTop w:val="0"/>
      <w:marBottom w:val="0"/>
      <w:divBdr>
        <w:top w:val="none" w:sz="0" w:space="0" w:color="auto"/>
        <w:left w:val="none" w:sz="0" w:space="0" w:color="auto"/>
        <w:bottom w:val="none" w:sz="0" w:space="0" w:color="auto"/>
        <w:right w:val="none" w:sz="0" w:space="0" w:color="auto"/>
      </w:divBdr>
    </w:div>
    <w:div w:id="329139172">
      <w:bodyDiv w:val="1"/>
      <w:marLeft w:val="0"/>
      <w:marRight w:val="0"/>
      <w:marTop w:val="0"/>
      <w:marBottom w:val="0"/>
      <w:divBdr>
        <w:top w:val="none" w:sz="0" w:space="0" w:color="auto"/>
        <w:left w:val="none" w:sz="0" w:space="0" w:color="auto"/>
        <w:bottom w:val="none" w:sz="0" w:space="0" w:color="auto"/>
        <w:right w:val="none" w:sz="0" w:space="0" w:color="auto"/>
      </w:divBdr>
    </w:div>
    <w:div w:id="329261846">
      <w:bodyDiv w:val="1"/>
      <w:marLeft w:val="0"/>
      <w:marRight w:val="0"/>
      <w:marTop w:val="0"/>
      <w:marBottom w:val="0"/>
      <w:divBdr>
        <w:top w:val="none" w:sz="0" w:space="0" w:color="auto"/>
        <w:left w:val="none" w:sz="0" w:space="0" w:color="auto"/>
        <w:bottom w:val="none" w:sz="0" w:space="0" w:color="auto"/>
        <w:right w:val="none" w:sz="0" w:space="0" w:color="auto"/>
      </w:divBdr>
    </w:div>
    <w:div w:id="333387952">
      <w:bodyDiv w:val="1"/>
      <w:marLeft w:val="0"/>
      <w:marRight w:val="0"/>
      <w:marTop w:val="0"/>
      <w:marBottom w:val="0"/>
      <w:divBdr>
        <w:top w:val="none" w:sz="0" w:space="0" w:color="auto"/>
        <w:left w:val="none" w:sz="0" w:space="0" w:color="auto"/>
        <w:bottom w:val="none" w:sz="0" w:space="0" w:color="auto"/>
        <w:right w:val="none" w:sz="0" w:space="0" w:color="auto"/>
      </w:divBdr>
    </w:div>
    <w:div w:id="333991196">
      <w:bodyDiv w:val="1"/>
      <w:marLeft w:val="0"/>
      <w:marRight w:val="0"/>
      <w:marTop w:val="0"/>
      <w:marBottom w:val="0"/>
      <w:divBdr>
        <w:top w:val="none" w:sz="0" w:space="0" w:color="auto"/>
        <w:left w:val="none" w:sz="0" w:space="0" w:color="auto"/>
        <w:bottom w:val="none" w:sz="0" w:space="0" w:color="auto"/>
        <w:right w:val="none" w:sz="0" w:space="0" w:color="auto"/>
      </w:divBdr>
    </w:div>
    <w:div w:id="334000239">
      <w:bodyDiv w:val="1"/>
      <w:marLeft w:val="0"/>
      <w:marRight w:val="0"/>
      <w:marTop w:val="0"/>
      <w:marBottom w:val="0"/>
      <w:divBdr>
        <w:top w:val="none" w:sz="0" w:space="0" w:color="auto"/>
        <w:left w:val="none" w:sz="0" w:space="0" w:color="auto"/>
        <w:bottom w:val="none" w:sz="0" w:space="0" w:color="auto"/>
        <w:right w:val="none" w:sz="0" w:space="0" w:color="auto"/>
      </w:divBdr>
    </w:div>
    <w:div w:id="338193305">
      <w:bodyDiv w:val="1"/>
      <w:marLeft w:val="0"/>
      <w:marRight w:val="0"/>
      <w:marTop w:val="0"/>
      <w:marBottom w:val="0"/>
      <w:divBdr>
        <w:top w:val="none" w:sz="0" w:space="0" w:color="auto"/>
        <w:left w:val="none" w:sz="0" w:space="0" w:color="auto"/>
        <w:bottom w:val="none" w:sz="0" w:space="0" w:color="auto"/>
        <w:right w:val="none" w:sz="0" w:space="0" w:color="auto"/>
      </w:divBdr>
    </w:div>
    <w:div w:id="339620857">
      <w:bodyDiv w:val="1"/>
      <w:marLeft w:val="0"/>
      <w:marRight w:val="0"/>
      <w:marTop w:val="0"/>
      <w:marBottom w:val="0"/>
      <w:divBdr>
        <w:top w:val="none" w:sz="0" w:space="0" w:color="auto"/>
        <w:left w:val="none" w:sz="0" w:space="0" w:color="auto"/>
        <w:bottom w:val="none" w:sz="0" w:space="0" w:color="auto"/>
        <w:right w:val="none" w:sz="0" w:space="0" w:color="auto"/>
      </w:divBdr>
    </w:div>
    <w:div w:id="346754025">
      <w:bodyDiv w:val="1"/>
      <w:marLeft w:val="0"/>
      <w:marRight w:val="0"/>
      <w:marTop w:val="0"/>
      <w:marBottom w:val="0"/>
      <w:divBdr>
        <w:top w:val="none" w:sz="0" w:space="0" w:color="auto"/>
        <w:left w:val="none" w:sz="0" w:space="0" w:color="auto"/>
        <w:bottom w:val="none" w:sz="0" w:space="0" w:color="auto"/>
        <w:right w:val="none" w:sz="0" w:space="0" w:color="auto"/>
      </w:divBdr>
    </w:div>
    <w:div w:id="353649481">
      <w:bodyDiv w:val="1"/>
      <w:marLeft w:val="0"/>
      <w:marRight w:val="0"/>
      <w:marTop w:val="0"/>
      <w:marBottom w:val="0"/>
      <w:divBdr>
        <w:top w:val="none" w:sz="0" w:space="0" w:color="auto"/>
        <w:left w:val="none" w:sz="0" w:space="0" w:color="auto"/>
        <w:bottom w:val="none" w:sz="0" w:space="0" w:color="auto"/>
        <w:right w:val="none" w:sz="0" w:space="0" w:color="auto"/>
      </w:divBdr>
    </w:div>
    <w:div w:id="355620209">
      <w:bodyDiv w:val="1"/>
      <w:marLeft w:val="0"/>
      <w:marRight w:val="0"/>
      <w:marTop w:val="0"/>
      <w:marBottom w:val="0"/>
      <w:divBdr>
        <w:top w:val="none" w:sz="0" w:space="0" w:color="auto"/>
        <w:left w:val="none" w:sz="0" w:space="0" w:color="auto"/>
        <w:bottom w:val="none" w:sz="0" w:space="0" w:color="auto"/>
        <w:right w:val="none" w:sz="0" w:space="0" w:color="auto"/>
      </w:divBdr>
    </w:div>
    <w:div w:id="356273263">
      <w:bodyDiv w:val="1"/>
      <w:marLeft w:val="0"/>
      <w:marRight w:val="0"/>
      <w:marTop w:val="0"/>
      <w:marBottom w:val="0"/>
      <w:divBdr>
        <w:top w:val="none" w:sz="0" w:space="0" w:color="auto"/>
        <w:left w:val="none" w:sz="0" w:space="0" w:color="auto"/>
        <w:bottom w:val="none" w:sz="0" w:space="0" w:color="auto"/>
        <w:right w:val="none" w:sz="0" w:space="0" w:color="auto"/>
      </w:divBdr>
    </w:div>
    <w:div w:id="361131082">
      <w:bodyDiv w:val="1"/>
      <w:marLeft w:val="0"/>
      <w:marRight w:val="0"/>
      <w:marTop w:val="0"/>
      <w:marBottom w:val="0"/>
      <w:divBdr>
        <w:top w:val="none" w:sz="0" w:space="0" w:color="auto"/>
        <w:left w:val="none" w:sz="0" w:space="0" w:color="auto"/>
        <w:bottom w:val="none" w:sz="0" w:space="0" w:color="auto"/>
        <w:right w:val="none" w:sz="0" w:space="0" w:color="auto"/>
      </w:divBdr>
    </w:div>
    <w:div w:id="367728482">
      <w:bodyDiv w:val="1"/>
      <w:marLeft w:val="0"/>
      <w:marRight w:val="0"/>
      <w:marTop w:val="0"/>
      <w:marBottom w:val="0"/>
      <w:divBdr>
        <w:top w:val="none" w:sz="0" w:space="0" w:color="auto"/>
        <w:left w:val="none" w:sz="0" w:space="0" w:color="auto"/>
        <w:bottom w:val="none" w:sz="0" w:space="0" w:color="auto"/>
        <w:right w:val="none" w:sz="0" w:space="0" w:color="auto"/>
      </w:divBdr>
    </w:div>
    <w:div w:id="367922515">
      <w:bodyDiv w:val="1"/>
      <w:marLeft w:val="0"/>
      <w:marRight w:val="0"/>
      <w:marTop w:val="0"/>
      <w:marBottom w:val="0"/>
      <w:divBdr>
        <w:top w:val="none" w:sz="0" w:space="0" w:color="auto"/>
        <w:left w:val="none" w:sz="0" w:space="0" w:color="auto"/>
        <w:bottom w:val="none" w:sz="0" w:space="0" w:color="auto"/>
        <w:right w:val="none" w:sz="0" w:space="0" w:color="auto"/>
      </w:divBdr>
    </w:div>
    <w:div w:id="371151272">
      <w:bodyDiv w:val="1"/>
      <w:marLeft w:val="0"/>
      <w:marRight w:val="0"/>
      <w:marTop w:val="0"/>
      <w:marBottom w:val="0"/>
      <w:divBdr>
        <w:top w:val="none" w:sz="0" w:space="0" w:color="auto"/>
        <w:left w:val="none" w:sz="0" w:space="0" w:color="auto"/>
        <w:bottom w:val="none" w:sz="0" w:space="0" w:color="auto"/>
        <w:right w:val="none" w:sz="0" w:space="0" w:color="auto"/>
      </w:divBdr>
    </w:div>
    <w:div w:id="375004573">
      <w:bodyDiv w:val="1"/>
      <w:marLeft w:val="0"/>
      <w:marRight w:val="0"/>
      <w:marTop w:val="0"/>
      <w:marBottom w:val="0"/>
      <w:divBdr>
        <w:top w:val="none" w:sz="0" w:space="0" w:color="auto"/>
        <w:left w:val="none" w:sz="0" w:space="0" w:color="auto"/>
        <w:bottom w:val="none" w:sz="0" w:space="0" w:color="auto"/>
        <w:right w:val="none" w:sz="0" w:space="0" w:color="auto"/>
      </w:divBdr>
    </w:div>
    <w:div w:id="376397416">
      <w:bodyDiv w:val="1"/>
      <w:marLeft w:val="0"/>
      <w:marRight w:val="0"/>
      <w:marTop w:val="0"/>
      <w:marBottom w:val="0"/>
      <w:divBdr>
        <w:top w:val="none" w:sz="0" w:space="0" w:color="auto"/>
        <w:left w:val="none" w:sz="0" w:space="0" w:color="auto"/>
        <w:bottom w:val="none" w:sz="0" w:space="0" w:color="auto"/>
        <w:right w:val="none" w:sz="0" w:space="0" w:color="auto"/>
      </w:divBdr>
    </w:div>
    <w:div w:id="377239469">
      <w:bodyDiv w:val="1"/>
      <w:marLeft w:val="0"/>
      <w:marRight w:val="0"/>
      <w:marTop w:val="0"/>
      <w:marBottom w:val="0"/>
      <w:divBdr>
        <w:top w:val="none" w:sz="0" w:space="0" w:color="auto"/>
        <w:left w:val="none" w:sz="0" w:space="0" w:color="auto"/>
        <w:bottom w:val="none" w:sz="0" w:space="0" w:color="auto"/>
        <w:right w:val="none" w:sz="0" w:space="0" w:color="auto"/>
      </w:divBdr>
    </w:div>
    <w:div w:id="378434832">
      <w:bodyDiv w:val="1"/>
      <w:marLeft w:val="0"/>
      <w:marRight w:val="0"/>
      <w:marTop w:val="0"/>
      <w:marBottom w:val="0"/>
      <w:divBdr>
        <w:top w:val="none" w:sz="0" w:space="0" w:color="auto"/>
        <w:left w:val="none" w:sz="0" w:space="0" w:color="auto"/>
        <w:bottom w:val="none" w:sz="0" w:space="0" w:color="auto"/>
        <w:right w:val="none" w:sz="0" w:space="0" w:color="auto"/>
      </w:divBdr>
    </w:div>
    <w:div w:id="388189222">
      <w:bodyDiv w:val="1"/>
      <w:marLeft w:val="0"/>
      <w:marRight w:val="0"/>
      <w:marTop w:val="0"/>
      <w:marBottom w:val="0"/>
      <w:divBdr>
        <w:top w:val="none" w:sz="0" w:space="0" w:color="auto"/>
        <w:left w:val="none" w:sz="0" w:space="0" w:color="auto"/>
        <w:bottom w:val="none" w:sz="0" w:space="0" w:color="auto"/>
        <w:right w:val="none" w:sz="0" w:space="0" w:color="auto"/>
      </w:divBdr>
    </w:div>
    <w:div w:id="388961479">
      <w:bodyDiv w:val="1"/>
      <w:marLeft w:val="0"/>
      <w:marRight w:val="0"/>
      <w:marTop w:val="0"/>
      <w:marBottom w:val="0"/>
      <w:divBdr>
        <w:top w:val="none" w:sz="0" w:space="0" w:color="auto"/>
        <w:left w:val="none" w:sz="0" w:space="0" w:color="auto"/>
        <w:bottom w:val="none" w:sz="0" w:space="0" w:color="auto"/>
        <w:right w:val="none" w:sz="0" w:space="0" w:color="auto"/>
      </w:divBdr>
    </w:div>
    <w:div w:id="396321143">
      <w:bodyDiv w:val="1"/>
      <w:marLeft w:val="0"/>
      <w:marRight w:val="0"/>
      <w:marTop w:val="0"/>
      <w:marBottom w:val="0"/>
      <w:divBdr>
        <w:top w:val="none" w:sz="0" w:space="0" w:color="auto"/>
        <w:left w:val="none" w:sz="0" w:space="0" w:color="auto"/>
        <w:bottom w:val="none" w:sz="0" w:space="0" w:color="auto"/>
        <w:right w:val="none" w:sz="0" w:space="0" w:color="auto"/>
      </w:divBdr>
    </w:div>
    <w:div w:id="396559934">
      <w:bodyDiv w:val="1"/>
      <w:marLeft w:val="0"/>
      <w:marRight w:val="0"/>
      <w:marTop w:val="0"/>
      <w:marBottom w:val="0"/>
      <w:divBdr>
        <w:top w:val="none" w:sz="0" w:space="0" w:color="auto"/>
        <w:left w:val="none" w:sz="0" w:space="0" w:color="auto"/>
        <w:bottom w:val="none" w:sz="0" w:space="0" w:color="auto"/>
        <w:right w:val="none" w:sz="0" w:space="0" w:color="auto"/>
      </w:divBdr>
    </w:div>
    <w:div w:id="401559103">
      <w:bodyDiv w:val="1"/>
      <w:marLeft w:val="0"/>
      <w:marRight w:val="0"/>
      <w:marTop w:val="0"/>
      <w:marBottom w:val="0"/>
      <w:divBdr>
        <w:top w:val="none" w:sz="0" w:space="0" w:color="auto"/>
        <w:left w:val="none" w:sz="0" w:space="0" w:color="auto"/>
        <w:bottom w:val="none" w:sz="0" w:space="0" w:color="auto"/>
        <w:right w:val="none" w:sz="0" w:space="0" w:color="auto"/>
      </w:divBdr>
    </w:div>
    <w:div w:id="410395344">
      <w:bodyDiv w:val="1"/>
      <w:marLeft w:val="0"/>
      <w:marRight w:val="0"/>
      <w:marTop w:val="0"/>
      <w:marBottom w:val="0"/>
      <w:divBdr>
        <w:top w:val="none" w:sz="0" w:space="0" w:color="auto"/>
        <w:left w:val="none" w:sz="0" w:space="0" w:color="auto"/>
        <w:bottom w:val="none" w:sz="0" w:space="0" w:color="auto"/>
        <w:right w:val="none" w:sz="0" w:space="0" w:color="auto"/>
      </w:divBdr>
    </w:div>
    <w:div w:id="414519666">
      <w:bodyDiv w:val="1"/>
      <w:marLeft w:val="0"/>
      <w:marRight w:val="0"/>
      <w:marTop w:val="0"/>
      <w:marBottom w:val="0"/>
      <w:divBdr>
        <w:top w:val="none" w:sz="0" w:space="0" w:color="auto"/>
        <w:left w:val="none" w:sz="0" w:space="0" w:color="auto"/>
        <w:bottom w:val="none" w:sz="0" w:space="0" w:color="auto"/>
        <w:right w:val="none" w:sz="0" w:space="0" w:color="auto"/>
      </w:divBdr>
    </w:div>
    <w:div w:id="424808821">
      <w:bodyDiv w:val="1"/>
      <w:marLeft w:val="0"/>
      <w:marRight w:val="0"/>
      <w:marTop w:val="0"/>
      <w:marBottom w:val="0"/>
      <w:divBdr>
        <w:top w:val="none" w:sz="0" w:space="0" w:color="auto"/>
        <w:left w:val="none" w:sz="0" w:space="0" w:color="auto"/>
        <w:bottom w:val="none" w:sz="0" w:space="0" w:color="auto"/>
        <w:right w:val="none" w:sz="0" w:space="0" w:color="auto"/>
      </w:divBdr>
    </w:div>
    <w:div w:id="425227110">
      <w:bodyDiv w:val="1"/>
      <w:marLeft w:val="0"/>
      <w:marRight w:val="0"/>
      <w:marTop w:val="0"/>
      <w:marBottom w:val="0"/>
      <w:divBdr>
        <w:top w:val="none" w:sz="0" w:space="0" w:color="auto"/>
        <w:left w:val="none" w:sz="0" w:space="0" w:color="auto"/>
        <w:bottom w:val="none" w:sz="0" w:space="0" w:color="auto"/>
        <w:right w:val="none" w:sz="0" w:space="0" w:color="auto"/>
      </w:divBdr>
    </w:div>
    <w:div w:id="426777777">
      <w:bodyDiv w:val="1"/>
      <w:marLeft w:val="0"/>
      <w:marRight w:val="0"/>
      <w:marTop w:val="0"/>
      <w:marBottom w:val="0"/>
      <w:divBdr>
        <w:top w:val="none" w:sz="0" w:space="0" w:color="auto"/>
        <w:left w:val="none" w:sz="0" w:space="0" w:color="auto"/>
        <w:bottom w:val="none" w:sz="0" w:space="0" w:color="auto"/>
        <w:right w:val="none" w:sz="0" w:space="0" w:color="auto"/>
      </w:divBdr>
    </w:div>
    <w:div w:id="443548427">
      <w:bodyDiv w:val="1"/>
      <w:marLeft w:val="0"/>
      <w:marRight w:val="0"/>
      <w:marTop w:val="0"/>
      <w:marBottom w:val="0"/>
      <w:divBdr>
        <w:top w:val="none" w:sz="0" w:space="0" w:color="auto"/>
        <w:left w:val="none" w:sz="0" w:space="0" w:color="auto"/>
        <w:bottom w:val="none" w:sz="0" w:space="0" w:color="auto"/>
        <w:right w:val="none" w:sz="0" w:space="0" w:color="auto"/>
      </w:divBdr>
    </w:div>
    <w:div w:id="462770075">
      <w:bodyDiv w:val="1"/>
      <w:marLeft w:val="0"/>
      <w:marRight w:val="0"/>
      <w:marTop w:val="0"/>
      <w:marBottom w:val="0"/>
      <w:divBdr>
        <w:top w:val="none" w:sz="0" w:space="0" w:color="auto"/>
        <w:left w:val="none" w:sz="0" w:space="0" w:color="auto"/>
        <w:bottom w:val="none" w:sz="0" w:space="0" w:color="auto"/>
        <w:right w:val="none" w:sz="0" w:space="0" w:color="auto"/>
      </w:divBdr>
    </w:div>
    <w:div w:id="473301898">
      <w:bodyDiv w:val="1"/>
      <w:marLeft w:val="0"/>
      <w:marRight w:val="0"/>
      <w:marTop w:val="0"/>
      <w:marBottom w:val="0"/>
      <w:divBdr>
        <w:top w:val="none" w:sz="0" w:space="0" w:color="auto"/>
        <w:left w:val="none" w:sz="0" w:space="0" w:color="auto"/>
        <w:bottom w:val="none" w:sz="0" w:space="0" w:color="auto"/>
        <w:right w:val="none" w:sz="0" w:space="0" w:color="auto"/>
      </w:divBdr>
    </w:div>
    <w:div w:id="482040129">
      <w:bodyDiv w:val="1"/>
      <w:marLeft w:val="0"/>
      <w:marRight w:val="0"/>
      <w:marTop w:val="0"/>
      <w:marBottom w:val="0"/>
      <w:divBdr>
        <w:top w:val="none" w:sz="0" w:space="0" w:color="auto"/>
        <w:left w:val="none" w:sz="0" w:space="0" w:color="auto"/>
        <w:bottom w:val="none" w:sz="0" w:space="0" w:color="auto"/>
        <w:right w:val="none" w:sz="0" w:space="0" w:color="auto"/>
      </w:divBdr>
    </w:div>
    <w:div w:id="492376954">
      <w:bodyDiv w:val="1"/>
      <w:marLeft w:val="0"/>
      <w:marRight w:val="0"/>
      <w:marTop w:val="0"/>
      <w:marBottom w:val="0"/>
      <w:divBdr>
        <w:top w:val="none" w:sz="0" w:space="0" w:color="auto"/>
        <w:left w:val="none" w:sz="0" w:space="0" w:color="auto"/>
        <w:bottom w:val="none" w:sz="0" w:space="0" w:color="auto"/>
        <w:right w:val="none" w:sz="0" w:space="0" w:color="auto"/>
      </w:divBdr>
    </w:div>
    <w:div w:id="497116145">
      <w:bodyDiv w:val="1"/>
      <w:marLeft w:val="0"/>
      <w:marRight w:val="0"/>
      <w:marTop w:val="0"/>
      <w:marBottom w:val="0"/>
      <w:divBdr>
        <w:top w:val="none" w:sz="0" w:space="0" w:color="auto"/>
        <w:left w:val="none" w:sz="0" w:space="0" w:color="auto"/>
        <w:bottom w:val="none" w:sz="0" w:space="0" w:color="auto"/>
        <w:right w:val="none" w:sz="0" w:space="0" w:color="auto"/>
      </w:divBdr>
    </w:div>
    <w:div w:id="503396547">
      <w:bodyDiv w:val="1"/>
      <w:marLeft w:val="0"/>
      <w:marRight w:val="0"/>
      <w:marTop w:val="0"/>
      <w:marBottom w:val="0"/>
      <w:divBdr>
        <w:top w:val="none" w:sz="0" w:space="0" w:color="auto"/>
        <w:left w:val="none" w:sz="0" w:space="0" w:color="auto"/>
        <w:bottom w:val="none" w:sz="0" w:space="0" w:color="auto"/>
        <w:right w:val="none" w:sz="0" w:space="0" w:color="auto"/>
      </w:divBdr>
    </w:div>
    <w:div w:id="503397106">
      <w:bodyDiv w:val="1"/>
      <w:marLeft w:val="0"/>
      <w:marRight w:val="0"/>
      <w:marTop w:val="0"/>
      <w:marBottom w:val="0"/>
      <w:divBdr>
        <w:top w:val="none" w:sz="0" w:space="0" w:color="auto"/>
        <w:left w:val="none" w:sz="0" w:space="0" w:color="auto"/>
        <w:bottom w:val="none" w:sz="0" w:space="0" w:color="auto"/>
        <w:right w:val="none" w:sz="0" w:space="0" w:color="auto"/>
      </w:divBdr>
    </w:div>
    <w:div w:id="506553936">
      <w:bodyDiv w:val="1"/>
      <w:marLeft w:val="0"/>
      <w:marRight w:val="0"/>
      <w:marTop w:val="0"/>
      <w:marBottom w:val="0"/>
      <w:divBdr>
        <w:top w:val="none" w:sz="0" w:space="0" w:color="auto"/>
        <w:left w:val="none" w:sz="0" w:space="0" w:color="auto"/>
        <w:bottom w:val="none" w:sz="0" w:space="0" w:color="auto"/>
        <w:right w:val="none" w:sz="0" w:space="0" w:color="auto"/>
      </w:divBdr>
    </w:div>
    <w:div w:id="507445669">
      <w:bodyDiv w:val="1"/>
      <w:marLeft w:val="0"/>
      <w:marRight w:val="0"/>
      <w:marTop w:val="0"/>
      <w:marBottom w:val="0"/>
      <w:divBdr>
        <w:top w:val="none" w:sz="0" w:space="0" w:color="auto"/>
        <w:left w:val="none" w:sz="0" w:space="0" w:color="auto"/>
        <w:bottom w:val="none" w:sz="0" w:space="0" w:color="auto"/>
        <w:right w:val="none" w:sz="0" w:space="0" w:color="auto"/>
      </w:divBdr>
    </w:div>
    <w:div w:id="520431546">
      <w:bodyDiv w:val="1"/>
      <w:marLeft w:val="0"/>
      <w:marRight w:val="0"/>
      <w:marTop w:val="0"/>
      <w:marBottom w:val="0"/>
      <w:divBdr>
        <w:top w:val="none" w:sz="0" w:space="0" w:color="auto"/>
        <w:left w:val="none" w:sz="0" w:space="0" w:color="auto"/>
        <w:bottom w:val="none" w:sz="0" w:space="0" w:color="auto"/>
        <w:right w:val="none" w:sz="0" w:space="0" w:color="auto"/>
      </w:divBdr>
    </w:div>
    <w:div w:id="521819516">
      <w:bodyDiv w:val="1"/>
      <w:marLeft w:val="0"/>
      <w:marRight w:val="0"/>
      <w:marTop w:val="0"/>
      <w:marBottom w:val="0"/>
      <w:divBdr>
        <w:top w:val="none" w:sz="0" w:space="0" w:color="auto"/>
        <w:left w:val="none" w:sz="0" w:space="0" w:color="auto"/>
        <w:bottom w:val="none" w:sz="0" w:space="0" w:color="auto"/>
        <w:right w:val="none" w:sz="0" w:space="0" w:color="auto"/>
      </w:divBdr>
    </w:div>
    <w:div w:id="528682795">
      <w:bodyDiv w:val="1"/>
      <w:marLeft w:val="0"/>
      <w:marRight w:val="0"/>
      <w:marTop w:val="0"/>
      <w:marBottom w:val="0"/>
      <w:divBdr>
        <w:top w:val="none" w:sz="0" w:space="0" w:color="auto"/>
        <w:left w:val="none" w:sz="0" w:space="0" w:color="auto"/>
        <w:bottom w:val="none" w:sz="0" w:space="0" w:color="auto"/>
        <w:right w:val="none" w:sz="0" w:space="0" w:color="auto"/>
      </w:divBdr>
    </w:div>
    <w:div w:id="537157607">
      <w:bodyDiv w:val="1"/>
      <w:marLeft w:val="0"/>
      <w:marRight w:val="0"/>
      <w:marTop w:val="0"/>
      <w:marBottom w:val="0"/>
      <w:divBdr>
        <w:top w:val="none" w:sz="0" w:space="0" w:color="auto"/>
        <w:left w:val="none" w:sz="0" w:space="0" w:color="auto"/>
        <w:bottom w:val="none" w:sz="0" w:space="0" w:color="auto"/>
        <w:right w:val="none" w:sz="0" w:space="0" w:color="auto"/>
      </w:divBdr>
    </w:div>
    <w:div w:id="544096895">
      <w:bodyDiv w:val="1"/>
      <w:marLeft w:val="0"/>
      <w:marRight w:val="0"/>
      <w:marTop w:val="0"/>
      <w:marBottom w:val="0"/>
      <w:divBdr>
        <w:top w:val="none" w:sz="0" w:space="0" w:color="auto"/>
        <w:left w:val="none" w:sz="0" w:space="0" w:color="auto"/>
        <w:bottom w:val="none" w:sz="0" w:space="0" w:color="auto"/>
        <w:right w:val="none" w:sz="0" w:space="0" w:color="auto"/>
      </w:divBdr>
    </w:div>
    <w:div w:id="555434576">
      <w:bodyDiv w:val="1"/>
      <w:marLeft w:val="0"/>
      <w:marRight w:val="0"/>
      <w:marTop w:val="0"/>
      <w:marBottom w:val="0"/>
      <w:divBdr>
        <w:top w:val="none" w:sz="0" w:space="0" w:color="auto"/>
        <w:left w:val="none" w:sz="0" w:space="0" w:color="auto"/>
        <w:bottom w:val="none" w:sz="0" w:space="0" w:color="auto"/>
        <w:right w:val="none" w:sz="0" w:space="0" w:color="auto"/>
      </w:divBdr>
    </w:div>
    <w:div w:id="556673568">
      <w:bodyDiv w:val="1"/>
      <w:marLeft w:val="0"/>
      <w:marRight w:val="0"/>
      <w:marTop w:val="0"/>
      <w:marBottom w:val="0"/>
      <w:divBdr>
        <w:top w:val="none" w:sz="0" w:space="0" w:color="auto"/>
        <w:left w:val="none" w:sz="0" w:space="0" w:color="auto"/>
        <w:bottom w:val="none" w:sz="0" w:space="0" w:color="auto"/>
        <w:right w:val="none" w:sz="0" w:space="0" w:color="auto"/>
      </w:divBdr>
    </w:div>
    <w:div w:id="558782327">
      <w:bodyDiv w:val="1"/>
      <w:marLeft w:val="0"/>
      <w:marRight w:val="0"/>
      <w:marTop w:val="0"/>
      <w:marBottom w:val="0"/>
      <w:divBdr>
        <w:top w:val="none" w:sz="0" w:space="0" w:color="auto"/>
        <w:left w:val="none" w:sz="0" w:space="0" w:color="auto"/>
        <w:bottom w:val="none" w:sz="0" w:space="0" w:color="auto"/>
        <w:right w:val="none" w:sz="0" w:space="0" w:color="auto"/>
      </w:divBdr>
    </w:div>
    <w:div w:id="563806700">
      <w:bodyDiv w:val="1"/>
      <w:marLeft w:val="0"/>
      <w:marRight w:val="0"/>
      <w:marTop w:val="0"/>
      <w:marBottom w:val="0"/>
      <w:divBdr>
        <w:top w:val="none" w:sz="0" w:space="0" w:color="auto"/>
        <w:left w:val="none" w:sz="0" w:space="0" w:color="auto"/>
        <w:bottom w:val="none" w:sz="0" w:space="0" w:color="auto"/>
        <w:right w:val="none" w:sz="0" w:space="0" w:color="auto"/>
      </w:divBdr>
    </w:div>
    <w:div w:id="567150158">
      <w:bodyDiv w:val="1"/>
      <w:marLeft w:val="0"/>
      <w:marRight w:val="0"/>
      <w:marTop w:val="0"/>
      <w:marBottom w:val="0"/>
      <w:divBdr>
        <w:top w:val="none" w:sz="0" w:space="0" w:color="auto"/>
        <w:left w:val="none" w:sz="0" w:space="0" w:color="auto"/>
        <w:bottom w:val="none" w:sz="0" w:space="0" w:color="auto"/>
        <w:right w:val="none" w:sz="0" w:space="0" w:color="auto"/>
      </w:divBdr>
    </w:div>
    <w:div w:id="567955697">
      <w:bodyDiv w:val="1"/>
      <w:marLeft w:val="0"/>
      <w:marRight w:val="0"/>
      <w:marTop w:val="0"/>
      <w:marBottom w:val="0"/>
      <w:divBdr>
        <w:top w:val="none" w:sz="0" w:space="0" w:color="auto"/>
        <w:left w:val="none" w:sz="0" w:space="0" w:color="auto"/>
        <w:bottom w:val="none" w:sz="0" w:space="0" w:color="auto"/>
        <w:right w:val="none" w:sz="0" w:space="0" w:color="auto"/>
      </w:divBdr>
    </w:div>
    <w:div w:id="577129133">
      <w:bodyDiv w:val="1"/>
      <w:marLeft w:val="0"/>
      <w:marRight w:val="0"/>
      <w:marTop w:val="0"/>
      <w:marBottom w:val="0"/>
      <w:divBdr>
        <w:top w:val="none" w:sz="0" w:space="0" w:color="auto"/>
        <w:left w:val="none" w:sz="0" w:space="0" w:color="auto"/>
        <w:bottom w:val="none" w:sz="0" w:space="0" w:color="auto"/>
        <w:right w:val="none" w:sz="0" w:space="0" w:color="auto"/>
      </w:divBdr>
    </w:div>
    <w:div w:id="580455270">
      <w:bodyDiv w:val="1"/>
      <w:marLeft w:val="0"/>
      <w:marRight w:val="0"/>
      <w:marTop w:val="0"/>
      <w:marBottom w:val="0"/>
      <w:divBdr>
        <w:top w:val="none" w:sz="0" w:space="0" w:color="auto"/>
        <w:left w:val="none" w:sz="0" w:space="0" w:color="auto"/>
        <w:bottom w:val="none" w:sz="0" w:space="0" w:color="auto"/>
        <w:right w:val="none" w:sz="0" w:space="0" w:color="auto"/>
      </w:divBdr>
    </w:div>
    <w:div w:id="584149211">
      <w:bodyDiv w:val="1"/>
      <w:marLeft w:val="0"/>
      <w:marRight w:val="0"/>
      <w:marTop w:val="0"/>
      <w:marBottom w:val="0"/>
      <w:divBdr>
        <w:top w:val="none" w:sz="0" w:space="0" w:color="auto"/>
        <w:left w:val="none" w:sz="0" w:space="0" w:color="auto"/>
        <w:bottom w:val="none" w:sz="0" w:space="0" w:color="auto"/>
        <w:right w:val="none" w:sz="0" w:space="0" w:color="auto"/>
      </w:divBdr>
    </w:div>
    <w:div w:id="587496917">
      <w:bodyDiv w:val="1"/>
      <w:marLeft w:val="0"/>
      <w:marRight w:val="0"/>
      <w:marTop w:val="0"/>
      <w:marBottom w:val="0"/>
      <w:divBdr>
        <w:top w:val="none" w:sz="0" w:space="0" w:color="auto"/>
        <w:left w:val="none" w:sz="0" w:space="0" w:color="auto"/>
        <w:bottom w:val="none" w:sz="0" w:space="0" w:color="auto"/>
        <w:right w:val="none" w:sz="0" w:space="0" w:color="auto"/>
      </w:divBdr>
    </w:div>
    <w:div w:id="609820106">
      <w:bodyDiv w:val="1"/>
      <w:marLeft w:val="0"/>
      <w:marRight w:val="0"/>
      <w:marTop w:val="0"/>
      <w:marBottom w:val="0"/>
      <w:divBdr>
        <w:top w:val="none" w:sz="0" w:space="0" w:color="auto"/>
        <w:left w:val="none" w:sz="0" w:space="0" w:color="auto"/>
        <w:bottom w:val="none" w:sz="0" w:space="0" w:color="auto"/>
        <w:right w:val="none" w:sz="0" w:space="0" w:color="auto"/>
      </w:divBdr>
    </w:div>
    <w:div w:id="615674732">
      <w:bodyDiv w:val="1"/>
      <w:marLeft w:val="0"/>
      <w:marRight w:val="0"/>
      <w:marTop w:val="0"/>
      <w:marBottom w:val="0"/>
      <w:divBdr>
        <w:top w:val="none" w:sz="0" w:space="0" w:color="auto"/>
        <w:left w:val="none" w:sz="0" w:space="0" w:color="auto"/>
        <w:bottom w:val="none" w:sz="0" w:space="0" w:color="auto"/>
        <w:right w:val="none" w:sz="0" w:space="0" w:color="auto"/>
      </w:divBdr>
    </w:div>
    <w:div w:id="617029337">
      <w:bodyDiv w:val="1"/>
      <w:marLeft w:val="0"/>
      <w:marRight w:val="0"/>
      <w:marTop w:val="0"/>
      <w:marBottom w:val="0"/>
      <w:divBdr>
        <w:top w:val="none" w:sz="0" w:space="0" w:color="auto"/>
        <w:left w:val="none" w:sz="0" w:space="0" w:color="auto"/>
        <w:bottom w:val="none" w:sz="0" w:space="0" w:color="auto"/>
        <w:right w:val="none" w:sz="0" w:space="0" w:color="auto"/>
      </w:divBdr>
    </w:div>
    <w:div w:id="619386509">
      <w:bodyDiv w:val="1"/>
      <w:marLeft w:val="0"/>
      <w:marRight w:val="0"/>
      <w:marTop w:val="0"/>
      <w:marBottom w:val="0"/>
      <w:divBdr>
        <w:top w:val="none" w:sz="0" w:space="0" w:color="auto"/>
        <w:left w:val="none" w:sz="0" w:space="0" w:color="auto"/>
        <w:bottom w:val="none" w:sz="0" w:space="0" w:color="auto"/>
        <w:right w:val="none" w:sz="0" w:space="0" w:color="auto"/>
      </w:divBdr>
    </w:div>
    <w:div w:id="636839395">
      <w:bodyDiv w:val="1"/>
      <w:marLeft w:val="0"/>
      <w:marRight w:val="0"/>
      <w:marTop w:val="0"/>
      <w:marBottom w:val="0"/>
      <w:divBdr>
        <w:top w:val="none" w:sz="0" w:space="0" w:color="auto"/>
        <w:left w:val="none" w:sz="0" w:space="0" w:color="auto"/>
        <w:bottom w:val="none" w:sz="0" w:space="0" w:color="auto"/>
        <w:right w:val="none" w:sz="0" w:space="0" w:color="auto"/>
      </w:divBdr>
    </w:div>
    <w:div w:id="637416783">
      <w:bodyDiv w:val="1"/>
      <w:marLeft w:val="0"/>
      <w:marRight w:val="0"/>
      <w:marTop w:val="0"/>
      <w:marBottom w:val="0"/>
      <w:divBdr>
        <w:top w:val="none" w:sz="0" w:space="0" w:color="auto"/>
        <w:left w:val="none" w:sz="0" w:space="0" w:color="auto"/>
        <w:bottom w:val="none" w:sz="0" w:space="0" w:color="auto"/>
        <w:right w:val="none" w:sz="0" w:space="0" w:color="auto"/>
      </w:divBdr>
    </w:div>
    <w:div w:id="641040166">
      <w:bodyDiv w:val="1"/>
      <w:marLeft w:val="0"/>
      <w:marRight w:val="0"/>
      <w:marTop w:val="0"/>
      <w:marBottom w:val="0"/>
      <w:divBdr>
        <w:top w:val="none" w:sz="0" w:space="0" w:color="auto"/>
        <w:left w:val="none" w:sz="0" w:space="0" w:color="auto"/>
        <w:bottom w:val="none" w:sz="0" w:space="0" w:color="auto"/>
        <w:right w:val="none" w:sz="0" w:space="0" w:color="auto"/>
      </w:divBdr>
    </w:div>
    <w:div w:id="642198754">
      <w:bodyDiv w:val="1"/>
      <w:marLeft w:val="0"/>
      <w:marRight w:val="0"/>
      <w:marTop w:val="0"/>
      <w:marBottom w:val="0"/>
      <w:divBdr>
        <w:top w:val="none" w:sz="0" w:space="0" w:color="auto"/>
        <w:left w:val="none" w:sz="0" w:space="0" w:color="auto"/>
        <w:bottom w:val="none" w:sz="0" w:space="0" w:color="auto"/>
        <w:right w:val="none" w:sz="0" w:space="0" w:color="auto"/>
      </w:divBdr>
    </w:div>
    <w:div w:id="652684045">
      <w:bodyDiv w:val="1"/>
      <w:marLeft w:val="0"/>
      <w:marRight w:val="0"/>
      <w:marTop w:val="0"/>
      <w:marBottom w:val="0"/>
      <w:divBdr>
        <w:top w:val="none" w:sz="0" w:space="0" w:color="auto"/>
        <w:left w:val="none" w:sz="0" w:space="0" w:color="auto"/>
        <w:bottom w:val="none" w:sz="0" w:space="0" w:color="auto"/>
        <w:right w:val="none" w:sz="0" w:space="0" w:color="auto"/>
      </w:divBdr>
    </w:div>
    <w:div w:id="653067026">
      <w:bodyDiv w:val="1"/>
      <w:marLeft w:val="0"/>
      <w:marRight w:val="0"/>
      <w:marTop w:val="0"/>
      <w:marBottom w:val="0"/>
      <w:divBdr>
        <w:top w:val="none" w:sz="0" w:space="0" w:color="auto"/>
        <w:left w:val="none" w:sz="0" w:space="0" w:color="auto"/>
        <w:bottom w:val="none" w:sz="0" w:space="0" w:color="auto"/>
        <w:right w:val="none" w:sz="0" w:space="0" w:color="auto"/>
      </w:divBdr>
    </w:div>
    <w:div w:id="655229370">
      <w:bodyDiv w:val="1"/>
      <w:marLeft w:val="0"/>
      <w:marRight w:val="0"/>
      <w:marTop w:val="0"/>
      <w:marBottom w:val="0"/>
      <w:divBdr>
        <w:top w:val="none" w:sz="0" w:space="0" w:color="auto"/>
        <w:left w:val="none" w:sz="0" w:space="0" w:color="auto"/>
        <w:bottom w:val="none" w:sz="0" w:space="0" w:color="auto"/>
        <w:right w:val="none" w:sz="0" w:space="0" w:color="auto"/>
      </w:divBdr>
    </w:div>
    <w:div w:id="656424999">
      <w:bodyDiv w:val="1"/>
      <w:marLeft w:val="0"/>
      <w:marRight w:val="0"/>
      <w:marTop w:val="0"/>
      <w:marBottom w:val="0"/>
      <w:divBdr>
        <w:top w:val="none" w:sz="0" w:space="0" w:color="auto"/>
        <w:left w:val="none" w:sz="0" w:space="0" w:color="auto"/>
        <w:bottom w:val="none" w:sz="0" w:space="0" w:color="auto"/>
        <w:right w:val="none" w:sz="0" w:space="0" w:color="auto"/>
      </w:divBdr>
    </w:div>
    <w:div w:id="658971203">
      <w:bodyDiv w:val="1"/>
      <w:marLeft w:val="0"/>
      <w:marRight w:val="0"/>
      <w:marTop w:val="0"/>
      <w:marBottom w:val="0"/>
      <w:divBdr>
        <w:top w:val="none" w:sz="0" w:space="0" w:color="auto"/>
        <w:left w:val="none" w:sz="0" w:space="0" w:color="auto"/>
        <w:bottom w:val="none" w:sz="0" w:space="0" w:color="auto"/>
        <w:right w:val="none" w:sz="0" w:space="0" w:color="auto"/>
      </w:divBdr>
    </w:div>
    <w:div w:id="661390083">
      <w:bodyDiv w:val="1"/>
      <w:marLeft w:val="0"/>
      <w:marRight w:val="0"/>
      <w:marTop w:val="0"/>
      <w:marBottom w:val="0"/>
      <w:divBdr>
        <w:top w:val="none" w:sz="0" w:space="0" w:color="auto"/>
        <w:left w:val="none" w:sz="0" w:space="0" w:color="auto"/>
        <w:bottom w:val="none" w:sz="0" w:space="0" w:color="auto"/>
        <w:right w:val="none" w:sz="0" w:space="0" w:color="auto"/>
      </w:divBdr>
    </w:div>
    <w:div w:id="663432125">
      <w:bodyDiv w:val="1"/>
      <w:marLeft w:val="0"/>
      <w:marRight w:val="0"/>
      <w:marTop w:val="0"/>
      <w:marBottom w:val="0"/>
      <w:divBdr>
        <w:top w:val="none" w:sz="0" w:space="0" w:color="auto"/>
        <w:left w:val="none" w:sz="0" w:space="0" w:color="auto"/>
        <w:bottom w:val="none" w:sz="0" w:space="0" w:color="auto"/>
        <w:right w:val="none" w:sz="0" w:space="0" w:color="auto"/>
      </w:divBdr>
    </w:div>
    <w:div w:id="664818740">
      <w:bodyDiv w:val="1"/>
      <w:marLeft w:val="0"/>
      <w:marRight w:val="0"/>
      <w:marTop w:val="0"/>
      <w:marBottom w:val="0"/>
      <w:divBdr>
        <w:top w:val="none" w:sz="0" w:space="0" w:color="auto"/>
        <w:left w:val="none" w:sz="0" w:space="0" w:color="auto"/>
        <w:bottom w:val="none" w:sz="0" w:space="0" w:color="auto"/>
        <w:right w:val="none" w:sz="0" w:space="0" w:color="auto"/>
      </w:divBdr>
      <w:divsChild>
        <w:div w:id="1294558209">
          <w:marLeft w:val="0"/>
          <w:marRight w:val="0"/>
          <w:marTop w:val="0"/>
          <w:marBottom w:val="0"/>
          <w:divBdr>
            <w:top w:val="none" w:sz="0" w:space="0" w:color="auto"/>
            <w:left w:val="none" w:sz="0" w:space="0" w:color="auto"/>
            <w:bottom w:val="none" w:sz="0" w:space="0" w:color="auto"/>
            <w:right w:val="none" w:sz="0" w:space="0" w:color="auto"/>
          </w:divBdr>
        </w:div>
      </w:divsChild>
    </w:div>
    <w:div w:id="689180292">
      <w:bodyDiv w:val="1"/>
      <w:marLeft w:val="0"/>
      <w:marRight w:val="0"/>
      <w:marTop w:val="0"/>
      <w:marBottom w:val="0"/>
      <w:divBdr>
        <w:top w:val="none" w:sz="0" w:space="0" w:color="auto"/>
        <w:left w:val="none" w:sz="0" w:space="0" w:color="auto"/>
        <w:bottom w:val="none" w:sz="0" w:space="0" w:color="auto"/>
        <w:right w:val="none" w:sz="0" w:space="0" w:color="auto"/>
      </w:divBdr>
    </w:div>
    <w:div w:id="689798413">
      <w:bodyDiv w:val="1"/>
      <w:marLeft w:val="0"/>
      <w:marRight w:val="0"/>
      <w:marTop w:val="0"/>
      <w:marBottom w:val="0"/>
      <w:divBdr>
        <w:top w:val="none" w:sz="0" w:space="0" w:color="auto"/>
        <w:left w:val="none" w:sz="0" w:space="0" w:color="auto"/>
        <w:bottom w:val="none" w:sz="0" w:space="0" w:color="auto"/>
        <w:right w:val="none" w:sz="0" w:space="0" w:color="auto"/>
      </w:divBdr>
    </w:div>
    <w:div w:id="697508589">
      <w:bodyDiv w:val="1"/>
      <w:marLeft w:val="0"/>
      <w:marRight w:val="0"/>
      <w:marTop w:val="0"/>
      <w:marBottom w:val="0"/>
      <w:divBdr>
        <w:top w:val="none" w:sz="0" w:space="0" w:color="auto"/>
        <w:left w:val="none" w:sz="0" w:space="0" w:color="auto"/>
        <w:bottom w:val="none" w:sz="0" w:space="0" w:color="auto"/>
        <w:right w:val="none" w:sz="0" w:space="0" w:color="auto"/>
      </w:divBdr>
    </w:div>
    <w:div w:id="700057005">
      <w:bodyDiv w:val="1"/>
      <w:marLeft w:val="0"/>
      <w:marRight w:val="0"/>
      <w:marTop w:val="0"/>
      <w:marBottom w:val="0"/>
      <w:divBdr>
        <w:top w:val="none" w:sz="0" w:space="0" w:color="auto"/>
        <w:left w:val="none" w:sz="0" w:space="0" w:color="auto"/>
        <w:bottom w:val="none" w:sz="0" w:space="0" w:color="auto"/>
        <w:right w:val="none" w:sz="0" w:space="0" w:color="auto"/>
      </w:divBdr>
    </w:div>
    <w:div w:id="701327679">
      <w:bodyDiv w:val="1"/>
      <w:marLeft w:val="0"/>
      <w:marRight w:val="0"/>
      <w:marTop w:val="0"/>
      <w:marBottom w:val="0"/>
      <w:divBdr>
        <w:top w:val="none" w:sz="0" w:space="0" w:color="auto"/>
        <w:left w:val="none" w:sz="0" w:space="0" w:color="auto"/>
        <w:bottom w:val="none" w:sz="0" w:space="0" w:color="auto"/>
        <w:right w:val="none" w:sz="0" w:space="0" w:color="auto"/>
      </w:divBdr>
    </w:div>
    <w:div w:id="703865877">
      <w:bodyDiv w:val="1"/>
      <w:marLeft w:val="0"/>
      <w:marRight w:val="0"/>
      <w:marTop w:val="0"/>
      <w:marBottom w:val="0"/>
      <w:divBdr>
        <w:top w:val="none" w:sz="0" w:space="0" w:color="auto"/>
        <w:left w:val="none" w:sz="0" w:space="0" w:color="auto"/>
        <w:bottom w:val="none" w:sz="0" w:space="0" w:color="auto"/>
        <w:right w:val="none" w:sz="0" w:space="0" w:color="auto"/>
      </w:divBdr>
    </w:div>
    <w:div w:id="704598526">
      <w:bodyDiv w:val="1"/>
      <w:marLeft w:val="0"/>
      <w:marRight w:val="0"/>
      <w:marTop w:val="0"/>
      <w:marBottom w:val="0"/>
      <w:divBdr>
        <w:top w:val="none" w:sz="0" w:space="0" w:color="auto"/>
        <w:left w:val="none" w:sz="0" w:space="0" w:color="auto"/>
        <w:bottom w:val="none" w:sz="0" w:space="0" w:color="auto"/>
        <w:right w:val="none" w:sz="0" w:space="0" w:color="auto"/>
      </w:divBdr>
    </w:div>
    <w:div w:id="707341250">
      <w:bodyDiv w:val="1"/>
      <w:marLeft w:val="0"/>
      <w:marRight w:val="0"/>
      <w:marTop w:val="0"/>
      <w:marBottom w:val="0"/>
      <w:divBdr>
        <w:top w:val="none" w:sz="0" w:space="0" w:color="auto"/>
        <w:left w:val="none" w:sz="0" w:space="0" w:color="auto"/>
        <w:bottom w:val="none" w:sz="0" w:space="0" w:color="auto"/>
        <w:right w:val="none" w:sz="0" w:space="0" w:color="auto"/>
      </w:divBdr>
    </w:div>
    <w:div w:id="710303449">
      <w:bodyDiv w:val="1"/>
      <w:marLeft w:val="0"/>
      <w:marRight w:val="0"/>
      <w:marTop w:val="0"/>
      <w:marBottom w:val="0"/>
      <w:divBdr>
        <w:top w:val="none" w:sz="0" w:space="0" w:color="auto"/>
        <w:left w:val="none" w:sz="0" w:space="0" w:color="auto"/>
        <w:bottom w:val="none" w:sz="0" w:space="0" w:color="auto"/>
        <w:right w:val="none" w:sz="0" w:space="0" w:color="auto"/>
      </w:divBdr>
    </w:div>
    <w:div w:id="713234929">
      <w:bodyDiv w:val="1"/>
      <w:marLeft w:val="0"/>
      <w:marRight w:val="0"/>
      <w:marTop w:val="0"/>
      <w:marBottom w:val="0"/>
      <w:divBdr>
        <w:top w:val="none" w:sz="0" w:space="0" w:color="auto"/>
        <w:left w:val="none" w:sz="0" w:space="0" w:color="auto"/>
        <w:bottom w:val="none" w:sz="0" w:space="0" w:color="auto"/>
        <w:right w:val="none" w:sz="0" w:space="0" w:color="auto"/>
      </w:divBdr>
    </w:div>
    <w:div w:id="720250571">
      <w:bodyDiv w:val="1"/>
      <w:marLeft w:val="0"/>
      <w:marRight w:val="0"/>
      <w:marTop w:val="0"/>
      <w:marBottom w:val="0"/>
      <w:divBdr>
        <w:top w:val="none" w:sz="0" w:space="0" w:color="auto"/>
        <w:left w:val="none" w:sz="0" w:space="0" w:color="auto"/>
        <w:bottom w:val="none" w:sz="0" w:space="0" w:color="auto"/>
        <w:right w:val="none" w:sz="0" w:space="0" w:color="auto"/>
      </w:divBdr>
    </w:div>
    <w:div w:id="723673884">
      <w:bodyDiv w:val="1"/>
      <w:marLeft w:val="0"/>
      <w:marRight w:val="0"/>
      <w:marTop w:val="0"/>
      <w:marBottom w:val="0"/>
      <w:divBdr>
        <w:top w:val="none" w:sz="0" w:space="0" w:color="auto"/>
        <w:left w:val="none" w:sz="0" w:space="0" w:color="auto"/>
        <w:bottom w:val="none" w:sz="0" w:space="0" w:color="auto"/>
        <w:right w:val="none" w:sz="0" w:space="0" w:color="auto"/>
      </w:divBdr>
    </w:div>
    <w:div w:id="724573790">
      <w:bodyDiv w:val="1"/>
      <w:marLeft w:val="0"/>
      <w:marRight w:val="0"/>
      <w:marTop w:val="0"/>
      <w:marBottom w:val="0"/>
      <w:divBdr>
        <w:top w:val="none" w:sz="0" w:space="0" w:color="auto"/>
        <w:left w:val="none" w:sz="0" w:space="0" w:color="auto"/>
        <w:bottom w:val="none" w:sz="0" w:space="0" w:color="auto"/>
        <w:right w:val="none" w:sz="0" w:space="0" w:color="auto"/>
      </w:divBdr>
    </w:div>
    <w:div w:id="728260760">
      <w:bodyDiv w:val="1"/>
      <w:marLeft w:val="0"/>
      <w:marRight w:val="0"/>
      <w:marTop w:val="0"/>
      <w:marBottom w:val="0"/>
      <w:divBdr>
        <w:top w:val="none" w:sz="0" w:space="0" w:color="auto"/>
        <w:left w:val="none" w:sz="0" w:space="0" w:color="auto"/>
        <w:bottom w:val="none" w:sz="0" w:space="0" w:color="auto"/>
        <w:right w:val="none" w:sz="0" w:space="0" w:color="auto"/>
      </w:divBdr>
    </w:div>
    <w:div w:id="744104923">
      <w:bodyDiv w:val="1"/>
      <w:marLeft w:val="0"/>
      <w:marRight w:val="0"/>
      <w:marTop w:val="0"/>
      <w:marBottom w:val="0"/>
      <w:divBdr>
        <w:top w:val="none" w:sz="0" w:space="0" w:color="auto"/>
        <w:left w:val="none" w:sz="0" w:space="0" w:color="auto"/>
        <w:bottom w:val="none" w:sz="0" w:space="0" w:color="auto"/>
        <w:right w:val="none" w:sz="0" w:space="0" w:color="auto"/>
      </w:divBdr>
    </w:div>
    <w:div w:id="753205657">
      <w:bodyDiv w:val="1"/>
      <w:marLeft w:val="0"/>
      <w:marRight w:val="0"/>
      <w:marTop w:val="0"/>
      <w:marBottom w:val="0"/>
      <w:divBdr>
        <w:top w:val="none" w:sz="0" w:space="0" w:color="auto"/>
        <w:left w:val="none" w:sz="0" w:space="0" w:color="auto"/>
        <w:bottom w:val="none" w:sz="0" w:space="0" w:color="auto"/>
        <w:right w:val="none" w:sz="0" w:space="0" w:color="auto"/>
      </w:divBdr>
    </w:div>
    <w:div w:id="772020650">
      <w:bodyDiv w:val="1"/>
      <w:marLeft w:val="0"/>
      <w:marRight w:val="0"/>
      <w:marTop w:val="0"/>
      <w:marBottom w:val="0"/>
      <w:divBdr>
        <w:top w:val="none" w:sz="0" w:space="0" w:color="auto"/>
        <w:left w:val="none" w:sz="0" w:space="0" w:color="auto"/>
        <w:bottom w:val="none" w:sz="0" w:space="0" w:color="auto"/>
        <w:right w:val="none" w:sz="0" w:space="0" w:color="auto"/>
      </w:divBdr>
    </w:div>
    <w:div w:id="772283536">
      <w:bodyDiv w:val="1"/>
      <w:marLeft w:val="0"/>
      <w:marRight w:val="0"/>
      <w:marTop w:val="0"/>
      <w:marBottom w:val="0"/>
      <w:divBdr>
        <w:top w:val="none" w:sz="0" w:space="0" w:color="auto"/>
        <w:left w:val="none" w:sz="0" w:space="0" w:color="auto"/>
        <w:bottom w:val="none" w:sz="0" w:space="0" w:color="auto"/>
        <w:right w:val="none" w:sz="0" w:space="0" w:color="auto"/>
      </w:divBdr>
    </w:div>
    <w:div w:id="784424352">
      <w:bodyDiv w:val="1"/>
      <w:marLeft w:val="0"/>
      <w:marRight w:val="0"/>
      <w:marTop w:val="0"/>
      <w:marBottom w:val="0"/>
      <w:divBdr>
        <w:top w:val="none" w:sz="0" w:space="0" w:color="auto"/>
        <w:left w:val="none" w:sz="0" w:space="0" w:color="auto"/>
        <w:bottom w:val="none" w:sz="0" w:space="0" w:color="auto"/>
        <w:right w:val="none" w:sz="0" w:space="0" w:color="auto"/>
      </w:divBdr>
    </w:div>
    <w:div w:id="784931947">
      <w:bodyDiv w:val="1"/>
      <w:marLeft w:val="0"/>
      <w:marRight w:val="0"/>
      <w:marTop w:val="0"/>
      <w:marBottom w:val="0"/>
      <w:divBdr>
        <w:top w:val="none" w:sz="0" w:space="0" w:color="auto"/>
        <w:left w:val="none" w:sz="0" w:space="0" w:color="auto"/>
        <w:bottom w:val="none" w:sz="0" w:space="0" w:color="auto"/>
        <w:right w:val="none" w:sz="0" w:space="0" w:color="auto"/>
      </w:divBdr>
    </w:div>
    <w:div w:id="788818758">
      <w:bodyDiv w:val="1"/>
      <w:marLeft w:val="0"/>
      <w:marRight w:val="0"/>
      <w:marTop w:val="0"/>
      <w:marBottom w:val="0"/>
      <w:divBdr>
        <w:top w:val="none" w:sz="0" w:space="0" w:color="auto"/>
        <w:left w:val="none" w:sz="0" w:space="0" w:color="auto"/>
        <w:bottom w:val="none" w:sz="0" w:space="0" w:color="auto"/>
        <w:right w:val="none" w:sz="0" w:space="0" w:color="auto"/>
      </w:divBdr>
    </w:div>
    <w:div w:id="795568106">
      <w:bodyDiv w:val="1"/>
      <w:marLeft w:val="0"/>
      <w:marRight w:val="0"/>
      <w:marTop w:val="0"/>
      <w:marBottom w:val="0"/>
      <w:divBdr>
        <w:top w:val="none" w:sz="0" w:space="0" w:color="auto"/>
        <w:left w:val="none" w:sz="0" w:space="0" w:color="auto"/>
        <w:bottom w:val="none" w:sz="0" w:space="0" w:color="auto"/>
        <w:right w:val="none" w:sz="0" w:space="0" w:color="auto"/>
      </w:divBdr>
    </w:div>
    <w:div w:id="796871435">
      <w:bodyDiv w:val="1"/>
      <w:marLeft w:val="0"/>
      <w:marRight w:val="0"/>
      <w:marTop w:val="0"/>
      <w:marBottom w:val="0"/>
      <w:divBdr>
        <w:top w:val="none" w:sz="0" w:space="0" w:color="auto"/>
        <w:left w:val="none" w:sz="0" w:space="0" w:color="auto"/>
        <w:bottom w:val="none" w:sz="0" w:space="0" w:color="auto"/>
        <w:right w:val="none" w:sz="0" w:space="0" w:color="auto"/>
      </w:divBdr>
    </w:div>
    <w:div w:id="800656059">
      <w:bodyDiv w:val="1"/>
      <w:marLeft w:val="0"/>
      <w:marRight w:val="0"/>
      <w:marTop w:val="0"/>
      <w:marBottom w:val="0"/>
      <w:divBdr>
        <w:top w:val="none" w:sz="0" w:space="0" w:color="auto"/>
        <w:left w:val="none" w:sz="0" w:space="0" w:color="auto"/>
        <w:bottom w:val="none" w:sz="0" w:space="0" w:color="auto"/>
        <w:right w:val="none" w:sz="0" w:space="0" w:color="auto"/>
      </w:divBdr>
    </w:div>
    <w:div w:id="803306653">
      <w:bodyDiv w:val="1"/>
      <w:marLeft w:val="0"/>
      <w:marRight w:val="0"/>
      <w:marTop w:val="0"/>
      <w:marBottom w:val="0"/>
      <w:divBdr>
        <w:top w:val="none" w:sz="0" w:space="0" w:color="auto"/>
        <w:left w:val="none" w:sz="0" w:space="0" w:color="auto"/>
        <w:bottom w:val="none" w:sz="0" w:space="0" w:color="auto"/>
        <w:right w:val="none" w:sz="0" w:space="0" w:color="auto"/>
      </w:divBdr>
    </w:div>
    <w:div w:id="803694596">
      <w:bodyDiv w:val="1"/>
      <w:marLeft w:val="0"/>
      <w:marRight w:val="0"/>
      <w:marTop w:val="0"/>
      <w:marBottom w:val="0"/>
      <w:divBdr>
        <w:top w:val="none" w:sz="0" w:space="0" w:color="auto"/>
        <w:left w:val="none" w:sz="0" w:space="0" w:color="auto"/>
        <w:bottom w:val="none" w:sz="0" w:space="0" w:color="auto"/>
        <w:right w:val="none" w:sz="0" w:space="0" w:color="auto"/>
      </w:divBdr>
    </w:div>
    <w:div w:id="804273682">
      <w:bodyDiv w:val="1"/>
      <w:marLeft w:val="0"/>
      <w:marRight w:val="0"/>
      <w:marTop w:val="0"/>
      <w:marBottom w:val="0"/>
      <w:divBdr>
        <w:top w:val="none" w:sz="0" w:space="0" w:color="auto"/>
        <w:left w:val="none" w:sz="0" w:space="0" w:color="auto"/>
        <w:bottom w:val="none" w:sz="0" w:space="0" w:color="auto"/>
        <w:right w:val="none" w:sz="0" w:space="0" w:color="auto"/>
      </w:divBdr>
    </w:div>
    <w:div w:id="805701482">
      <w:bodyDiv w:val="1"/>
      <w:marLeft w:val="0"/>
      <w:marRight w:val="0"/>
      <w:marTop w:val="0"/>
      <w:marBottom w:val="0"/>
      <w:divBdr>
        <w:top w:val="none" w:sz="0" w:space="0" w:color="auto"/>
        <w:left w:val="none" w:sz="0" w:space="0" w:color="auto"/>
        <w:bottom w:val="none" w:sz="0" w:space="0" w:color="auto"/>
        <w:right w:val="none" w:sz="0" w:space="0" w:color="auto"/>
      </w:divBdr>
    </w:div>
    <w:div w:id="807165232">
      <w:bodyDiv w:val="1"/>
      <w:marLeft w:val="0"/>
      <w:marRight w:val="0"/>
      <w:marTop w:val="0"/>
      <w:marBottom w:val="0"/>
      <w:divBdr>
        <w:top w:val="none" w:sz="0" w:space="0" w:color="auto"/>
        <w:left w:val="none" w:sz="0" w:space="0" w:color="auto"/>
        <w:bottom w:val="none" w:sz="0" w:space="0" w:color="auto"/>
        <w:right w:val="none" w:sz="0" w:space="0" w:color="auto"/>
      </w:divBdr>
    </w:div>
    <w:div w:id="809439961">
      <w:bodyDiv w:val="1"/>
      <w:marLeft w:val="0"/>
      <w:marRight w:val="0"/>
      <w:marTop w:val="0"/>
      <w:marBottom w:val="0"/>
      <w:divBdr>
        <w:top w:val="none" w:sz="0" w:space="0" w:color="auto"/>
        <w:left w:val="none" w:sz="0" w:space="0" w:color="auto"/>
        <w:bottom w:val="none" w:sz="0" w:space="0" w:color="auto"/>
        <w:right w:val="none" w:sz="0" w:space="0" w:color="auto"/>
      </w:divBdr>
    </w:div>
    <w:div w:id="822284285">
      <w:bodyDiv w:val="1"/>
      <w:marLeft w:val="0"/>
      <w:marRight w:val="0"/>
      <w:marTop w:val="0"/>
      <w:marBottom w:val="0"/>
      <w:divBdr>
        <w:top w:val="none" w:sz="0" w:space="0" w:color="auto"/>
        <w:left w:val="none" w:sz="0" w:space="0" w:color="auto"/>
        <w:bottom w:val="none" w:sz="0" w:space="0" w:color="auto"/>
        <w:right w:val="none" w:sz="0" w:space="0" w:color="auto"/>
      </w:divBdr>
    </w:div>
    <w:div w:id="826092200">
      <w:bodyDiv w:val="1"/>
      <w:marLeft w:val="0"/>
      <w:marRight w:val="0"/>
      <w:marTop w:val="0"/>
      <w:marBottom w:val="0"/>
      <w:divBdr>
        <w:top w:val="none" w:sz="0" w:space="0" w:color="auto"/>
        <w:left w:val="none" w:sz="0" w:space="0" w:color="auto"/>
        <w:bottom w:val="none" w:sz="0" w:space="0" w:color="auto"/>
        <w:right w:val="none" w:sz="0" w:space="0" w:color="auto"/>
      </w:divBdr>
    </w:div>
    <w:div w:id="828444063">
      <w:bodyDiv w:val="1"/>
      <w:marLeft w:val="0"/>
      <w:marRight w:val="0"/>
      <w:marTop w:val="0"/>
      <w:marBottom w:val="0"/>
      <w:divBdr>
        <w:top w:val="none" w:sz="0" w:space="0" w:color="auto"/>
        <w:left w:val="none" w:sz="0" w:space="0" w:color="auto"/>
        <w:bottom w:val="none" w:sz="0" w:space="0" w:color="auto"/>
        <w:right w:val="none" w:sz="0" w:space="0" w:color="auto"/>
      </w:divBdr>
    </w:div>
    <w:div w:id="828669087">
      <w:bodyDiv w:val="1"/>
      <w:marLeft w:val="0"/>
      <w:marRight w:val="0"/>
      <w:marTop w:val="0"/>
      <w:marBottom w:val="0"/>
      <w:divBdr>
        <w:top w:val="none" w:sz="0" w:space="0" w:color="auto"/>
        <w:left w:val="none" w:sz="0" w:space="0" w:color="auto"/>
        <w:bottom w:val="none" w:sz="0" w:space="0" w:color="auto"/>
        <w:right w:val="none" w:sz="0" w:space="0" w:color="auto"/>
      </w:divBdr>
    </w:div>
    <w:div w:id="837428429">
      <w:bodyDiv w:val="1"/>
      <w:marLeft w:val="0"/>
      <w:marRight w:val="0"/>
      <w:marTop w:val="0"/>
      <w:marBottom w:val="0"/>
      <w:divBdr>
        <w:top w:val="none" w:sz="0" w:space="0" w:color="auto"/>
        <w:left w:val="none" w:sz="0" w:space="0" w:color="auto"/>
        <w:bottom w:val="none" w:sz="0" w:space="0" w:color="auto"/>
        <w:right w:val="none" w:sz="0" w:space="0" w:color="auto"/>
      </w:divBdr>
    </w:div>
    <w:div w:id="842401998">
      <w:bodyDiv w:val="1"/>
      <w:marLeft w:val="0"/>
      <w:marRight w:val="0"/>
      <w:marTop w:val="0"/>
      <w:marBottom w:val="0"/>
      <w:divBdr>
        <w:top w:val="none" w:sz="0" w:space="0" w:color="auto"/>
        <w:left w:val="none" w:sz="0" w:space="0" w:color="auto"/>
        <w:bottom w:val="none" w:sz="0" w:space="0" w:color="auto"/>
        <w:right w:val="none" w:sz="0" w:space="0" w:color="auto"/>
      </w:divBdr>
    </w:div>
    <w:div w:id="846477819">
      <w:bodyDiv w:val="1"/>
      <w:marLeft w:val="0"/>
      <w:marRight w:val="0"/>
      <w:marTop w:val="0"/>
      <w:marBottom w:val="0"/>
      <w:divBdr>
        <w:top w:val="none" w:sz="0" w:space="0" w:color="auto"/>
        <w:left w:val="none" w:sz="0" w:space="0" w:color="auto"/>
        <w:bottom w:val="none" w:sz="0" w:space="0" w:color="auto"/>
        <w:right w:val="none" w:sz="0" w:space="0" w:color="auto"/>
      </w:divBdr>
    </w:div>
    <w:div w:id="854001182">
      <w:bodyDiv w:val="1"/>
      <w:marLeft w:val="0"/>
      <w:marRight w:val="0"/>
      <w:marTop w:val="0"/>
      <w:marBottom w:val="0"/>
      <w:divBdr>
        <w:top w:val="none" w:sz="0" w:space="0" w:color="auto"/>
        <w:left w:val="none" w:sz="0" w:space="0" w:color="auto"/>
        <w:bottom w:val="none" w:sz="0" w:space="0" w:color="auto"/>
        <w:right w:val="none" w:sz="0" w:space="0" w:color="auto"/>
      </w:divBdr>
    </w:div>
    <w:div w:id="862669434">
      <w:bodyDiv w:val="1"/>
      <w:marLeft w:val="0"/>
      <w:marRight w:val="0"/>
      <w:marTop w:val="0"/>
      <w:marBottom w:val="0"/>
      <w:divBdr>
        <w:top w:val="none" w:sz="0" w:space="0" w:color="auto"/>
        <w:left w:val="none" w:sz="0" w:space="0" w:color="auto"/>
        <w:bottom w:val="none" w:sz="0" w:space="0" w:color="auto"/>
        <w:right w:val="none" w:sz="0" w:space="0" w:color="auto"/>
      </w:divBdr>
    </w:div>
    <w:div w:id="865145269">
      <w:bodyDiv w:val="1"/>
      <w:marLeft w:val="0"/>
      <w:marRight w:val="0"/>
      <w:marTop w:val="0"/>
      <w:marBottom w:val="0"/>
      <w:divBdr>
        <w:top w:val="none" w:sz="0" w:space="0" w:color="auto"/>
        <w:left w:val="none" w:sz="0" w:space="0" w:color="auto"/>
        <w:bottom w:val="none" w:sz="0" w:space="0" w:color="auto"/>
        <w:right w:val="none" w:sz="0" w:space="0" w:color="auto"/>
      </w:divBdr>
    </w:div>
    <w:div w:id="867328215">
      <w:bodyDiv w:val="1"/>
      <w:marLeft w:val="0"/>
      <w:marRight w:val="0"/>
      <w:marTop w:val="0"/>
      <w:marBottom w:val="0"/>
      <w:divBdr>
        <w:top w:val="none" w:sz="0" w:space="0" w:color="auto"/>
        <w:left w:val="none" w:sz="0" w:space="0" w:color="auto"/>
        <w:bottom w:val="none" w:sz="0" w:space="0" w:color="auto"/>
        <w:right w:val="none" w:sz="0" w:space="0" w:color="auto"/>
      </w:divBdr>
    </w:div>
    <w:div w:id="873619204">
      <w:bodyDiv w:val="1"/>
      <w:marLeft w:val="0"/>
      <w:marRight w:val="0"/>
      <w:marTop w:val="0"/>
      <w:marBottom w:val="0"/>
      <w:divBdr>
        <w:top w:val="none" w:sz="0" w:space="0" w:color="auto"/>
        <w:left w:val="none" w:sz="0" w:space="0" w:color="auto"/>
        <w:bottom w:val="none" w:sz="0" w:space="0" w:color="auto"/>
        <w:right w:val="none" w:sz="0" w:space="0" w:color="auto"/>
      </w:divBdr>
    </w:div>
    <w:div w:id="879630958">
      <w:bodyDiv w:val="1"/>
      <w:marLeft w:val="0"/>
      <w:marRight w:val="0"/>
      <w:marTop w:val="0"/>
      <w:marBottom w:val="0"/>
      <w:divBdr>
        <w:top w:val="none" w:sz="0" w:space="0" w:color="auto"/>
        <w:left w:val="none" w:sz="0" w:space="0" w:color="auto"/>
        <w:bottom w:val="none" w:sz="0" w:space="0" w:color="auto"/>
        <w:right w:val="none" w:sz="0" w:space="0" w:color="auto"/>
      </w:divBdr>
    </w:div>
    <w:div w:id="896474825">
      <w:bodyDiv w:val="1"/>
      <w:marLeft w:val="0"/>
      <w:marRight w:val="0"/>
      <w:marTop w:val="0"/>
      <w:marBottom w:val="0"/>
      <w:divBdr>
        <w:top w:val="none" w:sz="0" w:space="0" w:color="auto"/>
        <w:left w:val="none" w:sz="0" w:space="0" w:color="auto"/>
        <w:bottom w:val="none" w:sz="0" w:space="0" w:color="auto"/>
        <w:right w:val="none" w:sz="0" w:space="0" w:color="auto"/>
      </w:divBdr>
    </w:div>
    <w:div w:id="900484203">
      <w:bodyDiv w:val="1"/>
      <w:marLeft w:val="0"/>
      <w:marRight w:val="0"/>
      <w:marTop w:val="0"/>
      <w:marBottom w:val="0"/>
      <w:divBdr>
        <w:top w:val="none" w:sz="0" w:space="0" w:color="auto"/>
        <w:left w:val="none" w:sz="0" w:space="0" w:color="auto"/>
        <w:bottom w:val="none" w:sz="0" w:space="0" w:color="auto"/>
        <w:right w:val="none" w:sz="0" w:space="0" w:color="auto"/>
      </w:divBdr>
    </w:div>
    <w:div w:id="904069769">
      <w:bodyDiv w:val="1"/>
      <w:marLeft w:val="0"/>
      <w:marRight w:val="0"/>
      <w:marTop w:val="0"/>
      <w:marBottom w:val="0"/>
      <w:divBdr>
        <w:top w:val="none" w:sz="0" w:space="0" w:color="auto"/>
        <w:left w:val="none" w:sz="0" w:space="0" w:color="auto"/>
        <w:bottom w:val="none" w:sz="0" w:space="0" w:color="auto"/>
        <w:right w:val="none" w:sz="0" w:space="0" w:color="auto"/>
      </w:divBdr>
    </w:div>
    <w:div w:id="910849747">
      <w:bodyDiv w:val="1"/>
      <w:marLeft w:val="0"/>
      <w:marRight w:val="0"/>
      <w:marTop w:val="0"/>
      <w:marBottom w:val="0"/>
      <w:divBdr>
        <w:top w:val="none" w:sz="0" w:space="0" w:color="auto"/>
        <w:left w:val="none" w:sz="0" w:space="0" w:color="auto"/>
        <w:bottom w:val="none" w:sz="0" w:space="0" w:color="auto"/>
        <w:right w:val="none" w:sz="0" w:space="0" w:color="auto"/>
      </w:divBdr>
    </w:div>
    <w:div w:id="912618469">
      <w:bodyDiv w:val="1"/>
      <w:marLeft w:val="0"/>
      <w:marRight w:val="0"/>
      <w:marTop w:val="0"/>
      <w:marBottom w:val="0"/>
      <w:divBdr>
        <w:top w:val="none" w:sz="0" w:space="0" w:color="auto"/>
        <w:left w:val="none" w:sz="0" w:space="0" w:color="auto"/>
        <w:bottom w:val="none" w:sz="0" w:space="0" w:color="auto"/>
        <w:right w:val="none" w:sz="0" w:space="0" w:color="auto"/>
      </w:divBdr>
    </w:div>
    <w:div w:id="913050882">
      <w:bodyDiv w:val="1"/>
      <w:marLeft w:val="0"/>
      <w:marRight w:val="0"/>
      <w:marTop w:val="0"/>
      <w:marBottom w:val="0"/>
      <w:divBdr>
        <w:top w:val="none" w:sz="0" w:space="0" w:color="auto"/>
        <w:left w:val="none" w:sz="0" w:space="0" w:color="auto"/>
        <w:bottom w:val="none" w:sz="0" w:space="0" w:color="auto"/>
        <w:right w:val="none" w:sz="0" w:space="0" w:color="auto"/>
      </w:divBdr>
    </w:div>
    <w:div w:id="919146058">
      <w:bodyDiv w:val="1"/>
      <w:marLeft w:val="0"/>
      <w:marRight w:val="0"/>
      <w:marTop w:val="0"/>
      <w:marBottom w:val="0"/>
      <w:divBdr>
        <w:top w:val="none" w:sz="0" w:space="0" w:color="auto"/>
        <w:left w:val="none" w:sz="0" w:space="0" w:color="auto"/>
        <w:bottom w:val="none" w:sz="0" w:space="0" w:color="auto"/>
        <w:right w:val="none" w:sz="0" w:space="0" w:color="auto"/>
      </w:divBdr>
    </w:div>
    <w:div w:id="919757767">
      <w:bodyDiv w:val="1"/>
      <w:marLeft w:val="0"/>
      <w:marRight w:val="0"/>
      <w:marTop w:val="0"/>
      <w:marBottom w:val="0"/>
      <w:divBdr>
        <w:top w:val="none" w:sz="0" w:space="0" w:color="auto"/>
        <w:left w:val="none" w:sz="0" w:space="0" w:color="auto"/>
        <w:bottom w:val="none" w:sz="0" w:space="0" w:color="auto"/>
        <w:right w:val="none" w:sz="0" w:space="0" w:color="auto"/>
      </w:divBdr>
    </w:div>
    <w:div w:id="920412179">
      <w:bodyDiv w:val="1"/>
      <w:marLeft w:val="0"/>
      <w:marRight w:val="0"/>
      <w:marTop w:val="0"/>
      <w:marBottom w:val="0"/>
      <w:divBdr>
        <w:top w:val="none" w:sz="0" w:space="0" w:color="auto"/>
        <w:left w:val="none" w:sz="0" w:space="0" w:color="auto"/>
        <w:bottom w:val="none" w:sz="0" w:space="0" w:color="auto"/>
        <w:right w:val="none" w:sz="0" w:space="0" w:color="auto"/>
      </w:divBdr>
    </w:div>
    <w:div w:id="921960485">
      <w:bodyDiv w:val="1"/>
      <w:marLeft w:val="0"/>
      <w:marRight w:val="0"/>
      <w:marTop w:val="0"/>
      <w:marBottom w:val="0"/>
      <w:divBdr>
        <w:top w:val="none" w:sz="0" w:space="0" w:color="auto"/>
        <w:left w:val="none" w:sz="0" w:space="0" w:color="auto"/>
        <w:bottom w:val="none" w:sz="0" w:space="0" w:color="auto"/>
        <w:right w:val="none" w:sz="0" w:space="0" w:color="auto"/>
      </w:divBdr>
    </w:div>
    <w:div w:id="941188551">
      <w:bodyDiv w:val="1"/>
      <w:marLeft w:val="0"/>
      <w:marRight w:val="0"/>
      <w:marTop w:val="0"/>
      <w:marBottom w:val="0"/>
      <w:divBdr>
        <w:top w:val="none" w:sz="0" w:space="0" w:color="auto"/>
        <w:left w:val="none" w:sz="0" w:space="0" w:color="auto"/>
        <w:bottom w:val="none" w:sz="0" w:space="0" w:color="auto"/>
        <w:right w:val="none" w:sz="0" w:space="0" w:color="auto"/>
      </w:divBdr>
    </w:div>
    <w:div w:id="944536062">
      <w:bodyDiv w:val="1"/>
      <w:marLeft w:val="0"/>
      <w:marRight w:val="0"/>
      <w:marTop w:val="0"/>
      <w:marBottom w:val="0"/>
      <w:divBdr>
        <w:top w:val="none" w:sz="0" w:space="0" w:color="auto"/>
        <w:left w:val="none" w:sz="0" w:space="0" w:color="auto"/>
        <w:bottom w:val="none" w:sz="0" w:space="0" w:color="auto"/>
        <w:right w:val="none" w:sz="0" w:space="0" w:color="auto"/>
      </w:divBdr>
    </w:div>
    <w:div w:id="944581691">
      <w:bodyDiv w:val="1"/>
      <w:marLeft w:val="0"/>
      <w:marRight w:val="0"/>
      <w:marTop w:val="0"/>
      <w:marBottom w:val="0"/>
      <w:divBdr>
        <w:top w:val="none" w:sz="0" w:space="0" w:color="auto"/>
        <w:left w:val="none" w:sz="0" w:space="0" w:color="auto"/>
        <w:bottom w:val="none" w:sz="0" w:space="0" w:color="auto"/>
        <w:right w:val="none" w:sz="0" w:space="0" w:color="auto"/>
      </w:divBdr>
    </w:div>
    <w:div w:id="951940812">
      <w:bodyDiv w:val="1"/>
      <w:marLeft w:val="0"/>
      <w:marRight w:val="0"/>
      <w:marTop w:val="0"/>
      <w:marBottom w:val="0"/>
      <w:divBdr>
        <w:top w:val="none" w:sz="0" w:space="0" w:color="auto"/>
        <w:left w:val="none" w:sz="0" w:space="0" w:color="auto"/>
        <w:bottom w:val="none" w:sz="0" w:space="0" w:color="auto"/>
        <w:right w:val="none" w:sz="0" w:space="0" w:color="auto"/>
      </w:divBdr>
    </w:div>
    <w:div w:id="952981455">
      <w:bodyDiv w:val="1"/>
      <w:marLeft w:val="0"/>
      <w:marRight w:val="0"/>
      <w:marTop w:val="0"/>
      <w:marBottom w:val="0"/>
      <w:divBdr>
        <w:top w:val="none" w:sz="0" w:space="0" w:color="auto"/>
        <w:left w:val="none" w:sz="0" w:space="0" w:color="auto"/>
        <w:bottom w:val="none" w:sz="0" w:space="0" w:color="auto"/>
        <w:right w:val="none" w:sz="0" w:space="0" w:color="auto"/>
      </w:divBdr>
    </w:div>
    <w:div w:id="955140052">
      <w:bodyDiv w:val="1"/>
      <w:marLeft w:val="0"/>
      <w:marRight w:val="0"/>
      <w:marTop w:val="0"/>
      <w:marBottom w:val="0"/>
      <w:divBdr>
        <w:top w:val="none" w:sz="0" w:space="0" w:color="auto"/>
        <w:left w:val="none" w:sz="0" w:space="0" w:color="auto"/>
        <w:bottom w:val="none" w:sz="0" w:space="0" w:color="auto"/>
        <w:right w:val="none" w:sz="0" w:space="0" w:color="auto"/>
      </w:divBdr>
    </w:div>
    <w:div w:id="968129093">
      <w:bodyDiv w:val="1"/>
      <w:marLeft w:val="0"/>
      <w:marRight w:val="0"/>
      <w:marTop w:val="0"/>
      <w:marBottom w:val="0"/>
      <w:divBdr>
        <w:top w:val="none" w:sz="0" w:space="0" w:color="auto"/>
        <w:left w:val="none" w:sz="0" w:space="0" w:color="auto"/>
        <w:bottom w:val="none" w:sz="0" w:space="0" w:color="auto"/>
        <w:right w:val="none" w:sz="0" w:space="0" w:color="auto"/>
      </w:divBdr>
    </w:div>
    <w:div w:id="979922602">
      <w:bodyDiv w:val="1"/>
      <w:marLeft w:val="0"/>
      <w:marRight w:val="0"/>
      <w:marTop w:val="0"/>
      <w:marBottom w:val="0"/>
      <w:divBdr>
        <w:top w:val="none" w:sz="0" w:space="0" w:color="auto"/>
        <w:left w:val="none" w:sz="0" w:space="0" w:color="auto"/>
        <w:bottom w:val="none" w:sz="0" w:space="0" w:color="auto"/>
        <w:right w:val="none" w:sz="0" w:space="0" w:color="auto"/>
      </w:divBdr>
    </w:div>
    <w:div w:id="986932884">
      <w:bodyDiv w:val="1"/>
      <w:marLeft w:val="0"/>
      <w:marRight w:val="0"/>
      <w:marTop w:val="0"/>
      <w:marBottom w:val="0"/>
      <w:divBdr>
        <w:top w:val="none" w:sz="0" w:space="0" w:color="auto"/>
        <w:left w:val="none" w:sz="0" w:space="0" w:color="auto"/>
        <w:bottom w:val="none" w:sz="0" w:space="0" w:color="auto"/>
        <w:right w:val="none" w:sz="0" w:space="0" w:color="auto"/>
      </w:divBdr>
    </w:div>
    <w:div w:id="990862603">
      <w:bodyDiv w:val="1"/>
      <w:marLeft w:val="0"/>
      <w:marRight w:val="0"/>
      <w:marTop w:val="0"/>
      <w:marBottom w:val="0"/>
      <w:divBdr>
        <w:top w:val="none" w:sz="0" w:space="0" w:color="auto"/>
        <w:left w:val="none" w:sz="0" w:space="0" w:color="auto"/>
        <w:bottom w:val="none" w:sz="0" w:space="0" w:color="auto"/>
        <w:right w:val="none" w:sz="0" w:space="0" w:color="auto"/>
      </w:divBdr>
    </w:div>
    <w:div w:id="994334714">
      <w:bodyDiv w:val="1"/>
      <w:marLeft w:val="0"/>
      <w:marRight w:val="0"/>
      <w:marTop w:val="0"/>
      <w:marBottom w:val="0"/>
      <w:divBdr>
        <w:top w:val="none" w:sz="0" w:space="0" w:color="auto"/>
        <w:left w:val="none" w:sz="0" w:space="0" w:color="auto"/>
        <w:bottom w:val="none" w:sz="0" w:space="0" w:color="auto"/>
        <w:right w:val="none" w:sz="0" w:space="0" w:color="auto"/>
      </w:divBdr>
    </w:div>
    <w:div w:id="995494516">
      <w:bodyDiv w:val="1"/>
      <w:marLeft w:val="0"/>
      <w:marRight w:val="0"/>
      <w:marTop w:val="0"/>
      <w:marBottom w:val="0"/>
      <w:divBdr>
        <w:top w:val="none" w:sz="0" w:space="0" w:color="auto"/>
        <w:left w:val="none" w:sz="0" w:space="0" w:color="auto"/>
        <w:bottom w:val="none" w:sz="0" w:space="0" w:color="auto"/>
        <w:right w:val="none" w:sz="0" w:space="0" w:color="auto"/>
      </w:divBdr>
    </w:div>
    <w:div w:id="997534639">
      <w:bodyDiv w:val="1"/>
      <w:marLeft w:val="0"/>
      <w:marRight w:val="0"/>
      <w:marTop w:val="0"/>
      <w:marBottom w:val="0"/>
      <w:divBdr>
        <w:top w:val="none" w:sz="0" w:space="0" w:color="auto"/>
        <w:left w:val="none" w:sz="0" w:space="0" w:color="auto"/>
        <w:bottom w:val="none" w:sz="0" w:space="0" w:color="auto"/>
        <w:right w:val="none" w:sz="0" w:space="0" w:color="auto"/>
      </w:divBdr>
    </w:div>
    <w:div w:id="1000426767">
      <w:bodyDiv w:val="1"/>
      <w:marLeft w:val="0"/>
      <w:marRight w:val="0"/>
      <w:marTop w:val="0"/>
      <w:marBottom w:val="0"/>
      <w:divBdr>
        <w:top w:val="none" w:sz="0" w:space="0" w:color="auto"/>
        <w:left w:val="none" w:sz="0" w:space="0" w:color="auto"/>
        <w:bottom w:val="none" w:sz="0" w:space="0" w:color="auto"/>
        <w:right w:val="none" w:sz="0" w:space="0" w:color="auto"/>
      </w:divBdr>
    </w:div>
    <w:div w:id="1004548842">
      <w:bodyDiv w:val="1"/>
      <w:marLeft w:val="0"/>
      <w:marRight w:val="0"/>
      <w:marTop w:val="0"/>
      <w:marBottom w:val="0"/>
      <w:divBdr>
        <w:top w:val="none" w:sz="0" w:space="0" w:color="auto"/>
        <w:left w:val="none" w:sz="0" w:space="0" w:color="auto"/>
        <w:bottom w:val="none" w:sz="0" w:space="0" w:color="auto"/>
        <w:right w:val="none" w:sz="0" w:space="0" w:color="auto"/>
      </w:divBdr>
    </w:div>
    <w:div w:id="1008218987">
      <w:bodyDiv w:val="1"/>
      <w:marLeft w:val="0"/>
      <w:marRight w:val="0"/>
      <w:marTop w:val="0"/>
      <w:marBottom w:val="0"/>
      <w:divBdr>
        <w:top w:val="none" w:sz="0" w:space="0" w:color="auto"/>
        <w:left w:val="none" w:sz="0" w:space="0" w:color="auto"/>
        <w:bottom w:val="none" w:sz="0" w:space="0" w:color="auto"/>
        <w:right w:val="none" w:sz="0" w:space="0" w:color="auto"/>
      </w:divBdr>
    </w:div>
    <w:div w:id="1010989797">
      <w:bodyDiv w:val="1"/>
      <w:marLeft w:val="0"/>
      <w:marRight w:val="0"/>
      <w:marTop w:val="0"/>
      <w:marBottom w:val="0"/>
      <w:divBdr>
        <w:top w:val="none" w:sz="0" w:space="0" w:color="auto"/>
        <w:left w:val="none" w:sz="0" w:space="0" w:color="auto"/>
        <w:bottom w:val="none" w:sz="0" w:space="0" w:color="auto"/>
        <w:right w:val="none" w:sz="0" w:space="0" w:color="auto"/>
      </w:divBdr>
    </w:div>
    <w:div w:id="1014110501">
      <w:bodyDiv w:val="1"/>
      <w:marLeft w:val="0"/>
      <w:marRight w:val="0"/>
      <w:marTop w:val="0"/>
      <w:marBottom w:val="0"/>
      <w:divBdr>
        <w:top w:val="none" w:sz="0" w:space="0" w:color="auto"/>
        <w:left w:val="none" w:sz="0" w:space="0" w:color="auto"/>
        <w:bottom w:val="none" w:sz="0" w:space="0" w:color="auto"/>
        <w:right w:val="none" w:sz="0" w:space="0" w:color="auto"/>
      </w:divBdr>
    </w:div>
    <w:div w:id="1016610955">
      <w:bodyDiv w:val="1"/>
      <w:marLeft w:val="0"/>
      <w:marRight w:val="0"/>
      <w:marTop w:val="0"/>
      <w:marBottom w:val="0"/>
      <w:divBdr>
        <w:top w:val="none" w:sz="0" w:space="0" w:color="auto"/>
        <w:left w:val="none" w:sz="0" w:space="0" w:color="auto"/>
        <w:bottom w:val="none" w:sz="0" w:space="0" w:color="auto"/>
        <w:right w:val="none" w:sz="0" w:space="0" w:color="auto"/>
      </w:divBdr>
    </w:div>
    <w:div w:id="1020082685">
      <w:bodyDiv w:val="1"/>
      <w:marLeft w:val="0"/>
      <w:marRight w:val="0"/>
      <w:marTop w:val="0"/>
      <w:marBottom w:val="0"/>
      <w:divBdr>
        <w:top w:val="none" w:sz="0" w:space="0" w:color="auto"/>
        <w:left w:val="none" w:sz="0" w:space="0" w:color="auto"/>
        <w:bottom w:val="none" w:sz="0" w:space="0" w:color="auto"/>
        <w:right w:val="none" w:sz="0" w:space="0" w:color="auto"/>
      </w:divBdr>
    </w:div>
    <w:div w:id="1020083295">
      <w:bodyDiv w:val="1"/>
      <w:marLeft w:val="0"/>
      <w:marRight w:val="0"/>
      <w:marTop w:val="0"/>
      <w:marBottom w:val="0"/>
      <w:divBdr>
        <w:top w:val="none" w:sz="0" w:space="0" w:color="auto"/>
        <w:left w:val="none" w:sz="0" w:space="0" w:color="auto"/>
        <w:bottom w:val="none" w:sz="0" w:space="0" w:color="auto"/>
        <w:right w:val="none" w:sz="0" w:space="0" w:color="auto"/>
      </w:divBdr>
    </w:div>
    <w:div w:id="1022630774">
      <w:bodyDiv w:val="1"/>
      <w:marLeft w:val="0"/>
      <w:marRight w:val="0"/>
      <w:marTop w:val="0"/>
      <w:marBottom w:val="0"/>
      <w:divBdr>
        <w:top w:val="none" w:sz="0" w:space="0" w:color="auto"/>
        <w:left w:val="none" w:sz="0" w:space="0" w:color="auto"/>
        <w:bottom w:val="none" w:sz="0" w:space="0" w:color="auto"/>
        <w:right w:val="none" w:sz="0" w:space="0" w:color="auto"/>
      </w:divBdr>
    </w:div>
    <w:div w:id="1028675839">
      <w:bodyDiv w:val="1"/>
      <w:marLeft w:val="0"/>
      <w:marRight w:val="0"/>
      <w:marTop w:val="0"/>
      <w:marBottom w:val="0"/>
      <w:divBdr>
        <w:top w:val="none" w:sz="0" w:space="0" w:color="auto"/>
        <w:left w:val="none" w:sz="0" w:space="0" w:color="auto"/>
        <w:bottom w:val="none" w:sz="0" w:space="0" w:color="auto"/>
        <w:right w:val="none" w:sz="0" w:space="0" w:color="auto"/>
      </w:divBdr>
    </w:div>
    <w:div w:id="1029531361">
      <w:bodyDiv w:val="1"/>
      <w:marLeft w:val="0"/>
      <w:marRight w:val="0"/>
      <w:marTop w:val="0"/>
      <w:marBottom w:val="0"/>
      <w:divBdr>
        <w:top w:val="none" w:sz="0" w:space="0" w:color="auto"/>
        <w:left w:val="none" w:sz="0" w:space="0" w:color="auto"/>
        <w:bottom w:val="none" w:sz="0" w:space="0" w:color="auto"/>
        <w:right w:val="none" w:sz="0" w:space="0" w:color="auto"/>
      </w:divBdr>
    </w:div>
    <w:div w:id="1037587615">
      <w:bodyDiv w:val="1"/>
      <w:marLeft w:val="0"/>
      <w:marRight w:val="0"/>
      <w:marTop w:val="0"/>
      <w:marBottom w:val="0"/>
      <w:divBdr>
        <w:top w:val="none" w:sz="0" w:space="0" w:color="auto"/>
        <w:left w:val="none" w:sz="0" w:space="0" w:color="auto"/>
        <w:bottom w:val="none" w:sz="0" w:space="0" w:color="auto"/>
        <w:right w:val="none" w:sz="0" w:space="0" w:color="auto"/>
      </w:divBdr>
    </w:div>
    <w:div w:id="1037966263">
      <w:bodyDiv w:val="1"/>
      <w:marLeft w:val="0"/>
      <w:marRight w:val="0"/>
      <w:marTop w:val="0"/>
      <w:marBottom w:val="0"/>
      <w:divBdr>
        <w:top w:val="none" w:sz="0" w:space="0" w:color="auto"/>
        <w:left w:val="none" w:sz="0" w:space="0" w:color="auto"/>
        <w:bottom w:val="none" w:sz="0" w:space="0" w:color="auto"/>
        <w:right w:val="none" w:sz="0" w:space="0" w:color="auto"/>
      </w:divBdr>
    </w:div>
    <w:div w:id="1041127173">
      <w:bodyDiv w:val="1"/>
      <w:marLeft w:val="0"/>
      <w:marRight w:val="0"/>
      <w:marTop w:val="0"/>
      <w:marBottom w:val="0"/>
      <w:divBdr>
        <w:top w:val="none" w:sz="0" w:space="0" w:color="auto"/>
        <w:left w:val="none" w:sz="0" w:space="0" w:color="auto"/>
        <w:bottom w:val="none" w:sz="0" w:space="0" w:color="auto"/>
        <w:right w:val="none" w:sz="0" w:space="0" w:color="auto"/>
      </w:divBdr>
    </w:div>
    <w:div w:id="1044906004">
      <w:bodyDiv w:val="1"/>
      <w:marLeft w:val="0"/>
      <w:marRight w:val="0"/>
      <w:marTop w:val="0"/>
      <w:marBottom w:val="0"/>
      <w:divBdr>
        <w:top w:val="none" w:sz="0" w:space="0" w:color="auto"/>
        <w:left w:val="none" w:sz="0" w:space="0" w:color="auto"/>
        <w:bottom w:val="none" w:sz="0" w:space="0" w:color="auto"/>
        <w:right w:val="none" w:sz="0" w:space="0" w:color="auto"/>
      </w:divBdr>
    </w:div>
    <w:div w:id="1059209232">
      <w:bodyDiv w:val="1"/>
      <w:marLeft w:val="0"/>
      <w:marRight w:val="0"/>
      <w:marTop w:val="0"/>
      <w:marBottom w:val="0"/>
      <w:divBdr>
        <w:top w:val="none" w:sz="0" w:space="0" w:color="auto"/>
        <w:left w:val="none" w:sz="0" w:space="0" w:color="auto"/>
        <w:bottom w:val="none" w:sz="0" w:space="0" w:color="auto"/>
        <w:right w:val="none" w:sz="0" w:space="0" w:color="auto"/>
      </w:divBdr>
    </w:div>
    <w:div w:id="1062022567">
      <w:bodyDiv w:val="1"/>
      <w:marLeft w:val="0"/>
      <w:marRight w:val="0"/>
      <w:marTop w:val="0"/>
      <w:marBottom w:val="0"/>
      <w:divBdr>
        <w:top w:val="none" w:sz="0" w:space="0" w:color="auto"/>
        <w:left w:val="none" w:sz="0" w:space="0" w:color="auto"/>
        <w:bottom w:val="none" w:sz="0" w:space="0" w:color="auto"/>
        <w:right w:val="none" w:sz="0" w:space="0" w:color="auto"/>
      </w:divBdr>
    </w:div>
    <w:div w:id="1077827535">
      <w:bodyDiv w:val="1"/>
      <w:marLeft w:val="0"/>
      <w:marRight w:val="0"/>
      <w:marTop w:val="0"/>
      <w:marBottom w:val="0"/>
      <w:divBdr>
        <w:top w:val="none" w:sz="0" w:space="0" w:color="auto"/>
        <w:left w:val="none" w:sz="0" w:space="0" w:color="auto"/>
        <w:bottom w:val="none" w:sz="0" w:space="0" w:color="auto"/>
        <w:right w:val="none" w:sz="0" w:space="0" w:color="auto"/>
      </w:divBdr>
    </w:div>
    <w:div w:id="1083793240">
      <w:bodyDiv w:val="1"/>
      <w:marLeft w:val="0"/>
      <w:marRight w:val="0"/>
      <w:marTop w:val="0"/>
      <w:marBottom w:val="0"/>
      <w:divBdr>
        <w:top w:val="none" w:sz="0" w:space="0" w:color="auto"/>
        <w:left w:val="none" w:sz="0" w:space="0" w:color="auto"/>
        <w:bottom w:val="none" w:sz="0" w:space="0" w:color="auto"/>
        <w:right w:val="none" w:sz="0" w:space="0" w:color="auto"/>
      </w:divBdr>
    </w:div>
    <w:div w:id="1087993741">
      <w:bodyDiv w:val="1"/>
      <w:marLeft w:val="0"/>
      <w:marRight w:val="0"/>
      <w:marTop w:val="0"/>
      <w:marBottom w:val="0"/>
      <w:divBdr>
        <w:top w:val="none" w:sz="0" w:space="0" w:color="auto"/>
        <w:left w:val="none" w:sz="0" w:space="0" w:color="auto"/>
        <w:bottom w:val="none" w:sz="0" w:space="0" w:color="auto"/>
        <w:right w:val="none" w:sz="0" w:space="0" w:color="auto"/>
      </w:divBdr>
    </w:div>
    <w:div w:id="1093893693">
      <w:bodyDiv w:val="1"/>
      <w:marLeft w:val="0"/>
      <w:marRight w:val="0"/>
      <w:marTop w:val="0"/>
      <w:marBottom w:val="0"/>
      <w:divBdr>
        <w:top w:val="none" w:sz="0" w:space="0" w:color="auto"/>
        <w:left w:val="none" w:sz="0" w:space="0" w:color="auto"/>
        <w:bottom w:val="none" w:sz="0" w:space="0" w:color="auto"/>
        <w:right w:val="none" w:sz="0" w:space="0" w:color="auto"/>
      </w:divBdr>
    </w:div>
    <w:div w:id="1095441922">
      <w:bodyDiv w:val="1"/>
      <w:marLeft w:val="0"/>
      <w:marRight w:val="0"/>
      <w:marTop w:val="0"/>
      <w:marBottom w:val="0"/>
      <w:divBdr>
        <w:top w:val="none" w:sz="0" w:space="0" w:color="auto"/>
        <w:left w:val="none" w:sz="0" w:space="0" w:color="auto"/>
        <w:bottom w:val="none" w:sz="0" w:space="0" w:color="auto"/>
        <w:right w:val="none" w:sz="0" w:space="0" w:color="auto"/>
      </w:divBdr>
    </w:div>
    <w:div w:id="1097140468">
      <w:bodyDiv w:val="1"/>
      <w:marLeft w:val="0"/>
      <w:marRight w:val="0"/>
      <w:marTop w:val="0"/>
      <w:marBottom w:val="0"/>
      <w:divBdr>
        <w:top w:val="none" w:sz="0" w:space="0" w:color="auto"/>
        <w:left w:val="none" w:sz="0" w:space="0" w:color="auto"/>
        <w:bottom w:val="none" w:sz="0" w:space="0" w:color="auto"/>
        <w:right w:val="none" w:sz="0" w:space="0" w:color="auto"/>
      </w:divBdr>
    </w:div>
    <w:div w:id="1101410990">
      <w:bodyDiv w:val="1"/>
      <w:marLeft w:val="0"/>
      <w:marRight w:val="0"/>
      <w:marTop w:val="0"/>
      <w:marBottom w:val="0"/>
      <w:divBdr>
        <w:top w:val="none" w:sz="0" w:space="0" w:color="auto"/>
        <w:left w:val="none" w:sz="0" w:space="0" w:color="auto"/>
        <w:bottom w:val="none" w:sz="0" w:space="0" w:color="auto"/>
        <w:right w:val="none" w:sz="0" w:space="0" w:color="auto"/>
      </w:divBdr>
    </w:div>
    <w:div w:id="1105425257">
      <w:bodyDiv w:val="1"/>
      <w:marLeft w:val="0"/>
      <w:marRight w:val="0"/>
      <w:marTop w:val="0"/>
      <w:marBottom w:val="0"/>
      <w:divBdr>
        <w:top w:val="none" w:sz="0" w:space="0" w:color="auto"/>
        <w:left w:val="none" w:sz="0" w:space="0" w:color="auto"/>
        <w:bottom w:val="none" w:sz="0" w:space="0" w:color="auto"/>
        <w:right w:val="none" w:sz="0" w:space="0" w:color="auto"/>
      </w:divBdr>
    </w:div>
    <w:div w:id="1108547810">
      <w:bodyDiv w:val="1"/>
      <w:marLeft w:val="0"/>
      <w:marRight w:val="0"/>
      <w:marTop w:val="0"/>
      <w:marBottom w:val="0"/>
      <w:divBdr>
        <w:top w:val="none" w:sz="0" w:space="0" w:color="auto"/>
        <w:left w:val="none" w:sz="0" w:space="0" w:color="auto"/>
        <w:bottom w:val="none" w:sz="0" w:space="0" w:color="auto"/>
        <w:right w:val="none" w:sz="0" w:space="0" w:color="auto"/>
      </w:divBdr>
    </w:div>
    <w:div w:id="1109198689">
      <w:bodyDiv w:val="1"/>
      <w:marLeft w:val="0"/>
      <w:marRight w:val="0"/>
      <w:marTop w:val="0"/>
      <w:marBottom w:val="0"/>
      <w:divBdr>
        <w:top w:val="none" w:sz="0" w:space="0" w:color="auto"/>
        <w:left w:val="none" w:sz="0" w:space="0" w:color="auto"/>
        <w:bottom w:val="none" w:sz="0" w:space="0" w:color="auto"/>
        <w:right w:val="none" w:sz="0" w:space="0" w:color="auto"/>
      </w:divBdr>
    </w:div>
    <w:div w:id="1111130043">
      <w:bodyDiv w:val="1"/>
      <w:marLeft w:val="0"/>
      <w:marRight w:val="0"/>
      <w:marTop w:val="0"/>
      <w:marBottom w:val="0"/>
      <w:divBdr>
        <w:top w:val="none" w:sz="0" w:space="0" w:color="auto"/>
        <w:left w:val="none" w:sz="0" w:space="0" w:color="auto"/>
        <w:bottom w:val="none" w:sz="0" w:space="0" w:color="auto"/>
        <w:right w:val="none" w:sz="0" w:space="0" w:color="auto"/>
      </w:divBdr>
    </w:div>
    <w:div w:id="1117485055">
      <w:bodyDiv w:val="1"/>
      <w:marLeft w:val="0"/>
      <w:marRight w:val="0"/>
      <w:marTop w:val="0"/>
      <w:marBottom w:val="0"/>
      <w:divBdr>
        <w:top w:val="none" w:sz="0" w:space="0" w:color="auto"/>
        <w:left w:val="none" w:sz="0" w:space="0" w:color="auto"/>
        <w:bottom w:val="none" w:sz="0" w:space="0" w:color="auto"/>
        <w:right w:val="none" w:sz="0" w:space="0" w:color="auto"/>
      </w:divBdr>
    </w:div>
    <w:div w:id="1121538083">
      <w:bodyDiv w:val="1"/>
      <w:marLeft w:val="0"/>
      <w:marRight w:val="0"/>
      <w:marTop w:val="0"/>
      <w:marBottom w:val="0"/>
      <w:divBdr>
        <w:top w:val="none" w:sz="0" w:space="0" w:color="auto"/>
        <w:left w:val="none" w:sz="0" w:space="0" w:color="auto"/>
        <w:bottom w:val="none" w:sz="0" w:space="0" w:color="auto"/>
        <w:right w:val="none" w:sz="0" w:space="0" w:color="auto"/>
      </w:divBdr>
    </w:div>
    <w:div w:id="1121805025">
      <w:bodyDiv w:val="1"/>
      <w:marLeft w:val="0"/>
      <w:marRight w:val="0"/>
      <w:marTop w:val="0"/>
      <w:marBottom w:val="0"/>
      <w:divBdr>
        <w:top w:val="none" w:sz="0" w:space="0" w:color="auto"/>
        <w:left w:val="none" w:sz="0" w:space="0" w:color="auto"/>
        <w:bottom w:val="none" w:sz="0" w:space="0" w:color="auto"/>
        <w:right w:val="none" w:sz="0" w:space="0" w:color="auto"/>
      </w:divBdr>
    </w:div>
    <w:div w:id="1122386962">
      <w:bodyDiv w:val="1"/>
      <w:marLeft w:val="0"/>
      <w:marRight w:val="0"/>
      <w:marTop w:val="0"/>
      <w:marBottom w:val="0"/>
      <w:divBdr>
        <w:top w:val="none" w:sz="0" w:space="0" w:color="auto"/>
        <w:left w:val="none" w:sz="0" w:space="0" w:color="auto"/>
        <w:bottom w:val="none" w:sz="0" w:space="0" w:color="auto"/>
        <w:right w:val="none" w:sz="0" w:space="0" w:color="auto"/>
      </w:divBdr>
    </w:div>
    <w:div w:id="1135219189">
      <w:bodyDiv w:val="1"/>
      <w:marLeft w:val="0"/>
      <w:marRight w:val="0"/>
      <w:marTop w:val="0"/>
      <w:marBottom w:val="0"/>
      <w:divBdr>
        <w:top w:val="none" w:sz="0" w:space="0" w:color="auto"/>
        <w:left w:val="none" w:sz="0" w:space="0" w:color="auto"/>
        <w:bottom w:val="none" w:sz="0" w:space="0" w:color="auto"/>
        <w:right w:val="none" w:sz="0" w:space="0" w:color="auto"/>
      </w:divBdr>
    </w:div>
    <w:div w:id="1136335741">
      <w:bodyDiv w:val="1"/>
      <w:marLeft w:val="0"/>
      <w:marRight w:val="0"/>
      <w:marTop w:val="0"/>
      <w:marBottom w:val="0"/>
      <w:divBdr>
        <w:top w:val="none" w:sz="0" w:space="0" w:color="auto"/>
        <w:left w:val="none" w:sz="0" w:space="0" w:color="auto"/>
        <w:bottom w:val="none" w:sz="0" w:space="0" w:color="auto"/>
        <w:right w:val="none" w:sz="0" w:space="0" w:color="auto"/>
      </w:divBdr>
    </w:div>
    <w:div w:id="1138457376">
      <w:bodyDiv w:val="1"/>
      <w:marLeft w:val="0"/>
      <w:marRight w:val="0"/>
      <w:marTop w:val="0"/>
      <w:marBottom w:val="0"/>
      <w:divBdr>
        <w:top w:val="none" w:sz="0" w:space="0" w:color="auto"/>
        <w:left w:val="none" w:sz="0" w:space="0" w:color="auto"/>
        <w:bottom w:val="none" w:sz="0" w:space="0" w:color="auto"/>
        <w:right w:val="none" w:sz="0" w:space="0" w:color="auto"/>
      </w:divBdr>
    </w:div>
    <w:div w:id="1152678021">
      <w:bodyDiv w:val="1"/>
      <w:marLeft w:val="0"/>
      <w:marRight w:val="0"/>
      <w:marTop w:val="0"/>
      <w:marBottom w:val="0"/>
      <w:divBdr>
        <w:top w:val="none" w:sz="0" w:space="0" w:color="auto"/>
        <w:left w:val="none" w:sz="0" w:space="0" w:color="auto"/>
        <w:bottom w:val="none" w:sz="0" w:space="0" w:color="auto"/>
        <w:right w:val="none" w:sz="0" w:space="0" w:color="auto"/>
      </w:divBdr>
    </w:div>
    <w:div w:id="1155876824">
      <w:bodyDiv w:val="1"/>
      <w:marLeft w:val="0"/>
      <w:marRight w:val="0"/>
      <w:marTop w:val="0"/>
      <w:marBottom w:val="0"/>
      <w:divBdr>
        <w:top w:val="none" w:sz="0" w:space="0" w:color="auto"/>
        <w:left w:val="none" w:sz="0" w:space="0" w:color="auto"/>
        <w:bottom w:val="none" w:sz="0" w:space="0" w:color="auto"/>
        <w:right w:val="none" w:sz="0" w:space="0" w:color="auto"/>
      </w:divBdr>
    </w:div>
    <w:div w:id="1162237523">
      <w:bodyDiv w:val="1"/>
      <w:marLeft w:val="0"/>
      <w:marRight w:val="0"/>
      <w:marTop w:val="0"/>
      <w:marBottom w:val="0"/>
      <w:divBdr>
        <w:top w:val="none" w:sz="0" w:space="0" w:color="auto"/>
        <w:left w:val="none" w:sz="0" w:space="0" w:color="auto"/>
        <w:bottom w:val="none" w:sz="0" w:space="0" w:color="auto"/>
        <w:right w:val="none" w:sz="0" w:space="0" w:color="auto"/>
      </w:divBdr>
    </w:div>
    <w:div w:id="1164276480">
      <w:bodyDiv w:val="1"/>
      <w:marLeft w:val="0"/>
      <w:marRight w:val="0"/>
      <w:marTop w:val="0"/>
      <w:marBottom w:val="0"/>
      <w:divBdr>
        <w:top w:val="none" w:sz="0" w:space="0" w:color="auto"/>
        <w:left w:val="none" w:sz="0" w:space="0" w:color="auto"/>
        <w:bottom w:val="none" w:sz="0" w:space="0" w:color="auto"/>
        <w:right w:val="none" w:sz="0" w:space="0" w:color="auto"/>
      </w:divBdr>
    </w:div>
    <w:div w:id="1166432750">
      <w:bodyDiv w:val="1"/>
      <w:marLeft w:val="0"/>
      <w:marRight w:val="0"/>
      <w:marTop w:val="0"/>
      <w:marBottom w:val="0"/>
      <w:divBdr>
        <w:top w:val="none" w:sz="0" w:space="0" w:color="auto"/>
        <w:left w:val="none" w:sz="0" w:space="0" w:color="auto"/>
        <w:bottom w:val="none" w:sz="0" w:space="0" w:color="auto"/>
        <w:right w:val="none" w:sz="0" w:space="0" w:color="auto"/>
      </w:divBdr>
    </w:div>
    <w:div w:id="1167473694">
      <w:bodyDiv w:val="1"/>
      <w:marLeft w:val="0"/>
      <w:marRight w:val="0"/>
      <w:marTop w:val="0"/>
      <w:marBottom w:val="0"/>
      <w:divBdr>
        <w:top w:val="none" w:sz="0" w:space="0" w:color="auto"/>
        <w:left w:val="none" w:sz="0" w:space="0" w:color="auto"/>
        <w:bottom w:val="none" w:sz="0" w:space="0" w:color="auto"/>
        <w:right w:val="none" w:sz="0" w:space="0" w:color="auto"/>
      </w:divBdr>
    </w:div>
    <w:div w:id="1174882327">
      <w:bodyDiv w:val="1"/>
      <w:marLeft w:val="0"/>
      <w:marRight w:val="0"/>
      <w:marTop w:val="0"/>
      <w:marBottom w:val="0"/>
      <w:divBdr>
        <w:top w:val="none" w:sz="0" w:space="0" w:color="auto"/>
        <w:left w:val="none" w:sz="0" w:space="0" w:color="auto"/>
        <w:bottom w:val="none" w:sz="0" w:space="0" w:color="auto"/>
        <w:right w:val="none" w:sz="0" w:space="0" w:color="auto"/>
      </w:divBdr>
    </w:div>
    <w:div w:id="1184635569">
      <w:bodyDiv w:val="1"/>
      <w:marLeft w:val="0"/>
      <w:marRight w:val="0"/>
      <w:marTop w:val="0"/>
      <w:marBottom w:val="0"/>
      <w:divBdr>
        <w:top w:val="none" w:sz="0" w:space="0" w:color="auto"/>
        <w:left w:val="none" w:sz="0" w:space="0" w:color="auto"/>
        <w:bottom w:val="none" w:sz="0" w:space="0" w:color="auto"/>
        <w:right w:val="none" w:sz="0" w:space="0" w:color="auto"/>
      </w:divBdr>
    </w:div>
    <w:div w:id="1184785206">
      <w:bodyDiv w:val="1"/>
      <w:marLeft w:val="0"/>
      <w:marRight w:val="0"/>
      <w:marTop w:val="0"/>
      <w:marBottom w:val="0"/>
      <w:divBdr>
        <w:top w:val="none" w:sz="0" w:space="0" w:color="auto"/>
        <w:left w:val="none" w:sz="0" w:space="0" w:color="auto"/>
        <w:bottom w:val="none" w:sz="0" w:space="0" w:color="auto"/>
        <w:right w:val="none" w:sz="0" w:space="0" w:color="auto"/>
      </w:divBdr>
    </w:div>
    <w:div w:id="1186752766">
      <w:bodyDiv w:val="1"/>
      <w:marLeft w:val="0"/>
      <w:marRight w:val="0"/>
      <w:marTop w:val="0"/>
      <w:marBottom w:val="0"/>
      <w:divBdr>
        <w:top w:val="none" w:sz="0" w:space="0" w:color="auto"/>
        <w:left w:val="none" w:sz="0" w:space="0" w:color="auto"/>
        <w:bottom w:val="none" w:sz="0" w:space="0" w:color="auto"/>
        <w:right w:val="none" w:sz="0" w:space="0" w:color="auto"/>
      </w:divBdr>
    </w:div>
    <w:div w:id="1187720792">
      <w:bodyDiv w:val="1"/>
      <w:marLeft w:val="0"/>
      <w:marRight w:val="0"/>
      <w:marTop w:val="0"/>
      <w:marBottom w:val="0"/>
      <w:divBdr>
        <w:top w:val="none" w:sz="0" w:space="0" w:color="auto"/>
        <w:left w:val="none" w:sz="0" w:space="0" w:color="auto"/>
        <w:bottom w:val="none" w:sz="0" w:space="0" w:color="auto"/>
        <w:right w:val="none" w:sz="0" w:space="0" w:color="auto"/>
      </w:divBdr>
    </w:div>
    <w:div w:id="1190409102">
      <w:bodyDiv w:val="1"/>
      <w:marLeft w:val="0"/>
      <w:marRight w:val="0"/>
      <w:marTop w:val="0"/>
      <w:marBottom w:val="0"/>
      <w:divBdr>
        <w:top w:val="none" w:sz="0" w:space="0" w:color="auto"/>
        <w:left w:val="none" w:sz="0" w:space="0" w:color="auto"/>
        <w:bottom w:val="none" w:sz="0" w:space="0" w:color="auto"/>
        <w:right w:val="none" w:sz="0" w:space="0" w:color="auto"/>
      </w:divBdr>
    </w:div>
    <w:div w:id="1193416079">
      <w:bodyDiv w:val="1"/>
      <w:marLeft w:val="0"/>
      <w:marRight w:val="0"/>
      <w:marTop w:val="0"/>
      <w:marBottom w:val="0"/>
      <w:divBdr>
        <w:top w:val="none" w:sz="0" w:space="0" w:color="auto"/>
        <w:left w:val="none" w:sz="0" w:space="0" w:color="auto"/>
        <w:bottom w:val="none" w:sz="0" w:space="0" w:color="auto"/>
        <w:right w:val="none" w:sz="0" w:space="0" w:color="auto"/>
      </w:divBdr>
    </w:div>
    <w:div w:id="1194147997">
      <w:bodyDiv w:val="1"/>
      <w:marLeft w:val="0"/>
      <w:marRight w:val="0"/>
      <w:marTop w:val="0"/>
      <w:marBottom w:val="0"/>
      <w:divBdr>
        <w:top w:val="none" w:sz="0" w:space="0" w:color="auto"/>
        <w:left w:val="none" w:sz="0" w:space="0" w:color="auto"/>
        <w:bottom w:val="none" w:sz="0" w:space="0" w:color="auto"/>
        <w:right w:val="none" w:sz="0" w:space="0" w:color="auto"/>
      </w:divBdr>
    </w:div>
    <w:div w:id="1196848718">
      <w:bodyDiv w:val="1"/>
      <w:marLeft w:val="0"/>
      <w:marRight w:val="0"/>
      <w:marTop w:val="0"/>
      <w:marBottom w:val="0"/>
      <w:divBdr>
        <w:top w:val="none" w:sz="0" w:space="0" w:color="auto"/>
        <w:left w:val="none" w:sz="0" w:space="0" w:color="auto"/>
        <w:bottom w:val="none" w:sz="0" w:space="0" w:color="auto"/>
        <w:right w:val="none" w:sz="0" w:space="0" w:color="auto"/>
      </w:divBdr>
    </w:div>
    <w:div w:id="1212959670">
      <w:bodyDiv w:val="1"/>
      <w:marLeft w:val="0"/>
      <w:marRight w:val="0"/>
      <w:marTop w:val="0"/>
      <w:marBottom w:val="0"/>
      <w:divBdr>
        <w:top w:val="none" w:sz="0" w:space="0" w:color="auto"/>
        <w:left w:val="none" w:sz="0" w:space="0" w:color="auto"/>
        <w:bottom w:val="none" w:sz="0" w:space="0" w:color="auto"/>
        <w:right w:val="none" w:sz="0" w:space="0" w:color="auto"/>
      </w:divBdr>
    </w:div>
    <w:div w:id="1232885286">
      <w:bodyDiv w:val="1"/>
      <w:marLeft w:val="0"/>
      <w:marRight w:val="0"/>
      <w:marTop w:val="0"/>
      <w:marBottom w:val="0"/>
      <w:divBdr>
        <w:top w:val="none" w:sz="0" w:space="0" w:color="auto"/>
        <w:left w:val="none" w:sz="0" w:space="0" w:color="auto"/>
        <w:bottom w:val="none" w:sz="0" w:space="0" w:color="auto"/>
        <w:right w:val="none" w:sz="0" w:space="0" w:color="auto"/>
      </w:divBdr>
    </w:div>
    <w:div w:id="1236935629">
      <w:bodyDiv w:val="1"/>
      <w:marLeft w:val="0"/>
      <w:marRight w:val="0"/>
      <w:marTop w:val="0"/>
      <w:marBottom w:val="0"/>
      <w:divBdr>
        <w:top w:val="none" w:sz="0" w:space="0" w:color="auto"/>
        <w:left w:val="none" w:sz="0" w:space="0" w:color="auto"/>
        <w:bottom w:val="none" w:sz="0" w:space="0" w:color="auto"/>
        <w:right w:val="none" w:sz="0" w:space="0" w:color="auto"/>
      </w:divBdr>
    </w:div>
    <w:div w:id="1244341908">
      <w:bodyDiv w:val="1"/>
      <w:marLeft w:val="0"/>
      <w:marRight w:val="0"/>
      <w:marTop w:val="0"/>
      <w:marBottom w:val="0"/>
      <w:divBdr>
        <w:top w:val="none" w:sz="0" w:space="0" w:color="auto"/>
        <w:left w:val="none" w:sz="0" w:space="0" w:color="auto"/>
        <w:bottom w:val="none" w:sz="0" w:space="0" w:color="auto"/>
        <w:right w:val="none" w:sz="0" w:space="0" w:color="auto"/>
      </w:divBdr>
    </w:div>
    <w:div w:id="1245383730">
      <w:bodyDiv w:val="1"/>
      <w:marLeft w:val="0"/>
      <w:marRight w:val="0"/>
      <w:marTop w:val="0"/>
      <w:marBottom w:val="0"/>
      <w:divBdr>
        <w:top w:val="none" w:sz="0" w:space="0" w:color="auto"/>
        <w:left w:val="none" w:sz="0" w:space="0" w:color="auto"/>
        <w:bottom w:val="none" w:sz="0" w:space="0" w:color="auto"/>
        <w:right w:val="none" w:sz="0" w:space="0" w:color="auto"/>
      </w:divBdr>
    </w:div>
    <w:div w:id="1248073411">
      <w:bodyDiv w:val="1"/>
      <w:marLeft w:val="0"/>
      <w:marRight w:val="0"/>
      <w:marTop w:val="0"/>
      <w:marBottom w:val="0"/>
      <w:divBdr>
        <w:top w:val="none" w:sz="0" w:space="0" w:color="auto"/>
        <w:left w:val="none" w:sz="0" w:space="0" w:color="auto"/>
        <w:bottom w:val="none" w:sz="0" w:space="0" w:color="auto"/>
        <w:right w:val="none" w:sz="0" w:space="0" w:color="auto"/>
      </w:divBdr>
    </w:div>
    <w:div w:id="1262571697">
      <w:bodyDiv w:val="1"/>
      <w:marLeft w:val="0"/>
      <w:marRight w:val="0"/>
      <w:marTop w:val="0"/>
      <w:marBottom w:val="0"/>
      <w:divBdr>
        <w:top w:val="none" w:sz="0" w:space="0" w:color="auto"/>
        <w:left w:val="none" w:sz="0" w:space="0" w:color="auto"/>
        <w:bottom w:val="none" w:sz="0" w:space="0" w:color="auto"/>
        <w:right w:val="none" w:sz="0" w:space="0" w:color="auto"/>
      </w:divBdr>
    </w:div>
    <w:div w:id="1263992998">
      <w:bodyDiv w:val="1"/>
      <w:marLeft w:val="0"/>
      <w:marRight w:val="0"/>
      <w:marTop w:val="0"/>
      <w:marBottom w:val="0"/>
      <w:divBdr>
        <w:top w:val="none" w:sz="0" w:space="0" w:color="auto"/>
        <w:left w:val="none" w:sz="0" w:space="0" w:color="auto"/>
        <w:bottom w:val="none" w:sz="0" w:space="0" w:color="auto"/>
        <w:right w:val="none" w:sz="0" w:space="0" w:color="auto"/>
      </w:divBdr>
    </w:div>
    <w:div w:id="1271354406">
      <w:bodyDiv w:val="1"/>
      <w:marLeft w:val="0"/>
      <w:marRight w:val="0"/>
      <w:marTop w:val="0"/>
      <w:marBottom w:val="0"/>
      <w:divBdr>
        <w:top w:val="none" w:sz="0" w:space="0" w:color="auto"/>
        <w:left w:val="none" w:sz="0" w:space="0" w:color="auto"/>
        <w:bottom w:val="none" w:sz="0" w:space="0" w:color="auto"/>
        <w:right w:val="none" w:sz="0" w:space="0" w:color="auto"/>
      </w:divBdr>
    </w:div>
    <w:div w:id="1275166553">
      <w:bodyDiv w:val="1"/>
      <w:marLeft w:val="0"/>
      <w:marRight w:val="0"/>
      <w:marTop w:val="0"/>
      <w:marBottom w:val="0"/>
      <w:divBdr>
        <w:top w:val="none" w:sz="0" w:space="0" w:color="auto"/>
        <w:left w:val="none" w:sz="0" w:space="0" w:color="auto"/>
        <w:bottom w:val="none" w:sz="0" w:space="0" w:color="auto"/>
        <w:right w:val="none" w:sz="0" w:space="0" w:color="auto"/>
      </w:divBdr>
    </w:div>
    <w:div w:id="1278290801">
      <w:bodyDiv w:val="1"/>
      <w:marLeft w:val="0"/>
      <w:marRight w:val="0"/>
      <w:marTop w:val="0"/>
      <w:marBottom w:val="0"/>
      <w:divBdr>
        <w:top w:val="none" w:sz="0" w:space="0" w:color="auto"/>
        <w:left w:val="none" w:sz="0" w:space="0" w:color="auto"/>
        <w:bottom w:val="none" w:sz="0" w:space="0" w:color="auto"/>
        <w:right w:val="none" w:sz="0" w:space="0" w:color="auto"/>
      </w:divBdr>
    </w:div>
    <w:div w:id="1288581613">
      <w:bodyDiv w:val="1"/>
      <w:marLeft w:val="0"/>
      <w:marRight w:val="0"/>
      <w:marTop w:val="0"/>
      <w:marBottom w:val="0"/>
      <w:divBdr>
        <w:top w:val="none" w:sz="0" w:space="0" w:color="auto"/>
        <w:left w:val="none" w:sz="0" w:space="0" w:color="auto"/>
        <w:bottom w:val="none" w:sz="0" w:space="0" w:color="auto"/>
        <w:right w:val="none" w:sz="0" w:space="0" w:color="auto"/>
      </w:divBdr>
    </w:div>
    <w:div w:id="1291476436">
      <w:bodyDiv w:val="1"/>
      <w:marLeft w:val="0"/>
      <w:marRight w:val="0"/>
      <w:marTop w:val="0"/>
      <w:marBottom w:val="0"/>
      <w:divBdr>
        <w:top w:val="none" w:sz="0" w:space="0" w:color="auto"/>
        <w:left w:val="none" w:sz="0" w:space="0" w:color="auto"/>
        <w:bottom w:val="none" w:sz="0" w:space="0" w:color="auto"/>
        <w:right w:val="none" w:sz="0" w:space="0" w:color="auto"/>
      </w:divBdr>
    </w:div>
    <w:div w:id="1294291742">
      <w:bodyDiv w:val="1"/>
      <w:marLeft w:val="0"/>
      <w:marRight w:val="0"/>
      <w:marTop w:val="0"/>
      <w:marBottom w:val="0"/>
      <w:divBdr>
        <w:top w:val="none" w:sz="0" w:space="0" w:color="auto"/>
        <w:left w:val="none" w:sz="0" w:space="0" w:color="auto"/>
        <w:bottom w:val="none" w:sz="0" w:space="0" w:color="auto"/>
        <w:right w:val="none" w:sz="0" w:space="0" w:color="auto"/>
      </w:divBdr>
    </w:div>
    <w:div w:id="1297224578">
      <w:bodyDiv w:val="1"/>
      <w:marLeft w:val="0"/>
      <w:marRight w:val="0"/>
      <w:marTop w:val="0"/>
      <w:marBottom w:val="0"/>
      <w:divBdr>
        <w:top w:val="none" w:sz="0" w:space="0" w:color="auto"/>
        <w:left w:val="none" w:sz="0" w:space="0" w:color="auto"/>
        <w:bottom w:val="none" w:sz="0" w:space="0" w:color="auto"/>
        <w:right w:val="none" w:sz="0" w:space="0" w:color="auto"/>
      </w:divBdr>
    </w:div>
    <w:div w:id="1301687984">
      <w:bodyDiv w:val="1"/>
      <w:marLeft w:val="0"/>
      <w:marRight w:val="0"/>
      <w:marTop w:val="0"/>
      <w:marBottom w:val="0"/>
      <w:divBdr>
        <w:top w:val="none" w:sz="0" w:space="0" w:color="auto"/>
        <w:left w:val="none" w:sz="0" w:space="0" w:color="auto"/>
        <w:bottom w:val="none" w:sz="0" w:space="0" w:color="auto"/>
        <w:right w:val="none" w:sz="0" w:space="0" w:color="auto"/>
      </w:divBdr>
    </w:div>
    <w:div w:id="1302156948">
      <w:bodyDiv w:val="1"/>
      <w:marLeft w:val="0"/>
      <w:marRight w:val="0"/>
      <w:marTop w:val="0"/>
      <w:marBottom w:val="0"/>
      <w:divBdr>
        <w:top w:val="none" w:sz="0" w:space="0" w:color="auto"/>
        <w:left w:val="none" w:sz="0" w:space="0" w:color="auto"/>
        <w:bottom w:val="none" w:sz="0" w:space="0" w:color="auto"/>
        <w:right w:val="none" w:sz="0" w:space="0" w:color="auto"/>
      </w:divBdr>
    </w:div>
    <w:div w:id="1324967122">
      <w:bodyDiv w:val="1"/>
      <w:marLeft w:val="0"/>
      <w:marRight w:val="0"/>
      <w:marTop w:val="0"/>
      <w:marBottom w:val="0"/>
      <w:divBdr>
        <w:top w:val="none" w:sz="0" w:space="0" w:color="auto"/>
        <w:left w:val="none" w:sz="0" w:space="0" w:color="auto"/>
        <w:bottom w:val="none" w:sz="0" w:space="0" w:color="auto"/>
        <w:right w:val="none" w:sz="0" w:space="0" w:color="auto"/>
      </w:divBdr>
    </w:div>
    <w:div w:id="1325813548">
      <w:bodyDiv w:val="1"/>
      <w:marLeft w:val="0"/>
      <w:marRight w:val="0"/>
      <w:marTop w:val="0"/>
      <w:marBottom w:val="0"/>
      <w:divBdr>
        <w:top w:val="none" w:sz="0" w:space="0" w:color="auto"/>
        <w:left w:val="none" w:sz="0" w:space="0" w:color="auto"/>
        <w:bottom w:val="none" w:sz="0" w:space="0" w:color="auto"/>
        <w:right w:val="none" w:sz="0" w:space="0" w:color="auto"/>
      </w:divBdr>
    </w:div>
    <w:div w:id="1327854938">
      <w:bodyDiv w:val="1"/>
      <w:marLeft w:val="0"/>
      <w:marRight w:val="0"/>
      <w:marTop w:val="0"/>
      <w:marBottom w:val="0"/>
      <w:divBdr>
        <w:top w:val="none" w:sz="0" w:space="0" w:color="auto"/>
        <w:left w:val="none" w:sz="0" w:space="0" w:color="auto"/>
        <w:bottom w:val="none" w:sz="0" w:space="0" w:color="auto"/>
        <w:right w:val="none" w:sz="0" w:space="0" w:color="auto"/>
      </w:divBdr>
    </w:div>
    <w:div w:id="1335835333">
      <w:bodyDiv w:val="1"/>
      <w:marLeft w:val="0"/>
      <w:marRight w:val="0"/>
      <w:marTop w:val="0"/>
      <w:marBottom w:val="0"/>
      <w:divBdr>
        <w:top w:val="none" w:sz="0" w:space="0" w:color="auto"/>
        <w:left w:val="none" w:sz="0" w:space="0" w:color="auto"/>
        <w:bottom w:val="none" w:sz="0" w:space="0" w:color="auto"/>
        <w:right w:val="none" w:sz="0" w:space="0" w:color="auto"/>
      </w:divBdr>
    </w:div>
    <w:div w:id="1336760020">
      <w:bodyDiv w:val="1"/>
      <w:marLeft w:val="0"/>
      <w:marRight w:val="0"/>
      <w:marTop w:val="0"/>
      <w:marBottom w:val="0"/>
      <w:divBdr>
        <w:top w:val="none" w:sz="0" w:space="0" w:color="auto"/>
        <w:left w:val="none" w:sz="0" w:space="0" w:color="auto"/>
        <w:bottom w:val="none" w:sz="0" w:space="0" w:color="auto"/>
        <w:right w:val="none" w:sz="0" w:space="0" w:color="auto"/>
      </w:divBdr>
    </w:div>
    <w:div w:id="1341082664">
      <w:bodyDiv w:val="1"/>
      <w:marLeft w:val="0"/>
      <w:marRight w:val="0"/>
      <w:marTop w:val="0"/>
      <w:marBottom w:val="0"/>
      <w:divBdr>
        <w:top w:val="none" w:sz="0" w:space="0" w:color="auto"/>
        <w:left w:val="none" w:sz="0" w:space="0" w:color="auto"/>
        <w:bottom w:val="none" w:sz="0" w:space="0" w:color="auto"/>
        <w:right w:val="none" w:sz="0" w:space="0" w:color="auto"/>
      </w:divBdr>
    </w:div>
    <w:div w:id="1346204587">
      <w:bodyDiv w:val="1"/>
      <w:marLeft w:val="0"/>
      <w:marRight w:val="0"/>
      <w:marTop w:val="0"/>
      <w:marBottom w:val="0"/>
      <w:divBdr>
        <w:top w:val="none" w:sz="0" w:space="0" w:color="auto"/>
        <w:left w:val="none" w:sz="0" w:space="0" w:color="auto"/>
        <w:bottom w:val="none" w:sz="0" w:space="0" w:color="auto"/>
        <w:right w:val="none" w:sz="0" w:space="0" w:color="auto"/>
      </w:divBdr>
    </w:div>
    <w:div w:id="1354382041">
      <w:bodyDiv w:val="1"/>
      <w:marLeft w:val="0"/>
      <w:marRight w:val="0"/>
      <w:marTop w:val="0"/>
      <w:marBottom w:val="0"/>
      <w:divBdr>
        <w:top w:val="none" w:sz="0" w:space="0" w:color="auto"/>
        <w:left w:val="none" w:sz="0" w:space="0" w:color="auto"/>
        <w:bottom w:val="none" w:sz="0" w:space="0" w:color="auto"/>
        <w:right w:val="none" w:sz="0" w:space="0" w:color="auto"/>
      </w:divBdr>
    </w:div>
    <w:div w:id="1354500217">
      <w:bodyDiv w:val="1"/>
      <w:marLeft w:val="0"/>
      <w:marRight w:val="0"/>
      <w:marTop w:val="0"/>
      <w:marBottom w:val="0"/>
      <w:divBdr>
        <w:top w:val="none" w:sz="0" w:space="0" w:color="auto"/>
        <w:left w:val="none" w:sz="0" w:space="0" w:color="auto"/>
        <w:bottom w:val="none" w:sz="0" w:space="0" w:color="auto"/>
        <w:right w:val="none" w:sz="0" w:space="0" w:color="auto"/>
      </w:divBdr>
    </w:div>
    <w:div w:id="1359237290">
      <w:bodyDiv w:val="1"/>
      <w:marLeft w:val="0"/>
      <w:marRight w:val="0"/>
      <w:marTop w:val="0"/>
      <w:marBottom w:val="0"/>
      <w:divBdr>
        <w:top w:val="none" w:sz="0" w:space="0" w:color="auto"/>
        <w:left w:val="none" w:sz="0" w:space="0" w:color="auto"/>
        <w:bottom w:val="none" w:sz="0" w:space="0" w:color="auto"/>
        <w:right w:val="none" w:sz="0" w:space="0" w:color="auto"/>
      </w:divBdr>
    </w:div>
    <w:div w:id="1360205243">
      <w:bodyDiv w:val="1"/>
      <w:marLeft w:val="0"/>
      <w:marRight w:val="0"/>
      <w:marTop w:val="0"/>
      <w:marBottom w:val="0"/>
      <w:divBdr>
        <w:top w:val="none" w:sz="0" w:space="0" w:color="auto"/>
        <w:left w:val="none" w:sz="0" w:space="0" w:color="auto"/>
        <w:bottom w:val="none" w:sz="0" w:space="0" w:color="auto"/>
        <w:right w:val="none" w:sz="0" w:space="0" w:color="auto"/>
      </w:divBdr>
    </w:div>
    <w:div w:id="1362826580">
      <w:bodyDiv w:val="1"/>
      <w:marLeft w:val="0"/>
      <w:marRight w:val="0"/>
      <w:marTop w:val="0"/>
      <w:marBottom w:val="0"/>
      <w:divBdr>
        <w:top w:val="none" w:sz="0" w:space="0" w:color="auto"/>
        <w:left w:val="none" w:sz="0" w:space="0" w:color="auto"/>
        <w:bottom w:val="none" w:sz="0" w:space="0" w:color="auto"/>
        <w:right w:val="none" w:sz="0" w:space="0" w:color="auto"/>
      </w:divBdr>
    </w:div>
    <w:div w:id="1381856160">
      <w:bodyDiv w:val="1"/>
      <w:marLeft w:val="0"/>
      <w:marRight w:val="0"/>
      <w:marTop w:val="0"/>
      <w:marBottom w:val="0"/>
      <w:divBdr>
        <w:top w:val="none" w:sz="0" w:space="0" w:color="auto"/>
        <w:left w:val="none" w:sz="0" w:space="0" w:color="auto"/>
        <w:bottom w:val="none" w:sz="0" w:space="0" w:color="auto"/>
        <w:right w:val="none" w:sz="0" w:space="0" w:color="auto"/>
      </w:divBdr>
    </w:div>
    <w:div w:id="1384866326">
      <w:bodyDiv w:val="1"/>
      <w:marLeft w:val="0"/>
      <w:marRight w:val="0"/>
      <w:marTop w:val="0"/>
      <w:marBottom w:val="0"/>
      <w:divBdr>
        <w:top w:val="none" w:sz="0" w:space="0" w:color="auto"/>
        <w:left w:val="none" w:sz="0" w:space="0" w:color="auto"/>
        <w:bottom w:val="none" w:sz="0" w:space="0" w:color="auto"/>
        <w:right w:val="none" w:sz="0" w:space="0" w:color="auto"/>
      </w:divBdr>
    </w:div>
    <w:div w:id="1396007270">
      <w:bodyDiv w:val="1"/>
      <w:marLeft w:val="0"/>
      <w:marRight w:val="0"/>
      <w:marTop w:val="0"/>
      <w:marBottom w:val="0"/>
      <w:divBdr>
        <w:top w:val="none" w:sz="0" w:space="0" w:color="auto"/>
        <w:left w:val="none" w:sz="0" w:space="0" w:color="auto"/>
        <w:bottom w:val="none" w:sz="0" w:space="0" w:color="auto"/>
        <w:right w:val="none" w:sz="0" w:space="0" w:color="auto"/>
      </w:divBdr>
    </w:div>
    <w:div w:id="1396465596">
      <w:bodyDiv w:val="1"/>
      <w:marLeft w:val="0"/>
      <w:marRight w:val="0"/>
      <w:marTop w:val="0"/>
      <w:marBottom w:val="0"/>
      <w:divBdr>
        <w:top w:val="none" w:sz="0" w:space="0" w:color="auto"/>
        <w:left w:val="none" w:sz="0" w:space="0" w:color="auto"/>
        <w:bottom w:val="none" w:sz="0" w:space="0" w:color="auto"/>
        <w:right w:val="none" w:sz="0" w:space="0" w:color="auto"/>
      </w:divBdr>
    </w:div>
    <w:div w:id="1397513414">
      <w:bodyDiv w:val="1"/>
      <w:marLeft w:val="0"/>
      <w:marRight w:val="0"/>
      <w:marTop w:val="0"/>
      <w:marBottom w:val="0"/>
      <w:divBdr>
        <w:top w:val="none" w:sz="0" w:space="0" w:color="auto"/>
        <w:left w:val="none" w:sz="0" w:space="0" w:color="auto"/>
        <w:bottom w:val="none" w:sz="0" w:space="0" w:color="auto"/>
        <w:right w:val="none" w:sz="0" w:space="0" w:color="auto"/>
      </w:divBdr>
    </w:div>
    <w:div w:id="1401252524">
      <w:bodyDiv w:val="1"/>
      <w:marLeft w:val="0"/>
      <w:marRight w:val="0"/>
      <w:marTop w:val="0"/>
      <w:marBottom w:val="0"/>
      <w:divBdr>
        <w:top w:val="none" w:sz="0" w:space="0" w:color="auto"/>
        <w:left w:val="none" w:sz="0" w:space="0" w:color="auto"/>
        <w:bottom w:val="none" w:sz="0" w:space="0" w:color="auto"/>
        <w:right w:val="none" w:sz="0" w:space="0" w:color="auto"/>
      </w:divBdr>
    </w:div>
    <w:div w:id="1403142040">
      <w:bodyDiv w:val="1"/>
      <w:marLeft w:val="0"/>
      <w:marRight w:val="0"/>
      <w:marTop w:val="0"/>
      <w:marBottom w:val="0"/>
      <w:divBdr>
        <w:top w:val="none" w:sz="0" w:space="0" w:color="auto"/>
        <w:left w:val="none" w:sz="0" w:space="0" w:color="auto"/>
        <w:bottom w:val="none" w:sz="0" w:space="0" w:color="auto"/>
        <w:right w:val="none" w:sz="0" w:space="0" w:color="auto"/>
      </w:divBdr>
    </w:div>
    <w:div w:id="1408914617">
      <w:bodyDiv w:val="1"/>
      <w:marLeft w:val="0"/>
      <w:marRight w:val="0"/>
      <w:marTop w:val="0"/>
      <w:marBottom w:val="0"/>
      <w:divBdr>
        <w:top w:val="none" w:sz="0" w:space="0" w:color="auto"/>
        <w:left w:val="none" w:sz="0" w:space="0" w:color="auto"/>
        <w:bottom w:val="none" w:sz="0" w:space="0" w:color="auto"/>
        <w:right w:val="none" w:sz="0" w:space="0" w:color="auto"/>
      </w:divBdr>
    </w:div>
    <w:div w:id="1411000155">
      <w:bodyDiv w:val="1"/>
      <w:marLeft w:val="0"/>
      <w:marRight w:val="0"/>
      <w:marTop w:val="0"/>
      <w:marBottom w:val="0"/>
      <w:divBdr>
        <w:top w:val="none" w:sz="0" w:space="0" w:color="auto"/>
        <w:left w:val="none" w:sz="0" w:space="0" w:color="auto"/>
        <w:bottom w:val="none" w:sz="0" w:space="0" w:color="auto"/>
        <w:right w:val="none" w:sz="0" w:space="0" w:color="auto"/>
      </w:divBdr>
    </w:div>
    <w:div w:id="1411349270">
      <w:bodyDiv w:val="1"/>
      <w:marLeft w:val="0"/>
      <w:marRight w:val="0"/>
      <w:marTop w:val="0"/>
      <w:marBottom w:val="0"/>
      <w:divBdr>
        <w:top w:val="none" w:sz="0" w:space="0" w:color="auto"/>
        <w:left w:val="none" w:sz="0" w:space="0" w:color="auto"/>
        <w:bottom w:val="none" w:sz="0" w:space="0" w:color="auto"/>
        <w:right w:val="none" w:sz="0" w:space="0" w:color="auto"/>
      </w:divBdr>
    </w:div>
    <w:div w:id="1412770275">
      <w:bodyDiv w:val="1"/>
      <w:marLeft w:val="0"/>
      <w:marRight w:val="0"/>
      <w:marTop w:val="0"/>
      <w:marBottom w:val="0"/>
      <w:divBdr>
        <w:top w:val="none" w:sz="0" w:space="0" w:color="auto"/>
        <w:left w:val="none" w:sz="0" w:space="0" w:color="auto"/>
        <w:bottom w:val="none" w:sz="0" w:space="0" w:color="auto"/>
        <w:right w:val="none" w:sz="0" w:space="0" w:color="auto"/>
      </w:divBdr>
    </w:div>
    <w:div w:id="1423335660">
      <w:bodyDiv w:val="1"/>
      <w:marLeft w:val="0"/>
      <w:marRight w:val="0"/>
      <w:marTop w:val="0"/>
      <w:marBottom w:val="0"/>
      <w:divBdr>
        <w:top w:val="none" w:sz="0" w:space="0" w:color="auto"/>
        <w:left w:val="none" w:sz="0" w:space="0" w:color="auto"/>
        <w:bottom w:val="none" w:sz="0" w:space="0" w:color="auto"/>
        <w:right w:val="none" w:sz="0" w:space="0" w:color="auto"/>
      </w:divBdr>
    </w:div>
    <w:div w:id="1430616886">
      <w:bodyDiv w:val="1"/>
      <w:marLeft w:val="0"/>
      <w:marRight w:val="0"/>
      <w:marTop w:val="0"/>
      <w:marBottom w:val="0"/>
      <w:divBdr>
        <w:top w:val="none" w:sz="0" w:space="0" w:color="auto"/>
        <w:left w:val="none" w:sz="0" w:space="0" w:color="auto"/>
        <w:bottom w:val="none" w:sz="0" w:space="0" w:color="auto"/>
        <w:right w:val="none" w:sz="0" w:space="0" w:color="auto"/>
      </w:divBdr>
    </w:div>
    <w:div w:id="1433863235">
      <w:bodyDiv w:val="1"/>
      <w:marLeft w:val="0"/>
      <w:marRight w:val="0"/>
      <w:marTop w:val="0"/>
      <w:marBottom w:val="0"/>
      <w:divBdr>
        <w:top w:val="none" w:sz="0" w:space="0" w:color="auto"/>
        <w:left w:val="none" w:sz="0" w:space="0" w:color="auto"/>
        <w:bottom w:val="none" w:sz="0" w:space="0" w:color="auto"/>
        <w:right w:val="none" w:sz="0" w:space="0" w:color="auto"/>
      </w:divBdr>
    </w:div>
    <w:div w:id="1435394128">
      <w:bodyDiv w:val="1"/>
      <w:marLeft w:val="0"/>
      <w:marRight w:val="0"/>
      <w:marTop w:val="0"/>
      <w:marBottom w:val="0"/>
      <w:divBdr>
        <w:top w:val="none" w:sz="0" w:space="0" w:color="auto"/>
        <w:left w:val="none" w:sz="0" w:space="0" w:color="auto"/>
        <w:bottom w:val="none" w:sz="0" w:space="0" w:color="auto"/>
        <w:right w:val="none" w:sz="0" w:space="0" w:color="auto"/>
      </w:divBdr>
    </w:div>
    <w:div w:id="1439134246">
      <w:bodyDiv w:val="1"/>
      <w:marLeft w:val="0"/>
      <w:marRight w:val="0"/>
      <w:marTop w:val="0"/>
      <w:marBottom w:val="0"/>
      <w:divBdr>
        <w:top w:val="none" w:sz="0" w:space="0" w:color="auto"/>
        <w:left w:val="none" w:sz="0" w:space="0" w:color="auto"/>
        <w:bottom w:val="none" w:sz="0" w:space="0" w:color="auto"/>
        <w:right w:val="none" w:sz="0" w:space="0" w:color="auto"/>
      </w:divBdr>
    </w:div>
    <w:div w:id="1443650249">
      <w:bodyDiv w:val="1"/>
      <w:marLeft w:val="0"/>
      <w:marRight w:val="0"/>
      <w:marTop w:val="0"/>
      <w:marBottom w:val="0"/>
      <w:divBdr>
        <w:top w:val="none" w:sz="0" w:space="0" w:color="auto"/>
        <w:left w:val="none" w:sz="0" w:space="0" w:color="auto"/>
        <w:bottom w:val="none" w:sz="0" w:space="0" w:color="auto"/>
        <w:right w:val="none" w:sz="0" w:space="0" w:color="auto"/>
      </w:divBdr>
    </w:div>
    <w:div w:id="1454326903">
      <w:bodyDiv w:val="1"/>
      <w:marLeft w:val="0"/>
      <w:marRight w:val="0"/>
      <w:marTop w:val="0"/>
      <w:marBottom w:val="0"/>
      <w:divBdr>
        <w:top w:val="none" w:sz="0" w:space="0" w:color="auto"/>
        <w:left w:val="none" w:sz="0" w:space="0" w:color="auto"/>
        <w:bottom w:val="none" w:sz="0" w:space="0" w:color="auto"/>
        <w:right w:val="none" w:sz="0" w:space="0" w:color="auto"/>
      </w:divBdr>
    </w:div>
    <w:div w:id="1458789869">
      <w:bodyDiv w:val="1"/>
      <w:marLeft w:val="0"/>
      <w:marRight w:val="0"/>
      <w:marTop w:val="0"/>
      <w:marBottom w:val="0"/>
      <w:divBdr>
        <w:top w:val="none" w:sz="0" w:space="0" w:color="auto"/>
        <w:left w:val="none" w:sz="0" w:space="0" w:color="auto"/>
        <w:bottom w:val="none" w:sz="0" w:space="0" w:color="auto"/>
        <w:right w:val="none" w:sz="0" w:space="0" w:color="auto"/>
      </w:divBdr>
    </w:div>
    <w:div w:id="1463309851">
      <w:bodyDiv w:val="1"/>
      <w:marLeft w:val="0"/>
      <w:marRight w:val="0"/>
      <w:marTop w:val="0"/>
      <w:marBottom w:val="0"/>
      <w:divBdr>
        <w:top w:val="none" w:sz="0" w:space="0" w:color="auto"/>
        <w:left w:val="none" w:sz="0" w:space="0" w:color="auto"/>
        <w:bottom w:val="none" w:sz="0" w:space="0" w:color="auto"/>
        <w:right w:val="none" w:sz="0" w:space="0" w:color="auto"/>
      </w:divBdr>
    </w:div>
    <w:div w:id="1484540998">
      <w:bodyDiv w:val="1"/>
      <w:marLeft w:val="0"/>
      <w:marRight w:val="0"/>
      <w:marTop w:val="0"/>
      <w:marBottom w:val="0"/>
      <w:divBdr>
        <w:top w:val="none" w:sz="0" w:space="0" w:color="auto"/>
        <w:left w:val="none" w:sz="0" w:space="0" w:color="auto"/>
        <w:bottom w:val="none" w:sz="0" w:space="0" w:color="auto"/>
        <w:right w:val="none" w:sz="0" w:space="0" w:color="auto"/>
      </w:divBdr>
    </w:div>
    <w:div w:id="1484590841">
      <w:bodyDiv w:val="1"/>
      <w:marLeft w:val="0"/>
      <w:marRight w:val="0"/>
      <w:marTop w:val="0"/>
      <w:marBottom w:val="0"/>
      <w:divBdr>
        <w:top w:val="none" w:sz="0" w:space="0" w:color="auto"/>
        <w:left w:val="none" w:sz="0" w:space="0" w:color="auto"/>
        <w:bottom w:val="none" w:sz="0" w:space="0" w:color="auto"/>
        <w:right w:val="none" w:sz="0" w:space="0" w:color="auto"/>
      </w:divBdr>
    </w:div>
    <w:div w:id="1489057857">
      <w:bodyDiv w:val="1"/>
      <w:marLeft w:val="0"/>
      <w:marRight w:val="0"/>
      <w:marTop w:val="0"/>
      <w:marBottom w:val="0"/>
      <w:divBdr>
        <w:top w:val="none" w:sz="0" w:space="0" w:color="auto"/>
        <w:left w:val="none" w:sz="0" w:space="0" w:color="auto"/>
        <w:bottom w:val="none" w:sz="0" w:space="0" w:color="auto"/>
        <w:right w:val="none" w:sz="0" w:space="0" w:color="auto"/>
      </w:divBdr>
    </w:div>
    <w:div w:id="1507817367">
      <w:bodyDiv w:val="1"/>
      <w:marLeft w:val="0"/>
      <w:marRight w:val="0"/>
      <w:marTop w:val="0"/>
      <w:marBottom w:val="0"/>
      <w:divBdr>
        <w:top w:val="none" w:sz="0" w:space="0" w:color="auto"/>
        <w:left w:val="none" w:sz="0" w:space="0" w:color="auto"/>
        <w:bottom w:val="none" w:sz="0" w:space="0" w:color="auto"/>
        <w:right w:val="none" w:sz="0" w:space="0" w:color="auto"/>
      </w:divBdr>
    </w:div>
    <w:div w:id="1511604859">
      <w:bodyDiv w:val="1"/>
      <w:marLeft w:val="0"/>
      <w:marRight w:val="0"/>
      <w:marTop w:val="0"/>
      <w:marBottom w:val="0"/>
      <w:divBdr>
        <w:top w:val="none" w:sz="0" w:space="0" w:color="auto"/>
        <w:left w:val="none" w:sz="0" w:space="0" w:color="auto"/>
        <w:bottom w:val="none" w:sz="0" w:space="0" w:color="auto"/>
        <w:right w:val="none" w:sz="0" w:space="0" w:color="auto"/>
      </w:divBdr>
    </w:div>
    <w:div w:id="1517647546">
      <w:bodyDiv w:val="1"/>
      <w:marLeft w:val="0"/>
      <w:marRight w:val="0"/>
      <w:marTop w:val="0"/>
      <w:marBottom w:val="0"/>
      <w:divBdr>
        <w:top w:val="none" w:sz="0" w:space="0" w:color="auto"/>
        <w:left w:val="none" w:sz="0" w:space="0" w:color="auto"/>
        <w:bottom w:val="none" w:sz="0" w:space="0" w:color="auto"/>
        <w:right w:val="none" w:sz="0" w:space="0" w:color="auto"/>
      </w:divBdr>
    </w:div>
    <w:div w:id="1518930523">
      <w:bodyDiv w:val="1"/>
      <w:marLeft w:val="0"/>
      <w:marRight w:val="0"/>
      <w:marTop w:val="0"/>
      <w:marBottom w:val="0"/>
      <w:divBdr>
        <w:top w:val="none" w:sz="0" w:space="0" w:color="auto"/>
        <w:left w:val="none" w:sz="0" w:space="0" w:color="auto"/>
        <w:bottom w:val="none" w:sz="0" w:space="0" w:color="auto"/>
        <w:right w:val="none" w:sz="0" w:space="0" w:color="auto"/>
      </w:divBdr>
    </w:div>
    <w:div w:id="1523782362">
      <w:bodyDiv w:val="1"/>
      <w:marLeft w:val="0"/>
      <w:marRight w:val="0"/>
      <w:marTop w:val="0"/>
      <w:marBottom w:val="0"/>
      <w:divBdr>
        <w:top w:val="none" w:sz="0" w:space="0" w:color="auto"/>
        <w:left w:val="none" w:sz="0" w:space="0" w:color="auto"/>
        <w:bottom w:val="none" w:sz="0" w:space="0" w:color="auto"/>
        <w:right w:val="none" w:sz="0" w:space="0" w:color="auto"/>
      </w:divBdr>
    </w:div>
    <w:div w:id="1530292204">
      <w:bodyDiv w:val="1"/>
      <w:marLeft w:val="0"/>
      <w:marRight w:val="0"/>
      <w:marTop w:val="0"/>
      <w:marBottom w:val="0"/>
      <w:divBdr>
        <w:top w:val="none" w:sz="0" w:space="0" w:color="auto"/>
        <w:left w:val="none" w:sz="0" w:space="0" w:color="auto"/>
        <w:bottom w:val="none" w:sz="0" w:space="0" w:color="auto"/>
        <w:right w:val="none" w:sz="0" w:space="0" w:color="auto"/>
      </w:divBdr>
    </w:div>
    <w:div w:id="1541433233">
      <w:bodyDiv w:val="1"/>
      <w:marLeft w:val="0"/>
      <w:marRight w:val="0"/>
      <w:marTop w:val="0"/>
      <w:marBottom w:val="0"/>
      <w:divBdr>
        <w:top w:val="none" w:sz="0" w:space="0" w:color="auto"/>
        <w:left w:val="none" w:sz="0" w:space="0" w:color="auto"/>
        <w:bottom w:val="none" w:sz="0" w:space="0" w:color="auto"/>
        <w:right w:val="none" w:sz="0" w:space="0" w:color="auto"/>
      </w:divBdr>
    </w:div>
    <w:div w:id="1542478772">
      <w:bodyDiv w:val="1"/>
      <w:marLeft w:val="0"/>
      <w:marRight w:val="0"/>
      <w:marTop w:val="0"/>
      <w:marBottom w:val="0"/>
      <w:divBdr>
        <w:top w:val="none" w:sz="0" w:space="0" w:color="auto"/>
        <w:left w:val="none" w:sz="0" w:space="0" w:color="auto"/>
        <w:bottom w:val="none" w:sz="0" w:space="0" w:color="auto"/>
        <w:right w:val="none" w:sz="0" w:space="0" w:color="auto"/>
      </w:divBdr>
    </w:div>
    <w:div w:id="1542670986">
      <w:bodyDiv w:val="1"/>
      <w:marLeft w:val="0"/>
      <w:marRight w:val="0"/>
      <w:marTop w:val="0"/>
      <w:marBottom w:val="0"/>
      <w:divBdr>
        <w:top w:val="none" w:sz="0" w:space="0" w:color="auto"/>
        <w:left w:val="none" w:sz="0" w:space="0" w:color="auto"/>
        <w:bottom w:val="none" w:sz="0" w:space="0" w:color="auto"/>
        <w:right w:val="none" w:sz="0" w:space="0" w:color="auto"/>
      </w:divBdr>
    </w:div>
    <w:div w:id="1543590198">
      <w:bodyDiv w:val="1"/>
      <w:marLeft w:val="0"/>
      <w:marRight w:val="0"/>
      <w:marTop w:val="0"/>
      <w:marBottom w:val="0"/>
      <w:divBdr>
        <w:top w:val="none" w:sz="0" w:space="0" w:color="auto"/>
        <w:left w:val="none" w:sz="0" w:space="0" w:color="auto"/>
        <w:bottom w:val="none" w:sz="0" w:space="0" w:color="auto"/>
        <w:right w:val="none" w:sz="0" w:space="0" w:color="auto"/>
      </w:divBdr>
    </w:div>
    <w:div w:id="1546865211">
      <w:bodyDiv w:val="1"/>
      <w:marLeft w:val="0"/>
      <w:marRight w:val="0"/>
      <w:marTop w:val="0"/>
      <w:marBottom w:val="0"/>
      <w:divBdr>
        <w:top w:val="none" w:sz="0" w:space="0" w:color="auto"/>
        <w:left w:val="none" w:sz="0" w:space="0" w:color="auto"/>
        <w:bottom w:val="none" w:sz="0" w:space="0" w:color="auto"/>
        <w:right w:val="none" w:sz="0" w:space="0" w:color="auto"/>
      </w:divBdr>
    </w:div>
    <w:div w:id="1555577593">
      <w:bodyDiv w:val="1"/>
      <w:marLeft w:val="0"/>
      <w:marRight w:val="0"/>
      <w:marTop w:val="0"/>
      <w:marBottom w:val="0"/>
      <w:divBdr>
        <w:top w:val="none" w:sz="0" w:space="0" w:color="auto"/>
        <w:left w:val="none" w:sz="0" w:space="0" w:color="auto"/>
        <w:bottom w:val="none" w:sz="0" w:space="0" w:color="auto"/>
        <w:right w:val="none" w:sz="0" w:space="0" w:color="auto"/>
      </w:divBdr>
    </w:div>
    <w:div w:id="1558542221">
      <w:bodyDiv w:val="1"/>
      <w:marLeft w:val="0"/>
      <w:marRight w:val="0"/>
      <w:marTop w:val="0"/>
      <w:marBottom w:val="0"/>
      <w:divBdr>
        <w:top w:val="none" w:sz="0" w:space="0" w:color="auto"/>
        <w:left w:val="none" w:sz="0" w:space="0" w:color="auto"/>
        <w:bottom w:val="none" w:sz="0" w:space="0" w:color="auto"/>
        <w:right w:val="none" w:sz="0" w:space="0" w:color="auto"/>
      </w:divBdr>
    </w:div>
    <w:div w:id="1565488818">
      <w:bodyDiv w:val="1"/>
      <w:marLeft w:val="0"/>
      <w:marRight w:val="0"/>
      <w:marTop w:val="0"/>
      <w:marBottom w:val="0"/>
      <w:divBdr>
        <w:top w:val="none" w:sz="0" w:space="0" w:color="auto"/>
        <w:left w:val="none" w:sz="0" w:space="0" w:color="auto"/>
        <w:bottom w:val="none" w:sz="0" w:space="0" w:color="auto"/>
        <w:right w:val="none" w:sz="0" w:space="0" w:color="auto"/>
      </w:divBdr>
    </w:div>
    <w:div w:id="1581451863">
      <w:bodyDiv w:val="1"/>
      <w:marLeft w:val="0"/>
      <w:marRight w:val="0"/>
      <w:marTop w:val="0"/>
      <w:marBottom w:val="0"/>
      <w:divBdr>
        <w:top w:val="none" w:sz="0" w:space="0" w:color="auto"/>
        <w:left w:val="none" w:sz="0" w:space="0" w:color="auto"/>
        <w:bottom w:val="none" w:sz="0" w:space="0" w:color="auto"/>
        <w:right w:val="none" w:sz="0" w:space="0" w:color="auto"/>
      </w:divBdr>
    </w:div>
    <w:div w:id="1586306779">
      <w:bodyDiv w:val="1"/>
      <w:marLeft w:val="0"/>
      <w:marRight w:val="0"/>
      <w:marTop w:val="0"/>
      <w:marBottom w:val="0"/>
      <w:divBdr>
        <w:top w:val="none" w:sz="0" w:space="0" w:color="auto"/>
        <w:left w:val="none" w:sz="0" w:space="0" w:color="auto"/>
        <w:bottom w:val="none" w:sz="0" w:space="0" w:color="auto"/>
        <w:right w:val="none" w:sz="0" w:space="0" w:color="auto"/>
      </w:divBdr>
    </w:div>
    <w:div w:id="1595939070">
      <w:bodyDiv w:val="1"/>
      <w:marLeft w:val="0"/>
      <w:marRight w:val="0"/>
      <w:marTop w:val="0"/>
      <w:marBottom w:val="0"/>
      <w:divBdr>
        <w:top w:val="none" w:sz="0" w:space="0" w:color="auto"/>
        <w:left w:val="none" w:sz="0" w:space="0" w:color="auto"/>
        <w:bottom w:val="none" w:sz="0" w:space="0" w:color="auto"/>
        <w:right w:val="none" w:sz="0" w:space="0" w:color="auto"/>
      </w:divBdr>
    </w:div>
    <w:div w:id="1597590046">
      <w:bodyDiv w:val="1"/>
      <w:marLeft w:val="0"/>
      <w:marRight w:val="0"/>
      <w:marTop w:val="0"/>
      <w:marBottom w:val="0"/>
      <w:divBdr>
        <w:top w:val="none" w:sz="0" w:space="0" w:color="auto"/>
        <w:left w:val="none" w:sz="0" w:space="0" w:color="auto"/>
        <w:bottom w:val="none" w:sz="0" w:space="0" w:color="auto"/>
        <w:right w:val="none" w:sz="0" w:space="0" w:color="auto"/>
      </w:divBdr>
    </w:div>
    <w:div w:id="1602255894">
      <w:bodyDiv w:val="1"/>
      <w:marLeft w:val="0"/>
      <w:marRight w:val="0"/>
      <w:marTop w:val="0"/>
      <w:marBottom w:val="0"/>
      <w:divBdr>
        <w:top w:val="none" w:sz="0" w:space="0" w:color="auto"/>
        <w:left w:val="none" w:sz="0" w:space="0" w:color="auto"/>
        <w:bottom w:val="none" w:sz="0" w:space="0" w:color="auto"/>
        <w:right w:val="none" w:sz="0" w:space="0" w:color="auto"/>
      </w:divBdr>
    </w:div>
    <w:div w:id="1602447357">
      <w:bodyDiv w:val="1"/>
      <w:marLeft w:val="0"/>
      <w:marRight w:val="0"/>
      <w:marTop w:val="0"/>
      <w:marBottom w:val="0"/>
      <w:divBdr>
        <w:top w:val="none" w:sz="0" w:space="0" w:color="auto"/>
        <w:left w:val="none" w:sz="0" w:space="0" w:color="auto"/>
        <w:bottom w:val="none" w:sz="0" w:space="0" w:color="auto"/>
        <w:right w:val="none" w:sz="0" w:space="0" w:color="auto"/>
      </w:divBdr>
    </w:div>
    <w:div w:id="1605729152">
      <w:bodyDiv w:val="1"/>
      <w:marLeft w:val="0"/>
      <w:marRight w:val="0"/>
      <w:marTop w:val="0"/>
      <w:marBottom w:val="0"/>
      <w:divBdr>
        <w:top w:val="none" w:sz="0" w:space="0" w:color="auto"/>
        <w:left w:val="none" w:sz="0" w:space="0" w:color="auto"/>
        <w:bottom w:val="none" w:sz="0" w:space="0" w:color="auto"/>
        <w:right w:val="none" w:sz="0" w:space="0" w:color="auto"/>
      </w:divBdr>
    </w:div>
    <w:div w:id="1606113425">
      <w:bodyDiv w:val="1"/>
      <w:marLeft w:val="0"/>
      <w:marRight w:val="0"/>
      <w:marTop w:val="0"/>
      <w:marBottom w:val="0"/>
      <w:divBdr>
        <w:top w:val="none" w:sz="0" w:space="0" w:color="auto"/>
        <w:left w:val="none" w:sz="0" w:space="0" w:color="auto"/>
        <w:bottom w:val="none" w:sz="0" w:space="0" w:color="auto"/>
        <w:right w:val="none" w:sz="0" w:space="0" w:color="auto"/>
      </w:divBdr>
    </w:div>
    <w:div w:id="1614707865">
      <w:bodyDiv w:val="1"/>
      <w:marLeft w:val="0"/>
      <w:marRight w:val="0"/>
      <w:marTop w:val="0"/>
      <w:marBottom w:val="0"/>
      <w:divBdr>
        <w:top w:val="none" w:sz="0" w:space="0" w:color="auto"/>
        <w:left w:val="none" w:sz="0" w:space="0" w:color="auto"/>
        <w:bottom w:val="none" w:sz="0" w:space="0" w:color="auto"/>
        <w:right w:val="none" w:sz="0" w:space="0" w:color="auto"/>
      </w:divBdr>
    </w:div>
    <w:div w:id="1618872154">
      <w:bodyDiv w:val="1"/>
      <w:marLeft w:val="0"/>
      <w:marRight w:val="0"/>
      <w:marTop w:val="0"/>
      <w:marBottom w:val="0"/>
      <w:divBdr>
        <w:top w:val="none" w:sz="0" w:space="0" w:color="auto"/>
        <w:left w:val="none" w:sz="0" w:space="0" w:color="auto"/>
        <w:bottom w:val="none" w:sz="0" w:space="0" w:color="auto"/>
        <w:right w:val="none" w:sz="0" w:space="0" w:color="auto"/>
      </w:divBdr>
    </w:div>
    <w:div w:id="1621719420">
      <w:bodyDiv w:val="1"/>
      <w:marLeft w:val="0"/>
      <w:marRight w:val="0"/>
      <w:marTop w:val="0"/>
      <w:marBottom w:val="0"/>
      <w:divBdr>
        <w:top w:val="none" w:sz="0" w:space="0" w:color="auto"/>
        <w:left w:val="none" w:sz="0" w:space="0" w:color="auto"/>
        <w:bottom w:val="none" w:sz="0" w:space="0" w:color="auto"/>
        <w:right w:val="none" w:sz="0" w:space="0" w:color="auto"/>
      </w:divBdr>
    </w:div>
    <w:div w:id="1626961139">
      <w:bodyDiv w:val="1"/>
      <w:marLeft w:val="0"/>
      <w:marRight w:val="0"/>
      <w:marTop w:val="0"/>
      <w:marBottom w:val="0"/>
      <w:divBdr>
        <w:top w:val="none" w:sz="0" w:space="0" w:color="auto"/>
        <w:left w:val="none" w:sz="0" w:space="0" w:color="auto"/>
        <w:bottom w:val="none" w:sz="0" w:space="0" w:color="auto"/>
        <w:right w:val="none" w:sz="0" w:space="0" w:color="auto"/>
      </w:divBdr>
    </w:div>
    <w:div w:id="1631858272">
      <w:bodyDiv w:val="1"/>
      <w:marLeft w:val="0"/>
      <w:marRight w:val="0"/>
      <w:marTop w:val="0"/>
      <w:marBottom w:val="0"/>
      <w:divBdr>
        <w:top w:val="none" w:sz="0" w:space="0" w:color="auto"/>
        <w:left w:val="none" w:sz="0" w:space="0" w:color="auto"/>
        <w:bottom w:val="none" w:sz="0" w:space="0" w:color="auto"/>
        <w:right w:val="none" w:sz="0" w:space="0" w:color="auto"/>
      </w:divBdr>
    </w:div>
    <w:div w:id="1638220122">
      <w:bodyDiv w:val="1"/>
      <w:marLeft w:val="0"/>
      <w:marRight w:val="0"/>
      <w:marTop w:val="0"/>
      <w:marBottom w:val="0"/>
      <w:divBdr>
        <w:top w:val="none" w:sz="0" w:space="0" w:color="auto"/>
        <w:left w:val="none" w:sz="0" w:space="0" w:color="auto"/>
        <w:bottom w:val="none" w:sz="0" w:space="0" w:color="auto"/>
        <w:right w:val="none" w:sz="0" w:space="0" w:color="auto"/>
      </w:divBdr>
    </w:div>
    <w:div w:id="1641107511">
      <w:bodyDiv w:val="1"/>
      <w:marLeft w:val="0"/>
      <w:marRight w:val="0"/>
      <w:marTop w:val="0"/>
      <w:marBottom w:val="0"/>
      <w:divBdr>
        <w:top w:val="none" w:sz="0" w:space="0" w:color="auto"/>
        <w:left w:val="none" w:sz="0" w:space="0" w:color="auto"/>
        <w:bottom w:val="none" w:sz="0" w:space="0" w:color="auto"/>
        <w:right w:val="none" w:sz="0" w:space="0" w:color="auto"/>
      </w:divBdr>
    </w:div>
    <w:div w:id="1642537109">
      <w:bodyDiv w:val="1"/>
      <w:marLeft w:val="0"/>
      <w:marRight w:val="0"/>
      <w:marTop w:val="0"/>
      <w:marBottom w:val="0"/>
      <w:divBdr>
        <w:top w:val="none" w:sz="0" w:space="0" w:color="auto"/>
        <w:left w:val="none" w:sz="0" w:space="0" w:color="auto"/>
        <w:bottom w:val="none" w:sz="0" w:space="0" w:color="auto"/>
        <w:right w:val="none" w:sz="0" w:space="0" w:color="auto"/>
      </w:divBdr>
    </w:div>
    <w:div w:id="1645042248">
      <w:bodyDiv w:val="1"/>
      <w:marLeft w:val="0"/>
      <w:marRight w:val="0"/>
      <w:marTop w:val="0"/>
      <w:marBottom w:val="0"/>
      <w:divBdr>
        <w:top w:val="none" w:sz="0" w:space="0" w:color="auto"/>
        <w:left w:val="none" w:sz="0" w:space="0" w:color="auto"/>
        <w:bottom w:val="none" w:sz="0" w:space="0" w:color="auto"/>
        <w:right w:val="none" w:sz="0" w:space="0" w:color="auto"/>
      </w:divBdr>
    </w:div>
    <w:div w:id="1650094371">
      <w:bodyDiv w:val="1"/>
      <w:marLeft w:val="0"/>
      <w:marRight w:val="0"/>
      <w:marTop w:val="0"/>
      <w:marBottom w:val="0"/>
      <w:divBdr>
        <w:top w:val="none" w:sz="0" w:space="0" w:color="auto"/>
        <w:left w:val="none" w:sz="0" w:space="0" w:color="auto"/>
        <w:bottom w:val="none" w:sz="0" w:space="0" w:color="auto"/>
        <w:right w:val="none" w:sz="0" w:space="0" w:color="auto"/>
      </w:divBdr>
    </w:div>
    <w:div w:id="1661423315">
      <w:bodyDiv w:val="1"/>
      <w:marLeft w:val="0"/>
      <w:marRight w:val="0"/>
      <w:marTop w:val="0"/>
      <w:marBottom w:val="0"/>
      <w:divBdr>
        <w:top w:val="none" w:sz="0" w:space="0" w:color="auto"/>
        <w:left w:val="none" w:sz="0" w:space="0" w:color="auto"/>
        <w:bottom w:val="none" w:sz="0" w:space="0" w:color="auto"/>
        <w:right w:val="none" w:sz="0" w:space="0" w:color="auto"/>
      </w:divBdr>
    </w:div>
    <w:div w:id="1674526048">
      <w:bodyDiv w:val="1"/>
      <w:marLeft w:val="0"/>
      <w:marRight w:val="0"/>
      <w:marTop w:val="0"/>
      <w:marBottom w:val="0"/>
      <w:divBdr>
        <w:top w:val="none" w:sz="0" w:space="0" w:color="auto"/>
        <w:left w:val="none" w:sz="0" w:space="0" w:color="auto"/>
        <w:bottom w:val="none" w:sz="0" w:space="0" w:color="auto"/>
        <w:right w:val="none" w:sz="0" w:space="0" w:color="auto"/>
      </w:divBdr>
    </w:div>
    <w:div w:id="1677421559">
      <w:bodyDiv w:val="1"/>
      <w:marLeft w:val="0"/>
      <w:marRight w:val="0"/>
      <w:marTop w:val="0"/>
      <w:marBottom w:val="0"/>
      <w:divBdr>
        <w:top w:val="none" w:sz="0" w:space="0" w:color="auto"/>
        <w:left w:val="none" w:sz="0" w:space="0" w:color="auto"/>
        <w:bottom w:val="none" w:sz="0" w:space="0" w:color="auto"/>
        <w:right w:val="none" w:sz="0" w:space="0" w:color="auto"/>
      </w:divBdr>
    </w:div>
    <w:div w:id="1690911799">
      <w:bodyDiv w:val="1"/>
      <w:marLeft w:val="0"/>
      <w:marRight w:val="0"/>
      <w:marTop w:val="0"/>
      <w:marBottom w:val="0"/>
      <w:divBdr>
        <w:top w:val="none" w:sz="0" w:space="0" w:color="auto"/>
        <w:left w:val="none" w:sz="0" w:space="0" w:color="auto"/>
        <w:bottom w:val="none" w:sz="0" w:space="0" w:color="auto"/>
        <w:right w:val="none" w:sz="0" w:space="0" w:color="auto"/>
      </w:divBdr>
    </w:div>
    <w:div w:id="1694114025">
      <w:bodyDiv w:val="1"/>
      <w:marLeft w:val="0"/>
      <w:marRight w:val="0"/>
      <w:marTop w:val="0"/>
      <w:marBottom w:val="0"/>
      <w:divBdr>
        <w:top w:val="none" w:sz="0" w:space="0" w:color="auto"/>
        <w:left w:val="none" w:sz="0" w:space="0" w:color="auto"/>
        <w:bottom w:val="none" w:sz="0" w:space="0" w:color="auto"/>
        <w:right w:val="none" w:sz="0" w:space="0" w:color="auto"/>
      </w:divBdr>
    </w:div>
    <w:div w:id="1709842571">
      <w:bodyDiv w:val="1"/>
      <w:marLeft w:val="0"/>
      <w:marRight w:val="0"/>
      <w:marTop w:val="0"/>
      <w:marBottom w:val="0"/>
      <w:divBdr>
        <w:top w:val="none" w:sz="0" w:space="0" w:color="auto"/>
        <w:left w:val="none" w:sz="0" w:space="0" w:color="auto"/>
        <w:bottom w:val="none" w:sz="0" w:space="0" w:color="auto"/>
        <w:right w:val="none" w:sz="0" w:space="0" w:color="auto"/>
      </w:divBdr>
    </w:div>
    <w:div w:id="1716467063">
      <w:bodyDiv w:val="1"/>
      <w:marLeft w:val="0"/>
      <w:marRight w:val="0"/>
      <w:marTop w:val="0"/>
      <w:marBottom w:val="0"/>
      <w:divBdr>
        <w:top w:val="none" w:sz="0" w:space="0" w:color="auto"/>
        <w:left w:val="none" w:sz="0" w:space="0" w:color="auto"/>
        <w:bottom w:val="none" w:sz="0" w:space="0" w:color="auto"/>
        <w:right w:val="none" w:sz="0" w:space="0" w:color="auto"/>
      </w:divBdr>
    </w:div>
    <w:div w:id="1717896036">
      <w:bodyDiv w:val="1"/>
      <w:marLeft w:val="0"/>
      <w:marRight w:val="0"/>
      <w:marTop w:val="0"/>
      <w:marBottom w:val="0"/>
      <w:divBdr>
        <w:top w:val="none" w:sz="0" w:space="0" w:color="auto"/>
        <w:left w:val="none" w:sz="0" w:space="0" w:color="auto"/>
        <w:bottom w:val="none" w:sz="0" w:space="0" w:color="auto"/>
        <w:right w:val="none" w:sz="0" w:space="0" w:color="auto"/>
      </w:divBdr>
    </w:div>
    <w:div w:id="1720857525">
      <w:bodyDiv w:val="1"/>
      <w:marLeft w:val="0"/>
      <w:marRight w:val="0"/>
      <w:marTop w:val="0"/>
      <w:marBottom w:val="0"/>
      <w:divBdr>
        <w:top w:val="none" w:sz="0" w:space="0" w:color="auto"/>
        <w:left w:val="none" w:sz="0" w:space="0" w:color="auto"/>
        <w:bottom w:val="none" w:sz="0" w:space="0" w:color="auto"/>
        <w:right w:val="none" w:sz="0" w:space="0" w:color="auto"/>
      </w:divBdr>
    </w:div>
    <w:div w:id="1726369903">
      <w:bodyDiv w:val="1"/>
      <w:marLeft w:val="0"/>
      <w:marRight w:val="0"/>
      <w:marTop w:val="0"/>
      <w:marBottom w:val="0"/>
      <w:divBdr>
        <w:top w:val="none" w:sz="0" w:space="0" w:color="auto"/>
        <w:left w:val="none" w:sz="0" w:space="0" w:color="auto"/>
        <w:bottom w:val="none" w:sz="0" w:space="0" w:color="auto"/>
        <w:right w:val="none" w:sz="0" w:space="0" w:color="auto"/>
      </w:divBdr>
    </w:div>
    <w:div w:id="1728259909">
      <w:bodyDiv w:val="1"/>
      <w:marLeft w:val="0"/>
      <w:marRight w:val="0"/>
      <w:marTop w:val="0"/>
      <w:marBottom w:val="0"/>
      <w:divBdr>
        <w:top w:val="none" w:sz="0" w:space="0" w:color="auto"/>
        <w:left w:val="none" w:sz="0" w:space="0" w:color="auto"/>
        <w:bottom w:val="none" w:sz="0" w:space="0" w:color="auto"/>
        <w:right w:val="none" w:sz="0" w:space="0" w:color="auto"/>
      </w:divBdr>
    </w:div>
    <w:div w:id="1743716808">
      <w:bodyDiv w:val="1"/>
      <w:marLeft w:val="0"/>
      <w:marRight w:val="0"/>
      <w:marTop w:val="0"/>
      <w:marBottom w:val="0"/>
      <w:divBdr>
        <w:top w:val="none" w:sz="0" w:space="0" w:color="auto"/>
        <w:left w:val="none" w:sz="0" w:space="0" w:color="auto"/>
        <w:bottom w:val="none" w:sz="0" w:space="0" w:color="auto"/>
        <w:right w:val="none" w:sz="0" w:space="0" w:color="auto"/>
      </w:divBdr>
    </w:div>
    <w:div w:id="1750496916">
      <w:bodyDiv w:val="1"/>
      <w:marLeft w:val="0"/>
      <w:marRight w:val="0"/>
      <w:marTop w:val="0"/>
      <w:marBottom w:val="0"/>
      <w:divBdr>
        <w:top w:val="none" w:sz="0" w:space="0" w:color="auto"/>
        <w:left w:val="none" w:sz="0" w:space="0" w:color="auto"/>
        <w:bottom w:val="none" w:sz="0" w:space="0" w:color="auto"/>
        <w:right w:val="none" w:sz="0" w:space="0" w:color="auto"/>
      </w:divBdr>
    </w:div>
    <w:div w:id="1753038798">
      <w:bodyDiv w:val="1"/>
      <w:marLeft w:val="0"/>
      <w:marRight w:val="0"/>
      <w:marTop w:val="0"/>
      <w:marBottom w:val="0"/>
      <w:divBdr>
        <w:top w:val="none" w:sz="0" w:space="0" w:color="auto"/>
        <w:left w:val="none" w:sz="0" w:space="0" w:color="auto"/>
        <w:bottom w:val="none" w:sz="0" w:space="0" w:color="auto"/>
        <w:right w:val="none" w:sz="0" w:space="0" w:color="auto"/>
      </w:divBdr>
    </w:div>
    <w:div w:id="1753158330">
      <w:bodyDiv w:val="1"/>
      <w:marLeft w:val="0"/>
      <w:marRight w:val="0"/>
      <w:marTop w:val="0"/>
      <w:marBottom w:val="0"/>
      <w:divBdr>
        <w:top w:val="none" w:sz="0" w:space="0" w:color="auto"/>
        <w:left w:val="none" w:sz="0" w:space="0" w:color="auto"/>
        <w:bottom w:val="none" w:sz="0" w:space="0" w:color="auto"/>
        <w:right w:val="none" w:sz="0" w:space="0" w:color="auto"/>
      </w:divBdr>
    </w:div>
    <w:div w:id="1761098956">
      <w:bodyDiv w:val="1"/>
      <w:marLeft w:val="0"/>
      <w:marRight w:val="0"/>
      <w:marTop w:val="0"/>
      <w:marBottom w:val="0"/>
      <w:divBdr>
        <w:top w:val="none" w:sz="0" w:space="0" w:color="auto"/>
        <w:left w:val="none" w:sz="0" w:space="0" w:color="auto"/>
        <w:bottom w:val="none" w:sz="0" w:space="0" w:color="auto"/>
        <w:right w:val="none" w:sz="0" w:space="0" w:color="auto"/>
      </w:divBdr>
    </w:div>
    <w:div w:id="1765806256">
      <w:bodyDiv w:val="1"/>
      <w:marLeft w:val="0"/>
      <w:marRight w:val="0"/>
      <w:marTop w:val="0"/>
      <w:marBottom w:val="0"/>
      <w:divBdr>
        <w:top w:val="none" w:sz="0" w:space="0" w:color="auto"/>
        <w:left w:val="none" w:sz="0" w:space="0" w:color="auto"/>
        <w:bottom w:val="none" w:sz="0" w:space="0" w:color="auto"/>
        <w:right w:val="none" w:sz="0" w:space="0" w:color="auto"/>
      </w:divBdr>
    </w:div>
    <w:div w:id="1769736633">
      <w:bodyDiv w:val="1"/>
      <w:marLeft w:val="0"/>
      <w:marRight w:val="0"/>
      <w:marTop w:val="0"/>
      <w:marBottom w:val="0"/>
      <w:divBdr>
        <w:top w:val="none" w:sz="0" w:space="0" w:color="auto"/>
        <w:left w:val="none" w:sz="0" w:space="0" w:color="auto"/>
        <w:bottom w:val="none" w:sz="0" w:space="0" w:color="auto"/>
        <w:right w:val="none" w:sz="0" w:space="0" w:color="auto"/>
      </w:divBdr>
    </w:div>
    <w:div w:id="1774787983">
      <w:bodyDiv w:val="1"/>
      <w:marLeft w:val="0"/>
      <w:marRight w:val="0"/>
      <w:marTop w:val="0"/>
      <w:marBottom w:val="0"/>
      <w:divBdr>
        <w:top w:val="none" w:sz="0" w:space="0" w:color="auto"/>
        <w:left w:val="none" w:sz="0" w:space="0" w:color="auto"/>
        <w:bottom w:val="none" w:sz="0" w:space="0" w:color="auto"/>
        <w:right w:val="none" w:sz="0" w:space="0" w:color="auto"/>
      </w:divBdr>
    </w:div>
    <w:div w:id="1778285601">
      <w:bodyDiv w:val="1"/>
      <w:marLeft w:val="0"/>
      <w:marRight w:val="0"/>
      <w:marTop w:val="0"/>
      <w:marBottom w:val="0"/>
      <w:divBdr>
        <w:top w:val="none" w:sz="0" w:space="0" w:color="auto"/>
        <w:left w:val="none" w:sz="0" w:space="0" w:color="auto"/>
        <w:bottom w:val="none" w:sz="0" w:space="0" w:color="auto"/>
        <w:right w:val="none" w:sz="0" w:space="0" w:color="auto"/>
      </w:divBdr>
    </w:div>
    <w:div w:id="1779451320">
      <w:bodyDiv w:val="1"/>
      <w:marLeft w:val="0"/>
      <w:marRight w:val="0"/>
      <w:marTop w:val="0"/>
      <w:marBottom w:val="0"/>
      <w:divBdr>
        <w:top w:val="none" w:sz="0" w:space="0" w:color="auto"/>
        <w:left w:val="none" w:sz="0" w:space="0" w:color="auto"/>
        <w:bottom w:val="none" w:sz="0" w:space="0" w:color="auto"/>
        <w:right w:val="none" w:sz="0" w:space="0" w:color="auto"/>
      </w:divBdr>
    </w:div>
    <w:div w:id="1784880086">
      <w:bodyDiv w:val="1"/>
      <w:marLeft w:val="0"/>
      <w:marRight w:val="0"/>
      <w:marTop w:val="0"/>
      <w:marBottom w:val="0"/>
      <w:divBdr>
        <w:top w:val="none" w:sz="0" w:space="0" w:color="auto"/>
        <w:left w:val="none" w:sz="0" w:space="0" w:color="auto"/>
        <w:bottom w:val="none" w:sz="0" w:space="0" w:color="auto"/>
        <w:right w:val="none" w:sz="0" w:space="0" w:color="auto"/>
      </w:divBdr>
    </w:div>
    <w:div w:id="1794321478">
      <w:bodyDiv w:val="1"/>
      <w:marLeft w:val="0"/>
      <w:marRight w:val="0"/>
      <w:marTop w:val="0"/>
      <w:marBottom w:val="0"/>
      <w:divBdr>
        <w:top w:val="none" w:sz="0" w:space="0" w:color="auto"/>
        <w:left w:val="none" w:sz="0" w:space="0" w:color="auto"/>
        <w:bottom w:val="none" w:sz="0" w:space="0" w:color="auto"/>
        <w:right w:val="none" w:sz="0" w:space="0" w:color="auto"/>
      </w:divBdr>
    </w:div>
    <w:div w:id="1795446772">
      <w:bodyDiv w:val="1"/>
      <w:marLeft w:val="0"/>
      <w:marRight w:val="0"/>
      <w:marTop w:val="0"/>
      <w:marBottom w:val="0"/>
      <w:divBdr>
        <w:top w:val="none" w:sz="0" w:space="0" w:color="auto"/>
        <w:left w:val="none" w:sz="0" w:space="0" w:color="auto"/>
        <w:bottom w:val="none" w:sz="0" w:space="0" w:color="auto"/>
        <w:right w:val="none" w:sz="0" w:space="0" w:color="auto"/>
      </w:divBdr>
    </w:div>
    <w:div w:id="1802722390">
      <w:bodyDiv w:val="1"/>
      <w:marLeft w:val="0"/>
      <w:marRight w:val="0"/>
      <w:marTop w:val="0"/>
      <w:marBottom w:val="0"/>
      <w:divBdr>
        <w:top w:val="none" w:sz="0" w:space="0" w:color="auto"/>
        <w:left w:val="none" w:sz="0" w:space="0" w:color="auto"/>
        <w:bottom w:val="none" w:sz="0" w:space="0" w:color="auto"/>
        <w:right w:val="none" w:sz="0" w:space="0" w:color="auto"/>
      </w:divBdr>
    </w:div>
    <w:div w:id="1803114255">
      <w:bodyDiv w:val="1"/>
      <w:marLeft w:val="0"/>
      <w:marRight w:val="0"/>
      <w:marTop w:val="0"/>
      <w:marBottom w:val="0"/>
      <w:divBdr>
        <w:top w:val="none" w:sz="0" w:space="0" w:color="auto"/>
        <w:left w:val="none" w:sz="0" w:space="0" w:color="auto"/>
        <w:bottom w:val="none" w:sz="0" w:space="0" w:color="auto"/>
        <w:right w:val="none" w:sz="0" w:space="0" w:color="auto"/>
      </w:divBdr>
    </w:div>
    <w:div w:id="1808009818">
      <w:bodyDiv w:val="1"/>
      <w:marLeft w:val="0"/>
      <w:marRight w:val="0"/>
      <w:marTop w:val="0"/>
      <w:marBottom w:val="0"/>
      <w:divBdr>
        <w:top w:val="none" w:sz="0" w:space="0" w:color="auto"/>
        <w:left w:val="none" w:sz="0" w:space="0" w:color="auto"/>
        <w:bottom w:val="none" w:sz="0" w:space="0" w:color="auto"/>
        <w:right w:val="none" w:sz="0" w:space="0" w:color="auto"/>
      </w:divBdr>
    </w:div>
    <w:div w:id="1809975886">
      <w:bodyDiv w:val="1"/>
      <w:marLeft w:val="0"/>
      <w:marRight w:val="0"/>
      <w:marTop w:val="0"/>
      <w:marBottom w:val="0"/>
      <w:divBdr>
        <w:top w:val="none" w:sz="0" w:space="0" w:color="auto"/>
        <w:left w:val="none" w:sz="0" w:space="0" w:color="auto"/>
        <w:bottom w:val="none" w:sz="0" w:space="0" w:color="auto"/>
        <w:right w:val="none" w:sz="0" w:space="0" w:color="auto"/>
      </w:divBdr>
    </w:div>
    <w:div w:id="1814633775">
      <w:bodyDiv w:val="1"/>
      <w:marLeft w:val="0"/>
      <w:marRight w:val="0"/>
      <w:marTop w:val="0"/>
      <w:marBottom w:val="0"/>
      <w:divBdr>
        <w:top w:val="none" w:sz="0" w:space="0" w:color="auto"/>
        <w:left w:val="none" w:sz="0" w:space="0" w:color="auto"/>
        <w:bottom w:val="none" w:sz="0" w:space="0" w:color="auto"/>
        <w:right w:val="none" w:sz="0" w:space="0" w:color="auto"/>
      </w:divBdr>
    </w:div>
    <w:div w:id="1821573248">
      <w:bodyDiv w:val="1"/>
      <w:marLeft w:val="0"/>
      <w:marRight w:val="0"/>
      <w:marTop w:val="0"/>
      <w:marBottom w:val="0"/>
      <w:divBdr>
        <w:top w:val="none" w:sz="0" w:space="0" w:color="auto"/>
        <w:left w:val="none" w:sz="0" w:space="0" w:color="auto"/>
        <w:bottom w:val="none" w:sz="0" w:space="0" w:color="auto"/>
        <w:right w:val="none" w:sz="0" w:space="0" w:color="auto"/>
      </w:divBdr>
    </w:div>
    <w:div w:id="1823934476">
      <w:bodyDiv w:val="1"/>
      <w:marLeft w:val="0"/>
      <w:marRight w:val="0"/>
      <w:marTop w:val="0"/>
      <w:marBottom w:val="0"/>
      <w:divBdr>
        <w:top w:val="none" w:sz="0" w:space="0" w:color="auto"/>
        <w:left w:val="none" w:sz="0" w:space="0" w:color="auto"/>
        <w:bottom w:val="none" w:sz="0" w:space="0" w:color="auto"/>
        <w:right w:val="none" w:sz="0" w:space="0" w:color="auto"/>
      </w:divBdr>
    </w:div>
    <w:div w:id="1839230758">
      <w:bodyDiv w:val="1"/>
      <w:marLeft w:val="0"/>
      <w:marRight w:val="0"/>
      <w:marTop w:val="0"/>
      <w:marBottom w:val="0"/>
      <w:divBdr>
        <w:top w:val="none" w:sz="0" w:space="0" w:color="auto"/>
        <w:left w:val="none" w:sz="0" w:space="0" w:color="auto"/>
        <w:bottom w:val="none" w:sz="0" w:space="0" w:color="auto"/>
        <w:right w:val="none" w:sz="0" w:space="0" w:color="auto"/>
      </w:divBdr>
    </w:div>
    <w:div w:id="1840197545">
      <w:bodyDiv w:val="1"/>
      <w:marLeft w:val="0"/>
      <w:marRight w:val="0"/>
      <w:marTop w:val="0"/>
      <w:marBottom w:val="0"/>
      <w:divBdr>
        <w:top w:val="none" w:sz="0" w:space="0" w:color="auto"/>
        <w:left w:val="none" w:sz="0" w:space="0" w:color="auto"/>
        <w:bottom w:val="none" w:sz="0" w:space="0" w:color="auto"/>
        <w:right w:val="none" w:sz="0" w:space="0" w:color="auto"/>
      </w:divBdr>
    </w:div>
    <w:div w:id="1847161873">
      <w:bodyDiv w:val="1"/>
      <w:marLeft w:val="0"/>
      <w:marRight w:val="0"/>
      <w:marTop w:val="0"/>
      <w:marBottom w:val="0"/>
      <w:divBdr>
        <w:top w:val="none" w:sz="0" w:space="0" w:color="auto"/>
        <w:left w:val="none" w:sz="0" w:space="0" w:color="auto"/>
        <w:bottom w:val="none" w:sz="0" w:space="0" w:color="auto"/>
        <w:right w:val="none" w:sz="0" w:space="0" w:color="auto"/>
      </w:divBdr>
    </w:div>
    <w:div w:id="1851949020">
      <w:bodyDiv w:val="1"/>
      <w:marLeft w:val="0"/>
      <w:marRight w:val="0"/>
      <w:marTop w:val="0"/>
      <w:marBottom w:val="0"/>
      <w:divBdr>
        <w:top w:val="none" w:sz="0" w:space="0" w:color="auto"/>
        <w:left w:val="none" w:sz="0" w:space="0" w:color="auto"/>
        <w:bottom w:val="none" w:sz="0" w:space="0" w:color="auto"/>
        <w:right w:val="none" w:sz="0" w:space="0" w:color="auto"/>
      </w:divBdr>
    </w:div>
    <w:div w:id="1874463029">
      <w:bodyDiv w:val="1"/>
      <w:marLeft w:val="0"/>
      <w:marRight w:val="0"/>
      <w:marTop w:val="0"/>
      <w:marBottom w:val="0"/>
      <w:divBdr>
        <w:top w:val="none" w:sz="0" w:space="0" w:color="auto"/>
        <w:left w:val="none" w:sz="0" w:space="0" w:color="auto"/>
        <w:bottom w:val="none" w:sz="0" w:space="0" w:color="auto"/>
        <w:right w:val="none" w:sz="0" w:space="0" w:color="auto"/>
      </w:divBdr>
    </w:div>
    <w:div w:id="1877234424">
      <w:bodyDiv w:val="1"/>
      <w:marLeft w:val="0"/>
      <w:marRight w:val="0"/>
      <w:marTop w:val="0"/>
      <w:marBottom w:val="0"/>
      <w:divBdr>
        <w:top w:val="none" w:sz="0" w:space="0" w:color="auto"/>
        <w:left w:val="none" w:sz="0" w:space="0" w:color="auto"/>
        <w:bottom w:val="none" w:sz="0" w:space="0" w:color="auto"/>
        <w:right w:val="none" w:sz="0" w:space="0" w:color="auto"/>
      </w:divBdr>
    </w:div>
    <w:div w:id="1878078388">
      <w:bodyDiv w:val="1"/>
      <w:marLeft w:val="0"/>
      <w:marRight w:val="0"/>
      <w:marTop w:val="0"/>
      <w:marBottom w:val="0"/>
      <w:divBdr>
        <w:top w:val="none" w:sz="0" w:space="0" w:color="auto"/>
        <w:left w:val="none" w:sz="0" w:space="0" w:color="auto"/>
        <w:bottom w:val="none" w:sz="0" w:space="0" w:color="auto"/>
        <w:right w:val="none" w:sz="0" w:space="0" w:color="auto"/>
      </w:divBdr>
    </w:div>
    <w:div w:id="1878425499">
      <w:bodyDiv w:val="1"/>
      <w:marLeft w:val="0"/>
      <w:marRight w:val="0"/>
      <w:marTop w:val="0"/>
      <w:marBottom w:val="0"/>
      <w:divBdr>
        <w:top w:val="none" w:sz="0" w:space="0" w:color="auto"/>
        <w:left w:val="none" w:sz="0" w:space="0" w:color="auto"/>
        <w:bottom w:val="none" w:sz="0" w:space="0" w:color="auto"/>
        <w:right w:val="none" w:sz="0" w:space="0" w:color="auto"/>
      </w:divBdr>
    </w:div>
    <w:div w:id="1879127333">
      <w:bodyDiv w:val="1"/>
      <w:marLeft w:val="0"/>
      <w:marRight w:val="0"/>
      <w:marTop w:val="0"/>
      <w:marBottom w:val="0"/>
      <w:divBdr>
        <w:top w:val="none" w:sz="0" w:space="0" w:color="auto"/>
        <w:left w:val="none" w:sz="0" w:space="0" w:color="auto"/>
        <w:bottom w:val="none" w:sz="0" w:space="0" w:color="auto"/>
        <w:right w:val="none" w:sz="0" w:space="0" w:color="auto"/>
      </w:divBdr>
    </w:div>
    <w:div w:id="1888444553">
      <w:bodyDiv w:val="1"/>
      <w:marLeft w:val="0"/>
      <w:marRight w:val="0"/>
      <w:marTop w:val="0"/>
      <w:marBottom w:val="0"/>
      <w:divBdr>
        <w:top w:val="none" w:sz="0" w:space="0" w:color="auto"/>
        <w:left w:val="none" w:sz="0" w:space="0" w:color="auto"/>
        <w:bottom w:val="none" w:sz="0" w:space="0" w:color="auto"/>
        <w:right w:val="none" w:sz="0" w:space="0" w:color="auto"/>
      </w:divBdr>
    </w:div>
    <w:div w:id="1893735549">
      <w:bodyDiv w:val="1"/>
      <w:marLeft w:val="0"/>
      <w:marRight w:val="0"/>
      <w:marTop w:val="0"/>
      <w:marBottom w:val="0"/>
      <w:divBdr>
        <w:top w:val="none" w:sz="0" w:space="0" w:color="auto"/>
        <w:left w:val="none" w:sz="0" w:space="0" w:color="auto"/>
        <w:bottom w:val="none" w:sz="0" w:space="0" w:color="auto"/>
        <w:right w:val="none" w:sz="0" w:space="0" w:color="auto"/>
      </w:divBdr>
    </w:div>
    <w:div w:id="1893930896">
      <w:bodyDiv w:val="1"/>
      <w:marLeft w:val="0"/>
      <w:marRight w:val="0"/>
      <w:marTop w:val="0"/>
      <w:marBottom w:val="0"/>
      <w:divBdr>
        <w:top w:val="none" w:sz="0" w:space="0" w:color="auto"/>
        <w:left w:val="none" w:sz="0" w:space="0" w:color="auto"/>
        <w:bottom w:val="none" w:sz="0" w:space="0" w:color="auto"/>
        <w:right w:val="none" w:sz="0" w:space="0" w:color="auto"/>
      </w:divBdr>
    </w:div>
    <w:div w:id="1907033185">
      <w:bodyDiv w:val="1"/>
      <w:marLeft w:val="0"/>
      <w:marRight w:val="0"/>
      <w:marTop w:val="0"/>
      <w:marBottom w:val="0"/>
      <w:divBdr>
        <w:top w:val="none" w:sz="0" w:space="0" w:color="auto"/>
        <w:left w:val="none" w:sz="0" w:space="0" w:color="auto"/>
        <w:bottom w:val="none" w:sz="0" w:space="0" w:color="auto"/>
        <w:right w:val="none" w:sz="0" w:space="0" w:color="auto"/>
      </w:divBdr>
    </w:div>
    <w:div w:id="1911311815">
      <w:bodyDiv w:val="1"/>
      <w:marLeft w:val="0"/>
      <w:marRight w:val="0"/>
      <w:marTop w:val="0"/>
      <w:marBottom w:val="0"/>
      <w:divBdr>
        <w:top w:val="none" w:sz="0" w:space="0" w:color="auto"/>
        <w:left w:val="none" w:sz="0" w:space="0" w:color="auto"/>
        <w:bottom w:val="none" w:sz="0" w:space="0" w:color="auto"/>
        <w:right w:val="none" w:sz="0" w:space="0" w:color="auto"/>
      </w:divBdr>
    </w:div>
    <w:div w:id="1912806676">
      <w:bodyDiv w:val="1"/>
      <w:marLeft w:val="0"/>
      <w:marRight w:val="0"/>
      <w:marTop w:val="0"/>
      <w:marBottom w:val="0"/>
      <w:divBdr>
        <w:top w:val="none" w:sz="0" w:space="0" w:color="auto"/>
        <w:left w:val="none" w:sz="0" w:space="0" w:color="auto"/>
        <w:bottom w:val="none" w:sz="0" w:space="0" w:color="auto"/>
        <w:right w:val="none" w:sz="0" w:space="0" w:color="auto"/>
      </w:divBdr>
    </w:div>
    <w:div w:id="1914850194">
      <w:bodyDiv w:val="1"/>
      <w:marLeft w:val="0"/>
      <w:marRight w:val="0"/>
      <w:marTop w:val="0"/>
      <w:marBottom w:val="0"/>
      <w:divBdr>
        <w:top w:val="none" w:sz="0" w:space="0" w:color="auto"/>
        <w:left w:val="none" w:sz="0" w:space="0" w:color="auto"/>
        <w:bottom w:val="none" w:sz="0" w:space="0" w:color="auto"/>
        <w:right w:val="none" w:sz="0" w:space="0" w:color="auto"/>
      </w:divBdr>
    </w:div>
    <w:div w:id="1920407641">
      <w:bodyDiv w:val="1"/>
      <w:marLeft w:val="0"/>
      <w:marRight w:val="0"/>
      <w:marTop w:val="0"/>
      <w:marBottom w:val="0"/>
      <w:divBdr>
        <w:top w:val="none" w:sz="0" w:space="0" w:color="auto"/>
        <w:left w:val="none" w:sz="0" w:space="0" w:color="auto"/>
        <w:bottom w:val="none" w:sz="0" w:space="0" w:color="auto"/>
        <w:right w:val="none" w:sz="0" w:space="0" w:color="auto"/>
      </w:divBdr>
    </w:div>
    <w:div w:id="1922057893">
      <w:bodyDiv w:val="1"/>
      <w:marLeft w:val="0"/>
      <w:marRight w:val="0"/>
      <w:marTop w:val="0"/>
      <w:marBottom w:val="0"/>
      <w:divBdr>
        <w:top w:val="none" w:sz="0" w:space="0" w:color="auto"/>
        <w:left w:val="none" w:sz="0" w:space="0" w:color="auto"/>
        <w:bottom w:val="none" w:sz="0" w:space="0" w:color="auto"/>
        <w:right w:val="none" w:sz="0" w:space="0" w:color="auto"/>
      </w:divBdr>
    </w:div>
    <w:div w:id="1923836712">
      <w:bodyDiv w:val="1"/>
      <w:marLeft w:val="0"/>
      <w:marRight w:val="0"/>
      <w:marTop w:val="0"/>
      <w:marBottom w:val="0"/>
      <w:divBdr>
        <w:top w:val="none" w:sz="0" w:space="0" w:color="auto"/>
        <w:left w:val="none" w:sz="0" w:space="0" w:color="auto"/>
        <w:bottom w:val="none" w:sz="0" w:space="0" w:color="auto"/>
        <w:right w:val="none" w:sz="0" w:space="0" w:color="auto"/>
      </w:divBdr>
    </w:div>
    <w:div w:id="1924026319">
      <w:bodyDiv w:val="1"/>
      <w:marLeft w:val="0"/>
      <w:marRight w:val="0"/>
      <w:marTop w:val="0"/>
      <w:marBottom w:val="0"/>
      <w:divBdr>
        <w:top w:val="none" w:sz="0" w:space="0" w:color="auto"/>
        <w:left w:val="none" w:sz="0" w:space="0" w:color="auto"/>
        <w:bottom w:val="none" w:sz="0" w:space="0" w:color="auto"/>
        <w:right w:val="none" w:sz="0" w:space="0" w:color="auto"/>
      </w:divBdr>
    </w:div>
    <w:div w:id="1929272047">
      <w:bodyDiv w:val="1"/>
      <w:marLeft w:val="0"/>
      <w:marRight w:val="0"/>
      <w:marTop w:val="0"/>
      <w:marBottom w:val="0"/>
      <w:divBdr>
        <w:top w:val="none" w:sz="0" w:space="0" w:color="auto"/>
        <w:left w:val="none" w:sz="0" w:space="0" w:color="auto"/>
        <w:bottom w:val="none" w:sz="0" w:space="0" w:color="auto"/>
        <w:right w:val="none" w:sz="0" w:space="0" w:color="auto"/>
      </w:divBdr>
    </w:div>
    <w:div w:id="1933008165">
      <w:bodyDiv w:val="1"/>
      <w:marLeft w:val="0"/>
      <w:marRight w:val="0"/>
      <w:marTop w:val="0"/>
      <w:marBottom w:val="0"/>
      <w:divBdr>
        <w:top w:val="none" w:sz="0" w:space="0" w:color="auto"/>
        <w:left w:val="none" w:sz="0" w:space="0" w:color="auto"/>
        <w:bottom w:val="none" w:sz="0" w:space="0" w:color="auto"/>
        <w:right w:val="none" w:sz="0" w:space="0" w:color="auto"/>
      </w:divBdr>
    </w:div>
    <w:div w:id="1936937589">
      <w:bodyDiv w:val="1"/>
      <w:marLeft w:val="0"/>
      <w:marRight w:val="0"/>
      <w:marTop w:val="0"/>
      <w:marBottom w:val="0"/>
      <w:divBdr>
        <w:top w:val="none" w:sz="0" w:space="0" w:color="auto"/>
        <w:left w:val="none" w:sz="0" w:space="0" w:color="auto"/>
        <w:bottom w:val="none" w:sz="0" w:space="0" w:color="auto"/>
        <w:right w:val="none" w:sz="0" w:space="0" w:color="auto"/>
      </w:divBdr>
    </w:div>
    <w:div w:id="1942689283">
      <w:bodyDiv w:val="1"/>
      <w:marLeft w:val="0"/>
      <w:marRight w:val="0"/>
      <w:marTop w:val="0"/>
      <w:marBottom w:val="0"/>
      <w:divBdr>
        <w:top w:val="none" w:sz="0" w:space="0" w:color="auto"/>
        <w:left w:val="none" w:sz="0" w:space="0" w:color="auto"/>
        <w:bottom w:val="none" w:sz="0" w:space="0" w:color="auto"/>
        <w:right w:val="none" w:sz="0" w:space="0" w:color="auto"/>
      </w:divBdr>
    </w:div>
    <w:div w:id="1948467585">
      <w:bodyDiv w:val="1"/>
      <w:marLeft w:val="0"/>
      <w:marRight w:val="0"/>
      <w:marTop w:val="0"/>
      <w:marBottom w:val="0"/>
      <w:divBdr>
        <w:top w:val="none" w:sz="0" w:space="0" w:color="auto"/>
        <w:left w:val="none" w:sz="0" w:space="0" w:color="auto"/>
        <w:bottom w:val="none" w:sz="0" w:space="0" w:color="auto"/>
        <w:right w:val="none" w:sz="0" w:space="0" w:color="auto"/>
      </w:divBdr>
    </w:div>
    <w:div w:id="1951354899">
      <w:bodyDiv w:val="1"/>
      <w:marLeft w:val="0"/>
      <w:marRight w:val="0"/>
      <w:marTop w:val="0"/>
      <w:marBottom w:val="0"/>
      <w:divBdr>
        <w:top w:val="none" w:sz="0" w:space="0" w:color="auto"/>
        <w:left w:val="none" w:sz="0" w:space="0" w:color="auto"/>
        <w:bottom w:val="none" w:sz="0" w:space="0" w:color="auto"/>
        <w:right w:val="none" w:sz="0" w:space="0" w:color="auto"/>
      </w:divBdr>
    </w:div>
    <w:div w:id="1974754378">
      <w:bodyDiv w:val="1"/>
      <w:marLeft w:val="0"/>
      <w:marRight w:val="0"/>
      <w:marTop w:val="0"/>
      <w:marBottom w:val="0"/>
      <w:divBdr>
        <w:top w:val="none" w:sz="0" w:space="0" w:color="auto"/>
        <w:left w:val="none" w:sz="0" w:space="0" w:color="auto"/>
        <w:bottom w:val="none" w:sz="0" w:space="0" w:color="auto"/>
        <w:right w:val="none" w:sz="0" w:space="0" w:color="auto"/>
      </w:divBdr>
    </w:div>
    <w:div w:id="1994602097">
      <w:bodyDiv w:val="1"/>
      <w:marLeft w:val="0"/>
      <w:marRight w:val="0"/>
      <w:marTop w:val="0"/>
      <w:marBottom w:val="0"/>
      <w:divBdr>
        <w:top w:val="none" w:sz="0" w:space="0" w:color="auto"/>
        <w:left w:val="none" w:sz="0" w:space="0" w:color="auto"/>
        <w:bottom w:val="none" w:sz="0" w:space="0" w:color="auto"/>
        <w:right w:val="none" w:sz="0" w:space="0" w:color="auto"/>
      </w:divBdr>
    </w:div>
    <w:div w:id="1994606167">
      <w:bodyDiv w:val="1"/>
      <w:marLeft w:val="0"/>
      <w:marRight w:val="0"/>
      <w:marTop w:val="0"/>
      <w:marBottom w:val="0"/>
      <w:divBdr>
        <w:top w:val="none" w:sz="0" w:space="0" w:color="auto"/>
        <w:left w:val="none" w:sz="0" w:space="0" w:color="auto"/>
        <w:bottom w:val="none" w:sz="0" w:space="0" w:color="auto"/>
        <w:right w:val="none" w:sz="0" w:space="0" w:color="auto"/>
      </w:divBdr>
    </w:div>
    <w:div w:id="2000495267">
      <w:bodyDiv w:val="1"/>
      <w:marLeft w:val="0"/>
      <w:marRight w:val="0"/>
      <w:marTop w:val="0"/>
      <w:marBottom w:val="0"/>
      <w:divBdr>
        <w:top w:val="none" w:sz="0" w:space="0" w:color="auto"/>
        <w:left w:val="none" w:sz="0" w:space="0" w:color="auto"/>
        <w:bottom w:val="none" w:sz="0" w:space="0" w:color="auto"/>
        <w:right w:val="none" w:sz="0" w:space="0" w:color="auto"/>
      </w:divBdr>
    </w:div>
    <w:div w:id="2003043024">
      <w:bodyDiv w:val="1"/>
      <w:marLeft w:val="0"/>
      <w:marRight w:val="0"/>
      <w:marTop w:val="0"/>
      <w:marBottom w:val="0"/>
      <w:divBdr>
        <w:top w:val="none" w:sz="0" w:space="0" w:color="auto"/>
        <w:left w:val="none" w:sz="0" w:space="0" w:color="auto"/>
        <w:bottom w:val="none" w:sz="0" w:space="0" w:color="auto"/>
        <w:right w:val="none" w:sz="0" w:space="0" w:color="auto"/>
      </w:divBdr>
    </w:div>
    <w:div w:id="2004696612">
      <w:bodyDiv w:val="1"/>
      <w:marLeft w:val="0"/>
      <w:marRight w:val="0"/>
      <w:marTop w:val="0"/>
      <w:marBottom w:val="0"/>
      <w:divBdr>
        <w:top w:val="none" w:sz="0" w:space="0" w:color="auto"/>
        <w:left w:val="none" w:sz="0" w:space="0" w:color="auto"/>
        <w:bottom w:val="none" w:sz="0" w:space="0" w:color="auto"/>
        <w:right w:val="none" w:sz="0" w:space="0" w:color="auto"/>
      </w:divBdr>
    </w:div>
    <w:div w:id="2006592548">
      <w:bodyDiv w:val="1"/>
      <w:marLeft w:val="0"/>
      <w:marRight w:val="0"/>
      <w:marTop w:val="0"/>
      <w:marBottom w:val="0"/>
      <w:divBdr>
        <w:top w:val="none" w:sz="0" w:space="0" w:color="auto"/>
        <w:left w:val="none" w:sz="0" w:space="0" w:color="auto"/>
        <w:bottom w:val="none" w:sz="0" w:space="0" w:color="auto"/>
        <w:right w:val="none" w:sz="0" w:space="0" w:color="auto"/>
      </w:divBdr>
    </w:div>
    <w:div w:id="2027947252">
      <w:bodyDiv w:val="1"/>
      <w:marLeft w:val="0"/>
      <w:marRight w:val="0"/>
      <w:marTop w:val="0"/>
      <w:marBottom w:val="0"/>
      <w:divBdr>
        <w:top w:val="none" w:sz="0" w:space="0" w:color="auto"/>
        <w:left w:val="none" w:sz="0" w:space="0" w:color="auto"/>
        <w:bottom w:val="none" w:sz="0" w:space="0" w:color="auto"/>
        <w:right w:val="none" w:sz="0" w:space="0" w:color="auto"/>
      </w:divBdr>
    </w:div>
    <w:div w:id="2036879474">
      <w:bodyDiv w:val="1"/>
      <w:marLeft w:val="0"/>
      <w:marRight w:val="0"/>
      <w:marTop w:val="0"/>
      <w:marBottom w:val="0"/>
      <w:divBdr>
        <w:top w:val="none" w:sz="0" w:space="0" w:color="auto"/>
        <w:left w:val="none" w:sz="0" w:space="0" w:color="auto"/>
        <w:bottom w:val="none" w:sz="0" w:space="0" w:color="auto"/>
        <w:right w:val="none" w:sz="0" w:space="0" w:color="auto"/>
      </w:divBdr>
    </w:div>
    <w:div w:id="2042313822">
      <w:bodyDiv w:val="1"/>
      <w:marLeft w:val="0"/>
      <w:marRight w:val="0"/>
      <w:marTop w:val="0"/>
      <w:marBottom w:val="0"/>
      <w:divBdr>
        <w:top w:val="none" w:sz="0" w:space="0" w:color="auto"/>
        <w:left w:val="none" w:sz="0" w:space="0" w:color="auto"/>
        <w:bottom w:val="none" w:sz="0" w:space="0" w:color="auto"/>
        <w:right w:val="none" w:sz="0" w:space="0" w:color="auto"/>
      </w:divBdr>
    </w:div>
    <w:div w:id="2051757588">
      <w:bodyDiv w:val="1"/>
      <w:marLeft w:val="0"/>
      <w:marRight w:val="0"/>
      <w:marTop w:val="0"/>
      <w:marBottom w:val="0"/>
      <w:divBdr>
        <w:top w:val="none" w:sz="0" w:space="0" w:color="auto"/>
        <w:left w:val="none" w:sz="0" w:space="0" w:color="auto"/>
        <w:bottom w:val="none" w:sz="0" w:space="0" w:color="auto"/>
        <w:right w:val="none" w:sz="0" w:space="0" w:color="auto"/>
      </w:divBdr>
    </w:div>
    <w:div w:id="2056153807">
      <w:bodyDiv w:val="1"/>
      <w:marLeft w:val="0"/>
      <w:marRight w:val="0"/>
      <w:marTop w:val="0"/>
      <w:marBottom w:val="0"/>
      <w:divBdr>
        <w:top w:val="none" w:sz="0" w:space="0" w:color="auto"/>
        <w:left w:val="none" w:sz="0" w:space="0" w:color="auto"/>
        <w:bottom w:val="none" w:sz="0" w:space="0" w:color="auto"/>
        <w:right w:val="none" w:sz="0" w:space="0" w:color="auto"/>
      </w:divBdr>
    </w:div>
    <w:div w:id="2061322737">
      <w:bodyDiv w:val="1"/>
      <w:marLeft w:val="0"/>
      <w:marRight w:val="0"/>
      <w:marTop w:val="0"/>
      <w:marBottom w:val="0"/>
      <w:divBdr>
        <w:top w:val="none" w:sz="0" w:space="0" w:color="auto"/>
        <w:left w:val="none" w:sz="0" w:space="0" w:color="auto"/>
        <w:bottom w:val="none" w:sz="0" w:space="0" w:color="auto"/>
        <w:right w:val="none" w:sz="0" w:space="0" w:color="auto"/>
      </w:divBdr>
    </w:div>
    <w:div w:id="2072850903">
      <w:bodyDiv w:val="1"/>
      <w:marLeft w:val="0"/>
      <w:marRight w:val="0"/>
      <w:marTop w:val="0"/>
      <w:marBottom w:val="0"/>
      <w:divBdr>
        <w:top w:val="none" w:sz="0" w:space="0" w:color="auto"/>
        <w:left w:val="none" w:sz="0" w:space="0" w:color="auto"/>
        <w:bottom w:val="none" w:sz="0" w:space="0" w:color="auto"/>
        <w:right w:val="none" w:sz="0" w:space="0" w:color="auto"/>
      </w:divBdr>
    </w:div>
    <w:div w:id="2075664512">
      <w:bodyDiv w:val="1"/>
      <w:marLeft w:val="0"/>
      <w:marRight w:val="0"/>
      <w:marTop w:val="0"/>
      <w:marBottom w:val="0"/>
      <w:divBdr>
        <w:top w:val="none" w:sz="0" w:space="0" w:color="auto"/>
        <w:left w:val="none" w:sz="0" w:space="0" w:color="auto"/>
        <w:bottom w:val="none" w:sz="0" w:space="0" w:color="auto"/>
        <w:right w:val="none" w:sz="0" w:space="0" w:color="auto"/>
      </w:divBdr>
    </w:div>
    <w:div w:id="2082605038">
      <w:bodyDiv w:val="1"/>
      <w:marLeft w:val="0"/>
      <w:marRight w:val="0"/>
      <w:marTop w:val="0"/>
      <w:marBottom w:val="0"/>
      <w:divBdr>
        <w:top w:val="none" w:sz="0" w:space="0" w:color="auto"/>
        <w:left w:val="none" w:sz="0" w:space="0" w:color="auto"/>
        <w:bottom w:val="none" w:sz="0" w:space="0" w:color="auto"/>
        <w:right w:val="none" w:sz="0" w:space="0" w:color="auto"/>
      </w:divBdr>
    </w:div>
    <w:div w:id="2095121605">
      <w:bodyDiv w:val="1"/>
      <w:marLeft w:val="0"/>
      <w:marRight w:val="0"/>
      <w:marTop w:val="0"/>
      <w:marBottom w:val="0"/>
      <w:divBdr>
        <w:top w:val="none" w:sz="0" w:space="0" w:color="auto"/>
        <w:left w:val="none" w:sz="0" w:space="0" w:color="auto"/>
        <w:bottom w:val="none" w:sz="0" w:space="0" w:color="auto"/>
        <w:right w:val="none" w:sz="0" w:space="0" w:color="auto"/>
      </w:divBdr>
    </w:div>
    <w:div w:id="2098669905">
      <w:bodyDiv w:val="1"/>
      <w:marLeft w:val="0"/>
      <w:marRight w:val="0"/>
      <w:marTop w:val="0"/>
      <w:marBottom w:val="0"/>
      <w:divBdr>
        <w:top w:val="none" w:sz="0" w:space="0" w:color="auto"/>
        <w:left w:val="none" w:sz="0" w:space="0" w:color="auto"/>
        <w:bottom w:val="none" w:sz="0" w:space="0" w:color="auto"/>
        <w:right w:val="none" w:sz="0" w:space="0" w:color="auto"/>
      </w:divBdr>
    </w:div>
    <w:div w:id="2099935836">
      <w:bodyDiv w:val="1"/>
      <w:marLeft w:val="0"/>
      <w:marRight w:val="0"/>
      <w:marTop w:val="0"/>
      <w:marBottom w:val="0"/>
      <w:divBdr>
        <w:top w:val="none" w:sz="0" w:space="0" w:color="auto"/>
        <w:left w:val="none" w:sz="0" w:space="0" w:color="auto"/>
        <w:bottom w:val="none" w:sz="0" w:space="0" w:color="auto"/>
        <w:right w:val="none" w:sz="0" w:space="0" w:color="auto"/>
      </w:divBdr>
    </w:div>
    <w:div w:id="2103984237">
      <w:bodyDiv w:val="1"/>
      <w:marLeft w:val="0"/>
      <w:marRight w:val="0"/>
      <w:marTop w:val="0"/>
      <w:marBottom w:val="0"/>
      <w:divBdr>
        <w:top w:val="none" w:sz="0" w:space="0" w:color="auto"/>
        <w:left w:val="none" w:sz="0" w:space="0" w:color="auto"/>
        <w:bottom w:val="none" w:sz="0" w:space="0" w:color="auto"/>
        <w:right w:val="none" w:sz="0" w:space="0" w:color="auto"/>
      </w:divBdr>
    </w:div>
    <w:div w:id="2104648781">
      <w:bodyDiv w:val="1"/>
      <w:marLeft w:val="0"/>
      <w:marRight w:val="0"/>
      <w:marTop w:val="0"/>
      <w:marBottom w:val="0"/>
      <w:divBdr>
        <w:top w:val="none" w:sz="0" w:space="0" w:color="auto"/>
        <w:left w:val="none" w:sz="0" w:space="0" w:color="auto"/>
        <w:bottom w:val="none" w:sz="0" w:space="0" w:color="auto"/>
        <w:right w:val="none" w:sz="0" w:space="0" w:color="auto"/>
      </w:divBdr>
    </w:div>
    <w:div w:id="2106069667">
      <w:bodyDiv w:val="1"/>
      <w:marLeft w:val="0"/>
      <w:marRight w:val="0"/>
      <w:marTop w:val="0"/>
      <w:marBottom w:val="0"/>
      <w:divBdr>
        <w:top w:val="none" w:sz="0" w:space="0" w:color="auto"/>
        <w:left w:val="none" w:sz="0" w:space="0" w:color="auto"/>
        <w:bottom w:val="none" w:sz="0" w:space="0" w:color="auto"/>
        <w:right w:val="none" w:sz="0" w:space="0" w:color="auto"/>
      </w:divBdr>
    </w:div>
    <w:div w:id="2119062380">
      <w:bodyDiv w:val="1"/>
      <w:marLeft w:val="0"/>
      <w:marRight w:val="0"/>
      <w:marTop w:val="0"/>
      <w:marBottom w:val="0"/>
      <w:divBdr>
        <w:top w:val="none" w:sz="0" w:space="0" w:color="auto"/>
        <w:left w:val="none" w:sz="0" w:space="0" w:color="auto"/>
        <w:bottom w:val="none" w:sz="0" w:space="0" w:color="auto"/>
        <w:right w:val="none" w:sz="0" w:space="0" w:color="auto"/>
      </w:divBdr>
    </w:div>
    <w:div w:id="2120711984">
      <w:bodyDiv w:val="1"/>
      <w:marLeft w:val="0"/>
      <w:marRight w:val="0"/>
      <w:marTop w:val="0"/>
      <w:marBottom w:val="0"/>
      <w:divBdr>
        <w:top w:val="none" w:sz="0" w:space="0" w:color="auto"/>
        <w:left w:val="none" w:sz="0" w:space="0" w:color="auto"/>
        <w:bottom w:val="none" w:sz="0" w:space="0" w:color="auto"/>
        <w:right w:val="none" w:sz="0" w:space="0" w:color="auto"/>
      </w:divBdr>
    </w:div>
    <w:div w:id="2121946797">
      <w:bodyDiv w:val="1"/>
      <w:marLeft w:val="0"/>
      <w:marRight w:val="0"/>
      <w:marTop w:val="0"/>
      <w:marBottom w:val="0"/>
      <w:divBdr>
        <w:top w:val="none" w:sz="0" w:space="0" w:color="auto"/>
        <w:left w:val="none" w:sz="0" w:space="0" w:color="auto"/>
        <w:bottom w:val="none" w:sz="0" w:space="0" w:color="auto"/>
        <w:right w:val="none" w:sz="0" w:space="0" w:color="auto"/>
      </w:divBdr>
    </w:div>
    <w:div w:id="2124763210">
      <w:bodyDiv w:val="1"/>
      <w:marLeft w:val="0"/>
      <w:marRight w:val="0"/>
      <w:marTop w:val="0"/>
      <w:marBottom w:val="0"/>
      <w:divBdr>
        <w:top w:val="none" w:sz="0" w:space="0" w:color="auto"/>
        <w:left w:val="none" w:sz="0" w:space="0" w:color="auto"/>
        <w:bottom w:val="none" w:sz="0" w:space="0" w:color="auto"/>
        <w:right w:val="none" w:sz="0" w:space="0" w:color="auto"/>
      </w:divBdr>
    </w:div>
    <w:div w:id="2133086546">
      <w:bodyDiv w:val="1"/>
      <w:marLeft w:val="0"/>
      <w:marRight w:val="0"/>
      <w:marTop w:val="0"/>
      <w:marBottom w:val="0"/>
      <w:divBdr>
        <w:top w:val="none" w:sz="0" w:space="0" w:color="auto"/>
        <w:left w:val="none" w:sz="0" w:space="0" w:color="auto"/>
        <w:bottom w:val="none" w:sz="0" w:space="0" w:color="auto"/>
        <w:right w:val="none" w:sz="0" w:space="0" w:color="auto"/>
      </w:divBdr>
    </w:div>
    <w:div w:id="2136213700">
      <w:bodyDiv w:val="1"/>
      <w:marLeft w:val="0"/>
      <w:marRight w:val="0"/>
      <w:marTop w:val="0"/>
      <w:marBottom w:val="0"/>
      <w:divBdr>
        <w:top w:val="none" w:sz="0" w:space="0" w:color="auto"/>
        <w:left w:val="none" w:sz="0" w:space="0" w:color="auto"/>
        <w:bottom w:val="none" w:sz="0" w:space="0" w:color="auto"/>
        <w:right w:val="none" w:sz="0" w:space="0" w:color="auto"/>
      </w:divBdr>
    </w:div>
    <w:div w:id="2139763875">
      <w:bodyDiv w:val="1"/>
      <w:marLeft w:val="0"/>
      <w:marRight w:val="0"/>
      <w:marTop w:val="0"/>
      <w:marBottom w:val="0"/>
      <w:divBdr>
        <w:top w:val="none" w:sz="0" w:space="0" w:color="auto"/>
        <w:left w:val="none" w:sz="0" w:space="0" w:color="auto"/>
        <w:bottom w:val="none" w:sz="0" w:space="0" w:color="auto"/>
        <w:right w:val="none" w:sz="0" w:space="0" w:color="auto"/>
      </w:divBdr>
    </w:div>
    <w:div w:id="2142574608">
      <w:bodyDiv w:val="1"/>
      <w:marLeft w:val="0"/>
      <w:marRight w:val="0"/>
      <w:marTop w:val="0"/>
      <w:marBottom w:val="0"/>
      <w:divBdr>
        <w:top w:val="none" w:sz="0" w:space="0" w:color="auto"/>
        <w:left w:val="none" w:sz="0" w:space="0" w:color="auto"/>
        <w:bottom w:val="none" w:sz="0" w:space="0" w:color="auto"/>
        <w:right w:val="none" w:sz="0" w:space="0" w:color="auto"/>
      </w:divBdr>
    </w:div>
    <w:div w:id="2143185515">
      <w:bodyDiv w:val="1"/>
      <w:marLeft w:val="0"/>
      <w:marRight w:val="0"/>
      <w:marTop w:val="0"/>
      <w:marBottom w:val="0"/>
      <w:divBdr>
        <w:top w:val="none" w:sz="0" w:space="0" w:color="auto"/>
        <w:left w:val="none" w:sz="0" w:space="0" w:color="auto"/>
        <w:bottom w:val="none" w:sz="0" w:space="0" w:color="auto"/>
        <w:right w:val="none" w:sz="0" w:space="0" w:color="auto"/>
      </w:divBdr>
    </w:div>
    <w:div w:id="214658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71781-28CD-4283-90B2-8856CDC8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3531</TotalTime>
  <Pages>213</Pages>
  <Words>29970</Words>
  <Characters>170830</Characters>
  <Application>Microsoft Office Word</Application>
  <DocSecurity>0</DocSecurity>
  <Lines>1423</Lines>
  <Paragraphs>400</Paragraphs>
  <ScaleCrop>false</ScaleCrop>
  <Company/>
  <LinksUpToDate>false</LinksUpToDate>
  <CharactersWithSpaces>200400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100</cp:revision>
  <cp:lastPrinted>2018-12-11T09:44:00Z</cp:lastPrinted>
  <dcterms:created xsi:type="dcterms:W3CDTF">2019-01-07T13:57:00Z</dcterms:created>
  <dcterms:modified xsi:type="dcterms:W3CDTF">2019-11-07T08:42:00Z</dcterms:modified>
</cp:coreProperties>
</file>