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b/>
        </w:rPr>
      </w:pPr>
      <w:r>
        <w:rPr>
          <w:rFonts w:hint="eastAsia" w:asciiTheme="minorEastAsia" w:hAnsiTheme="minorEastAsia" w:eastAsiaTheme="minorEastAsia"/>
          <w:b/>
        </w:rPr>
        <w:t>口腔执业助理医师</w:t>
      </w:r>
      <w:r>
        <w:rPr>
          <w:rFonts w:hint="eastAsia" w:asciiTheme="minorEastAsia" w:hAnsiTheme="minorEastAsia" w:eastAsiaTheme="minorEastAsia"/>
          <w:b/>
          <w:lang w:val="en-US" w:eastAsia="zh-CN"/>
        </w:rPr>
        <w:t>模拟试卷</w:t>
      </w:r>
      <w:bookmarkStart w:id="0" w:name="_GoBack"/>
      <w:bookmarkEnd w:id="0"/>
      <w:r>
        <w:rPr>
          <w:rFonts w:hint="eastAsia" w:asciiTheme="minorEastAsia" w:hAnsiTheme="minorEastAsia" w:eastAsiaTheme="minorEastAsia"/>
          <w:b/>
        </w:rPr>
        <w:t>第一单元解析</w:t>
      </w:r>
    </w:p>
    <w:p>
      <w:pPr>
        <w:spacing w:line="360" w:lineRule="auto"/>
        <w:jc w:val="center"/>
        <w:rPr>
          <w:rFonts w:hint="eastAsia" w:asciiTheme="minorEastAsia" w:hAnsiTheme="minorEastAsia" w:eastAsiaTheme="minorEastAsia"/>
          <w:b/>
        </w:rPr>
      </w:pPr>
      <w:r>
        <w:rPr>
          <w:color w:val="000000" w:themeColor="text1"/>
        </w:rPr>
        <w:drawing>
          <wp:inline distT="0" distB="0" distL="0" distR="0">
            <wp:extent cx="1824355" cy="2371725"/>
            <wp:effectExtent l="0" t="0" r="4445" b="9525"/>
            <wp:docPr id="6" name="图片 1" descr="C:\Users\DELL\Desktop\冲刺模考大赛（一模）试卷+解析word\模考大赛活动二维码（官网带参数）\口腔助理医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DELL\Desktop\冲刺模考大赛（一模）试卷+解析word\模考大赛活动二维码（官网带参数）\口腔助理医师.png"/>
                    <pic:cNvPicPr>
                      <a:picLocks noChangeAspect="1" noChangeArrowheads="1"/>
                    </pic:cNvPicPr>
                  </pic:nvPicPr>
                  <pic:blipFill>
                    <a:blip r:embed="rId5" cstate="print"/>
                    <a:srcRect/>
                    <a:stretch>
                      <a:fillRect/>
                    </a:stretch>
                  </pic:blipFill>
                  <pic:spPr>
                    <a:xfrm>
                      <a:off x="0" y="0"/>
                      <a:ext cx="1824403" cy="2371725"/>
                    </a:xfrm>
                    <a:prstGeom prst="rect">
                      <a:avLst/>
                    </a:prstGeom>
                    <a:noFill/>
                    <a:ln w="9525">
                      <a:noFill/>
                      <a:miter lim="800000"/>
                      <a:headEnd/>
                      <a:tailEnd/>
                    </a:ln>
                  </pic:spPr>
                </pic:pic>
              </a:graphicData>
            </a:graphic>
          </wp:inline>
        </w:drawing>
      </w:r>
    </w:p>
    <w:p>
      <w:pPr>
        <w:spacing w:line="360" w:lineRule="auto"/>
        <w:rPr>
          <w:rFonts w:asciiTheme="minorEastAsia" w:hAnsiTheme="minorEastAsia" w:eastAsiaTheme="minorEastAsia"/>
        </w:rPr>
      </w:pPr>
      <w:r>
        <w:rPr>
          <w:rStyle w:val="12"/>
          <w:rFonts w:hint="eastAsia" w:asciiTheme="minorEastAsia" w:hAnsiTheme="minorEastAsia" w:eastAsiaTheme="minorEastAsia"/>
        </w:rPr>
        <w:t>一、A1题型</w:t>
      </w:r>
    </w:p>
    <w:p>
      <w:pPr>
        <w:spacing w:line="360" w:lineRule="auto"/>
        <w:rPr>
          <w:rFonts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继发性牙本质是牙齿在正常生理情况下的一种牙本质增龄性改变。修复性牙本质也称为第三期牙本质，或反应性牙本质，是牙本质受到疾病因子刺激时的病理性改变。</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牙本质</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成纤维细胞：是牙髓中的主要细胞，故又称为牙髓细胞。细胞呈星形，有胞质突起相互连接，核染色深，胞质淡染、均匀。</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电镜观察可见釉柱有一定排列方向的扁六棱柱形晶体所组成。</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牙釉质</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成牙本质细胞位于牙本质近牙髓侧，而牙周膜位于牙槽骨侧，成牙本质细胞不是牙周膜中的细胞成分。</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牙周膜</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棘细胞层：位于粒层的深部，细胞体积大，多边形，由增生的基底细胞发育而来，胞质常伸出许多小的刺状突起，称细胞间桥。在透射电镜下观察，细胞间桥的突起相连为桥粒。构成桥粒的蛋白质主要有桥粒芯蛋白和桥粒胶蛋白。它们是一组跨膜蛋白，在黏膜上皮细胞间的黏附上起重要作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口腔黏膜基本结构</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小唇腺是唾液分泌性IgA的主要来源，其浓度比腮腺高4倍。此外，唇腺活检也被认为是诊断舍格伦综合征的一种简便方法。</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唾液腺组织学特点</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7.</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病损体部是釉质龋病变的主要部分，从表层下一直延伸到近暗层。</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牙釉质龋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8.</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酮体是脂肪酸在肝内进行正常分解代谢时所产生的特殊中间产物，包括乙酰乙酸、β-羟丁酸和丙酮三种物质。酮体是肝内生成肝外利用。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脂质概述及甘油三酯分解代谢</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9.</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肝是最主要的合成场所，其次是小肠。体内大多数组织除合成胆固醇外，主要靠从血中摄取。胆固醇的合成主要在细胞的胞液及滑面内质网中进行。</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甘油三酯的合成及胆固醇、血脂</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10.</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rRNA是细胞内蛋白质合成的场所，由蛋白质和RNA结合组成。rRNA是细胞内含量最多的RNA，占细胞总RNA的90%。</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核酸、</w:t>
      </w:r>
      <w:r>
        <w:rPr>
          <w:rFonts w:asciiTheme="minorEastAsia" w:hAnsiTheme="minorEastAsia" w:eastAsiaTheme="minorEastAsia"/>
        </w:rPr>
        <w:t>DNA、RNA的组成,</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11.</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临床常见的I型超敏反应性疾病：①药物过敏性休克；②呼吸道过敏反应；③消化道过敏反应；④皮肤过敏反应。</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概述及Ⅰ型超敏反应</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12.</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Ig单体由两条相同的重链和两条相同的轻链由链间二硫键连接组成。重链氨基端1/4或1/5区域和轻链氨基端1/2区域的氨基酸序列多变，称为可变区（V区）。重链和轻链羧基端的氨基酸序列变化较少，称为恒定（constant）区（C区）。</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免疫球蛋白基本概念及结构、功能</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13.</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超抗原（S-Ag）是能非特异激活多克隆T细胞并能刺激其分泌大量细胞因子的抗原。</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抗原基本概念、分类及超抗原</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14.</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心境：心境是指微弱、持久、带有渲染性的情绪状态。心境不同于其他情绪状态的显著特点是其不具有特定的对象性，即不针对任何特定事物，使人的一切体验和活动都染上这一色彩。“人逢喜事精神爽”、“感时花溅泪，恨别鸟惊心”即心境。心境持续的时间有很大差别，其长短依赖于引起心境的客观环境和主体的个性特点。心境产生看似没有明确的原因，但细究起来总是事出有因，有时是激烈情绪之后的余波，有时则是生活中大大小小的事件的积累，有些则是个人的气质、性格所致，甚至气候、环境、色彩等也能影响人的心境。</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情绪过程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15.</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A型行为的特点：争强好胜，雄心勃勃，积极工作，而又急躁易怒，即具有时间紧迫感和竞争敌对倾向等特征。</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心身疾病</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16.</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医患关系具有明确的目的性：医患关系是一种职业性人际关系。医患关系以医疗活动为中心，以维护患者健康为目的。这是医患关系的核心内容。</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医患关系概述及医患交往的形式和水平</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17.</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医学伦理学的基本观点有健康观、生命观、死亡观。</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医学伦理学基本内容</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18.</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一般说来，突发公共卫生事件是突然发生的，具有很强的不确定性；其次，突发公共卫生事件的发生呈现群体性，目标对象往往是不特定的社会群体；再次，突发公共卫生事件可能导致全国性或全球性的公共卫生危机；最后，突发公共卫生事件不但会对公众健康造成严重损害，严重时还会影响社会安定，破坏社会正常秩序。C项时效性是指信息仅在一定时间段内对决策具有价值的属性。与突发公共卫生事件无关，属于干扰选项。</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公共卫生工作伦理要求及健康伦理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19.</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医学道德的最高境界是大公无私。</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医学道德修养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20.</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卫生法的空间效力，指卫生法效力的地域范围。</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卫生法的形式、效力和解释</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21.</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《献血法》国家实行无偿献血制度。国家提倡18周岁至55周岁的健康公民自愿献血。献血应当保证临床用血需要和安全，保障献血者和用血者身体健康。</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无偿献血、医疗机构及血站职责、法律责任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22.</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放射诊疗工作按照诊疗风险和技术难易程度分为四类管理：①放射治疗是指利用电离辐射的生物效应治疗肿瘤等疾病的技术；②核医学是指利用放射性同位素诊断或治疗疾病或进行医学研究的技术；③介入放射学是指在医学影像系统监视引导下，经皮针穿刺或引入导管做抽吸注射、引流或对管腔、血管等做成型、灌注、栓塞等，以诊断与治疗疾病的技术；④X射线影像诊断是指利用X射线的穿透等性质取得人体内器官与组织的影像信息以诊断疾病的技术。</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放射诊疗的执业条件、安全防护与法律责任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23.</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开具西药、中成药处方，每一种药品应当另起一行，每张处方不得超过5种药品。</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处方管理概述及一般规定、处方权</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24.</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执业医师资格考试条件：具有下列条件之一的，可以参加执业医师资格考试：①具有高等学校医学专业本科以上学历，在执业医师指导下，在医疗、预防、保健机构中试用期满1年的；②取得执业助理医师执业证书后，具有高等学校医学专科学历，在医疗、预防、保健机构中工作满2年；具有中等专业学校医学专业学历，在医疗、预防、保健机构中工作满5年的。</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执业概述及考试和注册</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25.</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样本是根据随机化的原则从总体中抽出的有代表性的观察单位组成的子集，样本的指标用拉丁字母表示。</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统计基本概念和步骤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26.</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疾病三间分布：①地区分布；②时间分布；③人群分布。</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流行病学资料来源与疾病分布</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27.</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p>
    <w:p>
      <w:pPr>
        <w:spacing w:line="360" w:lineRule="auto"/>
        <w:rPr>
          <w:rFonts w:asciiTheme="minorEastAsia" w:hAnsiTheme="minorEastAsia" w:eastAsiaTheme="minorEastAsia"/>
        </w:rPr>
      </w:pPr>
      <w:r>
        <w:rPr>
          <w:rFonts w:asciiTheme="minorEastAsia" w:hAnsiTheme="minorEastAsia" w:eastAsiaTheme="minorEastAsia"/>
        </w:rPr>
        <w:t>Kappa值的大小与可靠度的关系</w:t>
      </w:r>
    </w:p>
    <w:p>
      <w:pPr>
        <w:spacing w:line="360" w:lineRule="auto"/>
        <w:rPr>
          <w:rFonts w:asciiTheme="minorEastAsia" w:hAnsiTheme="minorEastAsia" w:eastAsiaTheme="minorEastAsia"/>
        </w:rPr>
      </w:pPr>
      <w:r>
        <w:rPr>
          <w:rFonts w:asciiTheme="minorEastAsia" w:hAnsiTheme="minorEastAsia" w:eastAsiaTheme="minorEastAsia"/>
        </w:rPr>
        <w:t>0.40以下</w:t>
      </w:r>
      <w:r>
        <w:rPr>
          <w:rFonts w:asciiTheme="minorEastAsia" w:hAnsiTheme="minorEastAsia" w:eastAsiaTheme="minorEastAsia"/>
        </w:rPr>
        <w:tab/>
      </w:r>
      <w:r>
        <w:rPr>
          <w:rFonts w:asciiTheme="minorEastAsia" w:hAnsiTheme="minorEastAsia" w:eastAsiaTheme="minorEastAsia"/>
        </w:rPr>
        <w:t>可靠度不合格</w:t>
      </w:r>
    </w:p>
    <w:p>
      <w:pPr>
        <w:spacing w:line="360" w:lineRule="auto"/>
        <w:rPr>
          <w:rFonts w:asciiTheme="minorEastAsia" w:hAnsiTheme="minorEastAsia" w:eastAsiaTheme="minorEastAsia"/>
        </w:rPr>
      </w:pPr>
      <w:r>
        <w:rPr>
          <w:rFonts w:asciiTheme="minorEastAsia" w:hAnsiTheme="minorEastAsia" w:eastAsiaTheme="minorEastAsia"/>
        </w:rPr>
        <w:t>0.41～0.60</w:t>
      </w:r>
      <w:r>
        <w:rPr>
          <w:rFonts w:asciiTheme="minorEastAsia" w:hAnsiTheme="minorEastAsia" w:eastAsiaTheme="minorEastAsia"/>
        </w:rPr>
        <w:tab/>
      </w:r>
      <w:r>
        <w:rPr>
          <w:rFonts w:asciiTheme="minorEastAsia" w:hAnsiTheme="minorEastAsia" w:eastAsiaTheme="minorEastAsia"/>
        </w:rPr>
        <w:t>可靠度中等</w:t>
      </w:r>
    </w:p>
    <w:p>
      <w:pPr>
        <w:spacing w:line="360" w:lineRule="auto"/>
        <w:rPr>
          <w:rFonts w:asciiTheme="minorEastAsia" w:hAnsiTheme="minorEastAsia" w:eastAsiaTheme="minorEastAsia"/>
        </w:rPr>
      </w:pPr>
      <w:r>
        <w:rPr>
          <w:rFonts w:asciiTheme="minorEastAsia" w:hAnsiTheme="minorEastAsia" w:eastAsiaTheme="minorEastAsia"/>
        </w:rPr>
        <w:t>0.61～0.80</w:t>
      </w:r>
      <w:r>
        <w:rPr>
          <w:rFonts w:asciiTheme="minorEastAsia" w:hAnsiTheme="minorEastAsia" w:eastAsiaTheme="minorEastAsia"/>
        </w:rPr>
        <w:tab/>
      </w:r>
      <w:r>
        <w:rPr>
          <w:rFonts w:asciiTheme="minorEastAsia" w:hAnsiTheme="minorEastAsia" w:eastAsiaTheme="minorEastAsia"/>
        </w:rPr>
        <w:t>可靠度优</w:t>
      </w:r>
    </w:p>
    <w:p>
      <w:pPr>
        <w:spacing w:line="360" w:lineRule="auto"/>
        <w:rPr>
          <w:rFonts w:asciiTheme="minorEastAsia" w:hAnsiTheme="minorEastAsia" w:eastAsiaTheme="minorEastAsia"/>
        </w:rPr>
      </w:pPr>
      <w:r>
        <w:rPr>
          <w:rFonts w:asciiTheme="minorEastAsia" w:hAnsiTheme="minorEastAsia" w:eastAsiaTheme="minorEastAsia"/>
        </w:rPr>
        <w:t>0.81～1.0</w:t>
      </w:r>
      <w:r>
        <w:rPr>
          <w:rFonts w:asciiTheme="minorEastAsia" w:hAnsiTheme="minorEastAsia" w:eastAsiaTheme="minorEastAsia"/>
        </w:rPr>
        <w:tab/>
      </w:r>
      <w:r>
        <w:rPr>
          <w:rFonts w:asciiTheme="minorEastAsia" w:hAnsiTheme="minorEastAsia" w:eastAsiaTheme="minorEastAsia"/>
        </w:rPr>
        <w:t>完全可靠</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口腔健康状况调查的样本含量及误差和偏倚</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28.</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N为受检人数，P为某病预期现患率，Q＝1-P，k值是根据研究项目的允许误差大小而确定，当允许误差为10%（0.1P）时，k＝400，当允许误差为15%（0.15P）时，k＝178，当允许误差为20%（0.2P）时，k＝100。</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口腔健康状况调查的样本含量及误差和偏倚</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29.</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普查的最大缺点是这种调查需要的工作量大，成本太高，所以只能在较小范围内使用，如计划在一所或几所学校或某个社区开展的口腔保健活动，在此之前可使用普查以准确获得疾病的基线资料。</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口腔流行病学概述及健康调查目的、项目、标准及方法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30.</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材料：玻璃离子粉、液，牙本质处理剂。</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非创伤性修复治疗</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31.</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饮水的适宜氟浓度一般应保持在0.7～1mg/L。</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氟的全身及局部应用</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32.</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含氟漱口液的使用方法：使用漱口水时，根据儿童的年龄，用量筒或注射器取5ml或10ml配好的溶液于漱口杯中，5～6岁儿童每次用5ml，6岁以上儿童每次用10ml，嘱儿童将溶液含入口中，鼓漱1分钟后吐出，半小时内不进食或漱口。</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氟的全身及局部应用</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33.</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类型A预防性树脂充填：需用最小号圆钻去除脱矿牙釉质，用不含填料的封闭剂充填。</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预防性树脂充填</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34.</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简化口腔卫生指数（OHI-S）是Greene和Vermillion对他们在1964年提出的，它只检查6个牙面16、11、26、31的唇（颊）面，36、46的舌面。</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牙周病流行病学及分级预防</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35.</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0＝牙龈健康</w:t>
      </w:r>
    </w:p>
    <w:p>
      <w:pPr>
        <w:spacing w:line="360" w:lineRule="auto"/>
        <w:rPr>
          <w:rFonts w:asciiTheme="minorEastAsia" w:hAnsiTheme="minorEastAsia" w:eastAsiaTheme="minorEastAsia"/>
        </w:rPr>
      </w:pPr>
      <w:r>
        <w:rPr>
          <w:rFonts w:asciiTheme="minorEastAsia" w:hAnsiTheme="minorEastAsia" w:eastAsiaTheme="minorEastAsia"/>
        </w:rPr>
        <w:t>1＝龈炎，探诊后出血</w:t>
      </w:r>
    </w:p>
    <w:p>
      <w:pPr>
        <w:spacing w:line="360" w:lineRule="auto"/>
        <w:rPr>
          <w:rFonts w:asciiTheme="minorEastAsia" w:hAnsiTheme="minorEastAsia" w:eastAsiaTheme="minorEastAsia"/>
        </w:rPr>
      </w:pPr>
      <w:r>
        <w:rPr>
          <w:rFonts w:asciiTheme="minorEastAsia" w:hAnsiTheme="minorEastAsia" w:eastAsiaTheme="minorEastAsia"/>
        </w:rPr>
        <w:t>2＝牙石，探诊可发现牙石，但探针黑色部分全部露在龈袋外</w:t>
      </w:r>
    </w:p>
    <w:p>
      <w:pPr>
        <w:spacing w:line="360" w:lineRule="auto"/>
        <w:rPr>
          <w:rFonts w:asciiTheme="minorEastAsia" w:hAnsiTheme="minorEastAsia" w:eastAsiaTheme="minorEastAsia"/>
        </w:rPr>
      </w:pPr>
      <w:r>
        <w:rPr>
          <w:rFonts w:asciiTheme="minorEastAsia" w:hAnsiTheme="minorEastAsia" w:eastAsiaTheme="minorEastAsia"/>
        </w:rPr>
        <w:t>3＝早期牙周病，龈缘覆盖部分探针黑色部分，龈袋深度在4～5mm</w:t>
      </w:r>
    </w:p>
    <w:p>
      <w:pPr>
        <w:spacing w:line="360" w:lineRule="auto"/>
        <w:rPr>
          <w:rFonts w:asciiTheme="minorEastAsia" w:hAnsiTheme="minorEastAsia" w:eastAsiaTheme="minorEastAsia"/>
        </w:rPr>
      </w:pPr>
      <w:r>
        <w:rPr>
          <w:rFonts w:asciiTheme="minorEastAsia" w:hAnsiTheme="minorEastAsia" w:eastAsiaTheme="minorEastAsia"/>
        </w:rPr>
        <w:t>4＝晚期牙周病，探针黑色部分被龈缘完全覆盖，牙周袋深度在6mm或以上</w:t>
      </w:r>
    </w:p>
    <w:p>
      <w:pPr>
        <w:spacing w:line="360" w:lineRule="auto"/>
        <w:rPr>
          <w:rFonts w:asciiTheme="minorEastAsia" w:hAnsiTheme="minorEastAsia" w:eastAsiaTheme="minorEastAsia"/>
        </w:rPr>
      </w:pPr>
      <w:r>
        <w:rPr>
          <w:rFonts w:asciiTheme="minorEastAsia" w:hAnsiTheme="minorEastAsia" w:eastAsiaTheme="minorEastAsia"/>
        </w:rPr>
        <w:t>X＝除外区段（少于两颗功能牙存在）</w:t>
      </w:r>
    </w:p>
    <w:p>
      <w:pPr>
        <w:spacing w:line="360" w:lineRule="auto"/>
        <w:rPr>
          <w:rFonts w:asciiTheme="minorEastAsia" w:hAnsiTheme="minorEastAsia" w:eastAsiaTheme="minorEastAsia"/>
        </w:rPr>
      </w:pPr>
      <w:r>
        <w:rPr>
          <w:rFonts w:asciiTheme="minorEastAsia" w:hAnsiTheme="minorEastAsia" w:eastAsiaTheme="minorEastAsia"/>
        </w:rPr>
        <w:t>9＝无法检查（不记录）</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牙周病流行病学及分级预防</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36.</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龈指数（GI）检查方法：检查使用钝头牙周探针，结合视诊和探诊。检查全口或几颗选定的牙。须检查每颗牙周围的牙龈，将其周围牙龈分为近中唇（颊）乳头、正中唇（颊）缘、远中唇（颊）乳头和舌侧龈缘。每颗牙的记分为4个牙面记分的平均值，每人记分为全部受检牙记分的平均值。</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牙周病流行病学及分级预防</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37.</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二级预防旨在早期发现、早期诊断、早期治疗，减轻已发生的牙时病的严重程度，控制其发展。对局限于牙龈的病变，及时采取专业性洁治，去除菌斑和牙石。控制其进一步发展。采用X线检查法定期追踪观察牙槽骨情况，根据具体情况采取适当的治疗，改善牙周组织的健康状况。二级预防的效果是在一级预防基础上取得的，其远期效果与患者是否能长期坚持各种预防措施有关。</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牙周病流行病学及分级预防</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38.</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洁净剂又称发泡剂或表面活化剂，约占1%～2%。</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自我口腔保健方法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39.</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手机内部轴承管道结构精细，内表面无法进入清洁。这些特点决定了手机清洁消毒的特殊性。同时高品质的手机价格昂贵，如何养护手机、延长其使用寿命也很重要。综上所述，化学消毒剂、微波、紫外线等消毒方法仅适用于手机表面的消毒灭菌，而不能杀灭手机内部的病原微生物。化学消毒法还存在着对人体的刺激和手机部件的腐蚀性等问题。因此，预真空高温高压灭菌法是目前对口腔科手机最有效的灭菌方法。</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口腔器械的消毒与灭菌及医疗废物处理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40.</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致龋微生物（变形链球菌）由母亲传播到婴幼儿口腔中的平均年龄是19～31个月，医学上称为感染窗口期。</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婴幼儿的口腔保健</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41.</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咀嚼槟榔：槟榔嚼物一般由槟榔果、老花藤和煅石灰组成，有些地区在其中加烤烟及香料等。嚼槟榔会导致口腔黏膜下纤维性变和白斑的发生，并可转化为口腔癌。口腔癌发生与嚼槟榔时间、槟榔在口腔的滞留时间呈正相关，最常发生的部位是颊部，嚼槟榔者患颊癌的危险性是不嚼槟榔者的7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口腔癌的预防</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42.</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光辐射：光辐射（波长320～400nm）是引起皮肤癌的主要原因，长期强烈光照也是唇红部癌的原因之一，多发生在下唇。农民与户外工作人员患病率高，农民患唇红部癌是城市居民的2倍。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口腔癌的预防</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43.</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确定工作长度：①选冠部参照点：选坚实的切端、牙尖或洞缘作为冠部参照点。从参照点到根管的根尖狭窄部，即预定的操作终点之间的距离为工作长度。牙冠部的参考点应该在治疗过程中保持不变，而且容易确认。需要调整咬合的牙齿应先调磨，最好不选充填体或薄弱的牙尖作参考点。</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牙髓根尖周病的治疗总论</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44.</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既往的牙髓治疗失败，非感染根管患牙出现根尖病变，或感染根管的根尖病变未得到控制，临床上需要重新进行根管治疗（根管再治疗）。</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根管治疗术概述</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45.</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由冠方经牙体感染：这是牙髓感染发生最多、最主要的途径。当釉质或牙骨质的完整性被破坏时，细菌可由暴露于口腔中的牙本质小管进入牙髓；当牙髓腔暴露，细菌也可直接侵入裸露的牙髓，引发牙髓感染。</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牙髓疾病的病因及分类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46.</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1度：仅釉质受累。唇、腭面釉质表面横纹消失，牙面异样平滑、呈熔融状、吹干后色泽晦暗：切端釉质外表熔融状，（牙合）面牙尖圆钝、外表熔融状、无明显实质缺失。</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酸蚀症</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47.</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窝洞的命名以英文字母命名：颊面buccal写为B：舌面lingual写为L；（牙合）面occlusal写为O；远中面distal写为D；近中面mesial写为M；唇面labial写为La；切端incisal写为I。</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银汞充填窝洞的概念</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48.</w:t>
      </w:r>
      <w:r>
        <w:rPr>
          <w:rFonts w:hint="eastAsia" w:asciiTheme="minorEastAsia" w:hAnsiTheme="minorEastAsia" w:eastAsiaTheme="minorEastAsia"/>
        </w:rPr>
        <w:t>【正确答案】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充填24小时后充填体完全硬固方可打磨抛光。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牙体充填材料之银汞合金</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49.</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磨损的诊断：①轻度磨损：釉质丧失，牙本质部分暴露；②中度磨损：牙本质多部分暴露，但尚未暴露继发牙本质和牙髓；③重度磨损：釉质完全丧失，继发牙本质暴露或牙髓暴露。</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磨损</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50.</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菌斑成熟的关键成分是葡聚糖在细菌与牙面，细菌与细菌之间起桥梁作用，促进细菌对牙面获得膜的黏附和细菌间的集聚。</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龋病概述</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51.</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糖尿病伴发牙周病的病理机制可能是白细胞趋化和吞噬功能缺陷、组织内血管基底膜的改变、胶原合成减少、骨基质形成减少，以及免疫调节能力下降，使患者的抗感染能力下降、伤口愈合障碍。近年来发现，糖化末端产物（AGES）与其细胞受体（MGE）作用的加强是糖尿病患者牙周病加重的机制。</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牙周疾病促进因素及防御机制</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52.</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牙周病是菌斑微生物引起的感染性疾病，牙菌斑是引发牙周病的始动因子。</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牙周炎病因学</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53.</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咬合负载过重是种植体周围炎发病的重要促进因素。</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种植体周围组织疾病</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54.</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刮治器的工作面呈0°角进入袋底，即刮治器工作端进入牙周袋时工作面与根面平行，轻轻放入袋底处牙石的基底部。刮治时要改变刮治器的工作面与牙面的角度至45°～90°角之间，以70°～80°角为最佳，形成适当的“切割”位置，并以此角度进行刮治。</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慢性牙周炎的治疗原则、计划、程序及方法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55.</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苯妥英钠所致的牙龈增生一般开始于服药后的1～6个月内。</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药物性牙龈肥大</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56.</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口腔单纯性疱疹是由单纯疱疹病毒（HSV）引起。而抗生素是针对细菌的药物，对病毒感染无作用。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口腔单纯疱疹</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57.</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可发生于任何年龄的人，多见于长期使用激素、HIV感染者、免疫缺陷者、婴幼儿及衰弱者。但以新生儿最多见，发生率为4%，又称新生儿鹅口疮或雪口病。</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口腔念珠菌病</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58.</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临床表现为黏膜上出现外形弥散的红斑，以舌黏膜多见，严重时舌背黏膜呈鲜红色并有舌乳头萎缩，双颊、上腭及口角也可有红色斑块。黏膜红斑是由于上皮萎缩加上黏膜充血所致，因此，近年来有学者认为该型以红斑型取代以前命名的萎缩型较为合理。若继发于假膜型，则可见假膜。自觉症状为口干、味觉异常、疼痛及烧灼感。</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口腔念珠菌病</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59.</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在婴儿上腭翼钩处双侧黏膜，有时因用过硬的橡皮奶头人工喂养，经常在该处摩擦，容易发生溃疡，称Bednar溃疡。若有乳切牙萌出后切缘较锐，吸奶时间长，舌系带、舌腹与牙切嵴摩擦也会发生溃疡，初起时仅局部充血，继之出现小溃疡，不断刺激的结果不但溃疡扩大，疼痛加重甚至可见组织增生，称Riga-Fede溃疡。此时需磨钝乳切牙嵴，溃疡未愈合时可用汤匙喂养。更换橡皮奶嘴。</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创伤性溃疡</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60.</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地图舌表现为舌背丝状乳头呈片状剥脱，微凹陷，形成光滑的红色剥脱区，故也称剥脱性舌炎。</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地图舌及舌乳头炎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61.</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地图舌常与沟纹舌伴发。</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地图舌及舌乳头炎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62.</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口腔扁平苔藓（OLP）在口腔黏膜的病损为小丘疹连成的线状白色、灰白色花纹，类似皮肤损害的Wickham纹，属角化异常病损。白色花纹可组成网状、树枝状、环状或半环状等多种形状，也可表现为白色斑块状。</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口腔扁平苔藓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63.</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口腔白斑病可分为均质型和非均质型两大类。前者如斑块型、皱纹纸型；而颗粒型、疣状型及溃疡型等属于后者。</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口腔白斑病</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64.</w:t>
      </w:r>
      <w:r>
        <w:rPr>
          <w:rFonts w:hint="eastAsia" w:asciiTheme="minorEastAsia" w:hAnsiTheme="minorEastAsia" w:eastAsiaTheme="minorEastAsia"/>
        </w:rPr>
        <w:t>【正确答案】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喂养龋：由于不良喂养习惯引起的早期广泛性龋齿，如含奶瓶入睡，睡前喝奶后不刷牙，牙齿萌出后夜间喝奶，延长母乳和奶瓶喂养时间，过多进食含糖饮料饮食等。表现为好发于上颌切牙的唇面，而在下颌切牙却无龋齿，也称奶瓶龋。</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乳牙龋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65.</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活髓保存治疗包括盖髓术和切髓术。直接、间接盖髓术可以保存全部活髓，全部或部分活髓切断术可以保存部分活髓。临床上常用的盖髓药物为氢氧化钙类制剂。MTA也可以应用。年轻恒牙氢氧化钙冠髓切断术可以保留根部活髓，使牙根继续发育。但应密切复查，观察钙化桥的形成，有无牙根内外吸收，有无根管钙变。年轻恒牙活髓保存成功的因素是：诊断明确；治疗中无菌操作，尽量减少创伤；严密充填窝洞，预防微渗漏的发生；定期复查。</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年轻恒牙牙髓病及根尖周病诊断及治疗</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66.</w:t>
      </w:r>
      <w:r>
        <w:rPr>
          <w:rFonts w:hint="eastAsia" w:asciiTheme="minorEastAsia" w:hAnsiTheme="minorEastAsia" w:eastAsiaTheme="minorEastAsia"/>
        </w:rPr>
        <w:t>【正确答案】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早萌的乳牙牙冠形态基本正常，但是釉质、牙本质菲薄，且矿化不良，牙根尚未发育或牙根发育很少，只有黏骨膜联结而无牙槽骨支持，极度松动，可自行脱落吸入呼吸道出现危险。</w:t>
      </w:r>
    </w:p>
    <w:p>
      <w:pPr>
        <w:spacing w:line="360" w:lineRule="auto"/>
        <w:rPr>
          <w:rFonts w:asciiTheme="minorEastAsia" w:hAnsiTheme="minorEastAsia" w:eastAsiaTheme="minorEastAsia"/>
        </w:rPr>
      </w:pPr>
      <w:r>
        <w:rPr>
          <w:rFonts w:hint="eastAsia" w:asciiTheme="minorEastAsia" w:hAnsiTheme="minorEastAsia" w:eastAsiaTheme="minorEastAsia"/>
        </w:rPr>
        <w:t>上皮珠是新生儿牙槽嵴黏膜上出现的角质珠，是类似牙齿的灰白色的球状物，米粒大小，数量不等。上皮珠是牙板残余所形成的角化物，并非真正的牙齿，一般不需治疗，生后数周可自行脱落。</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乳牙滞留及乳牙早萌、乳牙早失</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67.</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乳牙滞留：是指继承恒牙已萌出，未能按时脱落的乳牙，或恒牙未萌出，保留在恒牙列中的乳牙。</w:t>
      </w:r>
    </w:p>
    <w:p>
      <w:pPr>
        <w:spacing w:line="360" w:lineRule="auto"/>
        <w:rPr>
          <w:rFonts w:asciiTheme="minorEastAsia" w:hAnsiTheme="minorEastAsia" w:eastAsiaTheme="minorEastAsia"/>
        </w:rPr>
      </w:pPr>
      <w:r>
        <w:rPr>
          <w:rFonts w:hint="eastAsia" w:asciiTheme="minorEastAsia" w:hAnsiTheme="minorEastAsia" w:eastAsiaTheme="minorEastAsia"/>
        </w:rPr>
        <w:t>牙齿固连：是牙骨质与牙槽骨的直接结合，根尖片显示牙周膜丧失，患牙的（牙合）面低于邻牙正常的（牙合）平面，也被称之为下沉牙或者低（牙合）牙。</w:t>
      </w:r>
    </w:p>
    <w:p>
      <w:pPr>
        <w:spacing w:line="360" w:lineRule="auto"/>
        <w:rPr>
          <w:rFonts w:asciiTheme="minorEastAsia" w:hAnsiTheme="minorEastAsia" w:eastAsiaTheme="minorEastAsia"/>
        </w:rPr>
      </w:pPr>
      <w:r>
        <w:rPr>
          <w:rFonts w:hint="eastAsia" w:asciiTheme="minorEastAsia" w:hAnsiTheme="minorEastAsia" w:eastAsiaTheme="minorEastAsia"/>
        </w:rPr>
        <w:t>乳牙迟萌：是乳牙的萌出时间显著晚于正常萌出期。</w:t>
      </w:r>
    </w:p>
    <w:p>
      <w:pPr>
        <w:spacing w:line="360" w:lineRule="auto"/>
        <w:rPr>
          <w:rFonts w:asciiTheme="minorEastAsia" w:hAnsiTheme="minorEastAsia" w:eastAsiaTheme="minorEastAsia"/>
        </w:rPr>
      </w:pPr>
      <w:r>
        <w:rPr>
          <w:rFonts w:hint="eastAsia" w:asciiTheme="minorEastAsia" w:hAnsiTheme="minorEastAsia" w:eastAsiaTheme="minorEastAsia"/>
        </w:rPr>
        <w:t>牙齿异位萌出：是指恒牙在萌出过程中未在牙列的正常位置萌出。牙齿的异位萌出多发生在上颌尖牙和上颌第一恒磨牙，其次是下颌侧切牙和第一恒磨牙。</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乳牙滞留及乳牙早萌、乳牙早失</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68.</w:t>
      </w:r>
      <w:r>
        <w:rPr>
          <w:rFonts w:hint="eastAsia" w:asciiTheme="minorEastAsia" w:hAnsiTheme="minorEastAsia" w:eastAsiaTheme="minorEastAsia"/>
        </w:rPr>
        <w:t>【正确答案】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年轻恒牙牙髓治疗的原则是：尽力保存活髓组织，以保证牙根的继续发育和生理性牙本质的形成。如不能保存全部活髓，也应该保存根部活髓，如不能保存根部活髓，也应该保存牙齿。而根尖诱导成形术是针对于年轻恒牙的根尖周疾病采取的治疗措施。</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年轻恒牙牙髓病及根尖周病诊断及治疗</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t>69.</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磷酸锌水门汀在凝固的时候会释放游离酸，刺激牙髓，恒牙、乳牙的牙髓均刺激，对于活髓牙均不能用。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乳牙龋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Style w:val="12"/>
          <w:rFonts w:asciiTheme="minorEastAsia" w:hAnsiTheme="minorEastAsia" w:eastAsiaTheme="minorEastAsia"/>
        </w:rPr>
      </w:pPr>
      <w:r>
        <w:rPr>
          <w:rStyle w:val="12"/>
          <w:rFonts w:hint="eastAsia" w:asciiTheme="minorEastAsia" w:hAnsiTheme="minorEastAsia" w:eastAsiaTheme="minorEastAsia"/>
        </w:rPr>
        <w:t>二、</w:t>
      </w:r>
      <w:r>
        <w:rPr>
          <w:rStyle w:val="12"/>
          <w:rFonts w:asciiTheme="minorEastAsia" w:hAnsiTheme="minorEastAsia" w:eastAsiaTheme="minorEastAsia"/>
        </w:rPr>
        <w:t>A2题型</w:t>
      </w:r>
    </w:p>
    <w:p>
      <w:pPr>
        <w:spacing w:line="360" w:lineRule="auto"/>
        <w:rPr>
          <w:rFonts w:asciiTheme="minorEastAsia" w:hAnsiTheme="minorEastAsia" w:eastAsiaTheme="minorEastAsia"/>
        </w:rPr>
      </w:pPr>
      <w:r>
        <w:rPr>
          <w:rFonts w:hint="eastAsia" w:asciiTheme="minorEastAsia" w:hAnsiTheme="minorEastAsia" w:eastAsiaTheme="minorEastAsia"/>
        </w:rPr>
        <w:t>70.【正确答案】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患者拥有平等医疗权，平等医疗权应当为患者所享有，必须得到尊重和保障，而医务人员为患者维权是应当的、高尚的，侵权是不容许的、应受谴责的。</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医患关系伦理</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71.【正确答案】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药品管理法》第七十一条：国家实行药品不良反应报告制度。药品生产企业、药品经营企业和医疗机构必须经常考查本单位所生产、经营、使用的药品质量、疗效和反应。发现可能与用药有关的严重不良反应，必须及时向当地省、自治区、直辖市人民政府药品监督管理部门和卫生行政部门报告。具体办法由国务院药品监督管理部门会同国务院卫生行政部门制定。故本题选B。</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药品不良反应报告与处置及法律责任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72.【正确答案】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患甲类传染病、炭疽死亡的，应当将尸体立即进行卫生处理，就近火化。患其他传染病死亡的必要时，应当将尸体进行卫生处理后火化或者按照规定深埋。为了查找传染病病因，医疗机构在必要时可以按照国务院卫生行政部门的规定，对传染病病人尸体或者疑似传染病病人尸体进行解剖查验，并应当告知死者家属。</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传染病的概述</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73.【正确答案】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参考值范围又称正常值范围：医学上常把绝大多数正常人的某指标值范围称为该指标的正常值范围。</w:t>
      </w:r>
    </w:p>
    <w:p>
      <w:pPr>
        <w:spacing w:line="360" w:lineRule="auto"/>
        <w:rPr>
          <w:rFonts w:asciiTheme="minorEastAsia" w:hAnsiTheme="minorEastAsia" w:eastAsiaTheme="minorEastAsia"/>
        </w:rPr>
      </w:pPr>
      <w:r>
        <w:rPr>
          <w:rFonts w:hint="eastAsia" w:asciiTheme="minorEastAsia" w:hAnsiTheme="minorEastAsia" w:eastAsiaTheme="minorEastAsia"/>
        </w:rPr>
        <w:t>对于正态分布资料，计算</w:t>
      </w:r>
      <w:r>
        <w:rPr>
          <w:rFonts w:asciiTheme="minorEastAsia" w:hAnsiTheme="minorEastAsia" w:eastAsiaTheme="minorEastAsia"/>
        </w:rPr>
        <w:t>95%的正常值范围的公式为：均数±1.96×标准差。</w:t>
      </w:r>
    </w:p>
    <w:p>
      <w:pPr>
        <w:spacing w:line="360" w:lineRule="auto"/>
        <w:rPr>
          <w:rFonts w:asciiTheme="minorEastAsia" w:hAnsiTheme="minorEastAsia" w:eastAsiaTheme="minorEastAsia"/>
        </w:rPr>
      </w:pPr>
      <w:r>
        <w:rPr>
          <w:rFonts w:hint="eastAsia" w:asciiTheme="minorEastAsia" w:hAnsiTheme="minorEastAsia" w:eastAsiaTheme="minorEastAsia"/>
        </w:rPr>
        <w:t>本题中该市</w:t>
      </w:r>
      <w:r>
        <w:rPr>
          <w:rFonts w:asciiTheme="minorEastAsia" w:hAnsiTheme="minorEastAsia" w:eastAsiaTheme="minorEastAsia"/>
        </w:rPr>
        <w:t>8岁正常男孩体重95%正常值范围是18.39～29.45公斤，所以：</w:t>
      </w:r>
    </w:p>
    <w:p>
      <w:pPr>
        <w:spacing w:line="360" w:lineRule="auto"/>
        <w:rPr>
          <w:rFonts w:asciiTheme="minorEastAsia" w:hAnsiTheme="minorEastAsia" w:eastAsiaTheme="minorEastAsia"/>
        </w:rPr>
      </w:pPr>
      <w:r>
        <w:rPr>
          <w:rFonts w:hint="eastAsia" w:asciiTheme="minorEastAsia" w:hAnsiTheme="minorEastAsia" w:eastAsiaTheme="minorEastAsia"/>
        </w:rPr>
        <w:t>均数＋</w:t>
      </w:r>
      <w:r>
        <w:rPr>
          <w:rFonts w:asciiTheme="minorEastAsia" w:hAnsiTheme="minorEastAsia" w:eastAsiaTheme="minorEastAsia"/>
        </w:rPr>
        <w:t>1.96×标准差＝29.45；</w:t>
      </w:r>
    </w:p>
    <w:p>
      <w:pPr>
        <w:spacing w:line="360" w:lineRule="auto"/>
        <w:rPr>
          <w:rFonts w:asciiTheme="minorEastAsia" w:hAnsiTheme="minorEastAsia" w:eastAsiaTheme="minorEastAsia"/>
        </w:rPr>
      </w:pPr>
      <w:r>
        <w:rPr>
          <w:rFonts w:hint="eastAsia" w:asciiTheme="minorEastAsia" w:hAnsiTheme="minorEastAsia" w:eastAsiaTheme="minorEastAsia"/>
        </w:rPr>
        <w:t>均数－</w:t>
      </w:r>
      <w:r>
        <w:rPr>
          <w:rFonts w:asciiTheme="minorEastAsia" w:hAnsiTheme="minorEastAsia" w:eastAsiaTheme="minorEastAsia"/>
        </w:rPr>
        <w:t>1.96×标准差＝18.39；</w:t>
      </w:r>
    </w:p>
    <w:p>
      <w:pPr>
        <w:spacing w:line="360" w:lineRule="auto"/>
        <w:rPr>
          <w:rFonts w:asciiTheme="minorEastAsia" w:hAnsiTheme="minorEastAsia" w:eastAsiaTheme="minorEastAsia"/>
        </w:rPr>
      </w:pPr>
      <w:r>
        <w:rPr>
          <w:rFonts w:hint="eastAsia" w:asciiTheme="minorEastAsia" w:hAnsiTheme="minorEastAsia" w:eastAsiaTheme="minorEastAsia"/>
        </w:rPr>
        <w:t>把两式相减，得到：</w:t>
      </w:r>
      <w:r>
        <w:rPr>
          <w:rFonts w:asciiTheme="minorEastAsia" w:hAnsiTheme="minorEastAsia" w:eastAsiaTheme="minorEastAsia"/>
        </w:rPr>
        <w:t>1.96×标准差＋1.96×标准差＝29.45－18.39；</w:t>
      </w:r>
    </w:p>
    <w:p>
      <w:pPr>
        <w:spacing w:line="360" w:lineRule="auto"/>
        <w:rPr>
          <w:rFonts w:asciiTheme="minorEastAsia" w:hAnsiTheme="minorEastAsia" w:eastAsiaTheme="minorEastAsia"/>
        </w:rPr>
      </w:pPr>
      <w:r>
        <w:rPr>
          <w:rFonts w:asciiTheme="minorEastAsia" w:hAnsiTheme="minorEastAsia" w:eastAsiaTheme="minorEastAsia"/>
        </w:rPr>
        <w:t>3.92×标准差＝11.06；</w:t>
      </w:r>
    </w:p>
    <w:p>
      <w:pPr>
        <w:spacing w:line="360" w:lineRule="auto"/>
        <w:rPr>
          <w:rFonts w:asciiTheme="minorEastAsia" w:hAnsiTheme="minorEastAsia" w:eastAsiaTheme="minorEastAsia"/>
        </w:rPr>
      </w:pPr>
      <w:r>
        <w:rPr>
          <w:rFonts w:hint="eastAsia" w:asciiTheme="minorEastAsia" w:hAnsiTheme="minorEastAsia" w:eastAsiaTheme="minorEastAsia"/>
        </w:rPr>
        <w:t>标准差＝</w:t>
      </w:r>
      <w:r>
        <w:rPr>
          <w:rFonts w:asciiTheme="minorEastAsia" w:hAnsiTheme="minorEastAsia" w:eastAsiaTheme="minorEastAsia"/>
        </w:rPr>
        <w:t>2.82。</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定量资料的统计描述</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74.【正确答案】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非创伤性修复治疗（ART）指使用手用器械清除龋坏组织，然后用有黏结性、耐压和耐磨性能较好的新型玻璃离子材料将龋洞充填。需一定时间才能固化，充填治疗后患者1小时内不能用该牙咀嚼。银汞合金充填后24小时内不宜用患牙咀嚼。</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非创伤性修复治疗</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75.【正确答案】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含氟牙膏的使用和防龋效果：对于6岁以上的儿童和成人，每天用含氟浓度高于1000mg/kg的牙膏刷牙2次，每次用量约1g，可达到有效的预防效果。3～6岁的儿童，每次牙膏用量约为“豌豆”大小，3岁以下儿童每次含氟牙膏用量为“米粒”大小。同时，应在家长监督与指导下使用，以免儿童过多的吞咽牙膏，导致产生氟牙症的危险。</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氟的全身及局部应用</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76.【正确答案】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通常是指至少在一年时间内，某人群新发生龋病的频率。与患龋率不同的是仅指在这个特定时期内，新龋发生的频率。</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龋病流行病学（常用指数和流行特征）</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77.【正确答案】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p>
    <w:p>
      <w:pPr>
        <w:spacing w:line="360" w:lineRule="auto"/>
        <w:rPr>
          <w:rFonts w:asciiTheme="minorEastAsia" w:hAnsiTheme="minorEastAsia" w:eastAsiaTheme="minorEastAsia"/>
        </w:rPr>
      </w:pPr>
      <w:r>
        <w:rPr>
          <w:rFonts w:hint="eastAsia" w:asciiTheme="minorEastAsia" w:hAnsiTheme="minorEastAsia" w:eastAsiaTheme="minorEastAsia"/>
        </w:rPr>
        <w:t>通常是指至少在一年时间内，某人群新发生龋病的频率。与患龋率不同的是仅指在这个特定时期内，新龋发生的频率。其计算公式如下：</w:t>
      </w:r>
    </w:p>
    <w:p>
      <w:pPr>
        <w:spacing w:line="360" w:lineRule="auto"/>
        <w:rPr>
          <w:rFonts w:asciiTheme="minorEastAsia" w:hAnsiTheme="minorEastAsia" w:eastAsiaTheme="minorEastAsia"/>
        </w:rPr>
      </w:pPr>
      <w:r>
        <w:drawing>
          <wp:inline distT="0" distB="0" distL="0" distR="0">
            <wp:extent cx="2216785" cy="362585"/>
            <wp:effectExtent l="19050" t="0" r="0" b="0"/>
            <wp:docPr id="1" name="图片 1" descr="http://img.cdeledu.com/QZ/2014/0227/139348245947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img.cdeledu.com/QZ/2014/0227/1393482459474-0.png"/>
                    <pic:cNvPicPr>
                      <a:picLocks noChangeAspect="1" noChangeArrowheads="1"/>
                    </pic:cNvPicPr>
                  </pic:nvPicPr>
                  <pic:blipFill>
                    <a:blip r:embed="rId6" cstate="print"/>
                    <a:srcRect/>
                    <a:stretch>
                      <a:fillRect/>
                    </a:stretch>
                  </pic:blipFill>
                  <pic:spPr>
                    <a:xfrm>
                      <a:off x="0" y="0"/>
                      <a:ext cx="2216785" cy="362585"/>
                    </a:xfrm>
                    <a:prstGeom prst="rect">
                      <a:avLst/>
                    </a:prstGeom>
                    <a:noFill/>
                    <a:ln w="9525">
                      <a:noFill/>
                      <a:miter lim="800000"/>
                      <a:headEnd/>
                      <a:tailEnd/>
                    </a:ln>
                  </pic:spPr>
                </pic:pic>
              </a:graphicData>
            </a:graphic>
          </wp:inline>
        </w:drawing>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龋病流行病学（常用指数和流行特征）</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78.【正确答案】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窝沟封闭的非适应证：牙面无深的沟裂点隙、自洁作用好不适合封闭。患者不能配合正常操作以及牙尚未完全萌出，被牙龈覆盖则不适合封闭。</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窝沟封闭术</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79.【正确答案】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窝沟封闭的适应证：</w:t>
      </w:r>
    </w:p>
    <w:p>
      <w:pPr>
        <w:spacing w:line="360" w:lineRule="auto"/>
        <w:rPr>
          <w:rFonts w:asciiTheme="minorEastAsia" w:hAnsiTheme="minorEastAsia" w:eastAsiaTheme="minorEastAsia"/>
        </w:rPr>
      </w:pPr>
      <w:r>
        <w:rPr>
          <w:rFonts w:hint="eastAsia" w:asciiTheme="minorEastAsia" w:hAnsiTheme="minorEastAsia" w:eastAsiaTheme="minorEastAsia"/>
        </w:rPr>
        <w:t>深的窝沟，特别是可以插入或卡住探针的牙。若对侧同名牙患龋或有患龋倾向的牙可考虑进行窝沟封闭。牙萌出后达咬合平面即适宜做窝沟封闭，一般是在牙萌出后</w:t>
      </w:r>
      <w:r>
        <w:rPr>
          <w:rFonts w:asciiTheme="minorEastAsia" w:hAnsiTheme="minorEastAsia" w:eastAsiaTheme="minorEastAsia"/>
        </w:rPr>
        <w:t>4年之内。</w:t>
      </w:r>
    </w:p>
    <w:p>
      <w:pPr>
        <w:spacing w:line="360" w:lineRule="auto"/>
        <w:rPr>
          <w:rFonts w:asciiTheme="minorEastAsia" w:hAnsiTheme="minorEastAsia" w:eastAsiaTheme="minorEastAsia"/>
        </w:rPr>
      </w:pPr>
      <w:r>
        <w:rPr>
          <w:rFonts w:hint="eastAsia" w:asciiTheme="minorEastAsia" w:hAnsiTheme="minorEastAsia" w:eastAsiaTheme="minorEastAsia"/>
        </w:rPr>
        <w:t>乳磨牙在</w:t>
      </w:r>
      <w:r>
        <w:rPr>
          <w:rFonts w:asciiTheme="minorEastAsia" w:hAnsiTheme="minorEastAsia" w:eastAsiaTheme="minorEastAsia"/>
        </w:rPr>
        <w:t>3～4岁，第一恒磨牙在6～7岁，第二恒磨牙在11～13岁为最适宜封闭的年龄。釉质发育不全，（牙合）面有充填物但存在未做封闭的窝沟，可根据具体情况决定是否做封闭。总之，封闭的最佳时机是牙齿完全萌出，龋尚未发生的时候。适应证则取决于儿童牙齿的解剖情况、龋病活跃性、患龋的风险及儿童合作情况。</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窝沟封闭术</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80.【正确答案】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有研究报道牙科医生平均1年起码有1次被刺伤机会，研究表明针刺伤后乙型肝炎感染的危险性为20%～25%，因此，被污染器械刺伤是口腔医务人员临床感染的主要危险。</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患者、医务人员及环境的防护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81.【正确答案】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因为“扳机点”是三叉神经痛临床表现中最具诊断意义的特殊症状，为鉴别三叉神经痛的诊断首先应检查患者是否存在“扳机点”。</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可复性、急慢性牙髓炎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82.【正确答案】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检查见右侧牙齿未见牙体病损且右上第一磨牙颊侧近中探及深达根尖部的牙周袋，是牙周来源的疾病，表现为急性牙髓炎的症状，可诊断为逆行性牙髓炎。</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逆行性牙髓炎，牙髓坏死及牙内吸收</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83.【正确答案】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患牙深龋洞，叩痛（-），冷水入洞痛但冷测结果同对照牙，提示尚未出现任何牙髓炎症状，患牙诊断是深龋。</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龋病的临床表现与分类</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84.【正确答案】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牙脱臼：能够在半小时内完成回植的患牙90%可避免牙根吸收。</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牙折</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85.【正确答案】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慢性龈炎临床表现：</w:t>
      </w:r>
    </w:p>
    <w:p>
      <w:pPr>
        <w:spacing w:line="360" w:lineRule="auto"/>
        <w:rPr>
          <w:rFonts w:asciiTheme="minorEastAsia" w:hAnsiTheme="minorEastAsia" w:eastAsiaTheme="minorEastAsia"/>
        </w:rPr>
      </w:pPr>
      <w:r>
        <w:rPr>
          <w:rFonts w:hint="eastAsia" w:asciiTheme="minorEastAsia" w:hAnsiTheme="minorEastAsia" w:eastAsiaTheme="minorEastAsia"/>
        </w:rPr>
        <w:t>自觉症状：常在刷牙或咬硬物时牙龈出血，这是牙龈炎患者就诊的主要原因。但一般无自发性出血，这一点有助于与血液系统疾病及其他疾病引起的牙龈出血鉴别。有些患者可感到牙龈局部痒、胀、不适，有口臭等症状。口腔异味（口臭）也是患者就诊的重要原因和常见的主诉症状。</w:t>
      </w:r>
    </w:p>
    <w:p>
      <w:pPr>
        <w:spacing w:line="360" w:lineRule="auto"/>
        <w:rPr>
          <w:rFonts w:asciiTheme="minorEastAsia" w:hAnsiTheme="minorEastAsia" w:eastAsiaTheme="minorEastAsia"/>
        </w:rPr>
      </w:pPr>
      <w:r>
        <w:rPr>
          <w:rFonts w:hint="eastAsia" w:asciiTheme="minorEastAsia" w:hAnsiTheme="minorEastAsia" w:eastAsiaTheme="minorEastAsia"/>
        </w:rPr>
        <w:t>牙龈色泽：患慢性龈炎时，游离龈和龈乳头变为鲜红或暗红色。炎性水肿明显的患者，牙龈表面光亮，尤以龈乳头处明显。病变较重时，炎症充血范围可波及附着龈。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慢性龈炎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86.【正确答案】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周治疗效果不佳的原因很多，口腔卫生控制不佳是其中的主要因素，但该患者的口腔卫生状况不差，因此主要考虑其他方面的因素，该患者存在一个明显的危险因素即吸烟，且吸烟量很大，吸烟既影响牙周疾病的发病和病情程度，又影响牙周治疗效果。</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慢性牙周炎的病因，表现及诊断</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87.【正确答案】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妊娠期龈瘤（也称孕瘤）发生于单个牙的牙龈乳头，前牙尤其是下前牙唇侧龈乳头较多见，多发生于个别牙排列不齐的龈乳头。通常始发于妊娠第3个月，迅速增大，色泽鲜红光亮或暗紫，表面光滑，质地松软，极易出血。瘤体常呈扁圆形向近远中扩延，有的呈小的分叶状，有蒂或无蒂。一般直径不超过2cm，但严重的病例可因瘤体较大而妨碍进食或被咬破而出血感染。患者常因出血和妨碍进食而就诊。分娩后，妊娠期龈瘤能逐渐自行缩小，但必须去除局部刺激因素才能完全消失，有的患者还需手术切除。</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妊娠期龈炎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88.【正确答案】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侵袭性牙周炎的诊断主要依靠临床表现和X线片上牙槽骨吸收情况，家族史和咬合情况对诊断有帮助，但不如X线片表现重要，细菌学检查和白细胞趋化功能检查对诊断有一定的参考意义，但不是临床常规使用的辅助检查手段。</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侵袭性牙周炎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89.【正确答案】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若在急性期治疗不彻底或反复发作可转为慢性坏死性龈炎。其主要临床表现为牙龈乳头严重破坏，甚至消失，乳头处的龈高度低于龈缘高度，呈反波浪状，牙龈乳头处颊舌侧牙龈分离，甚至可从牙面翻开，其下的牙面上有牙石和软垢，牙龈一般无坏死物。</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坏死性溃疡性龈炎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90.【正确答案】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原发性疱疹性龈口炎：显性感染以幼儿和儿童比较多见，也可见于成人。可出现发热、头痛、疲乏不适、全身肌肉疼痛，甚至咽喉肿痛等急性症状，下颌下和颈上淋巴结肿大，触痛。患儿流涎、拒食、烦躁不安。经过1～3天后，口腔黏膜广泛充血水肿，附着龈和龈缘也出现急性炎症。口腔黏膜任何部位尤其是角化良好的部位均可发生成簇小水疱，似针头大小，特别是邻近乳磨牙(成人是前磨牙)的上腭和龈缘处更明显。水疱疱壁薄、透明，易溃破，形成不规则形糜烂面，如有继发感染，可形成溃疡。</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口腔单纯疱疹</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91.【正确答案】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原发性疱疹感染愈合以后，不管其病损的程度如何，有30%～50%的病例可能发生复发性损害。一般复发感染的部位在口唇或接近口唇处，故又称复发性唇疱疹。复发的口唇损害有两个特征：①损害总是以起疱开始，常为多个成簇的疱，单个的疱较少见。②损害复发时，总是在原先发作过的位置，或邻近原先发作过的位置。复发的前驱阶段，患者可感到轻微的疲乏与不适，病损区有刺激、灼痛、痒、张力增加等症状。一般情况下，疱可持续到24时以内，随后破裂，接着是糜烂、结痂。从开始到愈合约10天，但继发感染常延缓愈合的过程，并使病损处出</w:t>
      </w:r>
      <w:r>
        <w:rPr>
          <w:rFonts w:hint="eastAsia" w:asciiTheme="minorEastAsia" w:hAnsiTheme="minorEastAsia" w:eastAsiaTheme="minorEastAsia"/>
        </w:rPr>
        <w:t>现小脓疱，愈合后不留瘢痕，但可有色素沉着。</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口腔单纯疱疹</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92.【正确答案】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由于白色念珠菌不不适合在碱性环境中生长繁殖，可以使用2%～4%碳酸氢钠（小苏打）进行口腔擦洗。制霉菌素、酮康唑和克霉唑均是对抗真菌的抗生素，而青霉素是对抗细菌的抗生素。</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口腔念珠菌病</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93.【正确答案】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腺周口疮溃疡大而深，似“弹坑”，可深达黏膜下层腺体及腺周组织，直径可大于1cm，周围组织红肿微隆起，基底微硬，表面有灰黄色假膜或灰白色坏死组织。溃疡期持续时间较长，可达1～2个月或更长。通常是1～2个溃疡，但在愈合过程中又可出现1个或数个小溃疡。疼痛剧烈，愈合后可留瘢痕。初始好发于口角，其后有向口腔后部移行的发病趋势，发生于舌腭弓、软硬腭交界处等口腔后部时可造成组织缺损，影响言语及吞咽。常伴低热乏力等全身不适症状和腺周口疮病损局部区域的淋巴结肿痛。溃疡也可在先前愈合处再次复发，造成更大的瘢痕和</w:t>
      </w:r>
      <w:r>
        <w:rPr>
          <w:rFonts w:hint="eastAsia" w:asciiTheme="minorEastAsia" w:hAnsiTheme="minorEastAsia" w:eastAsiaTheme="minorEastAsia"/>
        </w:rPr>
        <w:t>组织缺损。</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复发性阿弗他溃疡</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94.【正确答案】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主要特征为珠光白色丘疹或条纹。白纹可交织成网状，或呈树枝状，也可为单线条或绕成环形。损害往往具有明显的左右对称性，黏膜柔软，弹性正常，但有粗糙感，轻度刺激痛。扁平苔藓皮肤损害特点为扁平面有光泽的浅紫红色多角形丘疹，丘疹如绿豆大小，边缘境界清楚，质地坚硬干燥，融合后状如苔藓。损害区粗糙，丘疹间可见皮肤皱褶，由于瘙痒故多有搔痕。以石蜡油涂在丘疹表面，在放大镜下观察可看到有细白纹，称Wickham纹。</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口腔扁平苔藓</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95.【正确答案】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乳牙龋齿药物治疗时的常用药物为2%氟化钠，8%氟化亚锡，1.23%酸性氟磷酸钠溶液，10%氨硝酸银，38%氟化氨银，氟保护漆和75%氟化钠甘油糊剂等溶液。其中除氨硝酸银、氟化氨银外均无腐蚀性，可用于不合作的患儿。</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乳牙龋</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96.【正确答案】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在乳牙列中，乳尖牙常常受到侧切牙的萌出的压迫而造成牙根吸收而早失，间隙极易变小甚至消失，致使恒尖牙错位萌出。</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乳牙滞留及乳牙早萌、乳牙早失</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Style w:val="12"/>
          <w:rFonts w:asciiTheme="minorEastAsia" w:hAnsiTheme="minorEastAsia" w:eastAsiaTheme="minorEastAsia"/>
        </w:rPr>
      </w:pPr>
      <w:r>
        <w:rPr>
          <w:rStyle w:val="12"/>
          <w:rFonts w:hint="eastAsia" w:asciiTheme="minorEastAsia" w:hAnsiTheme="minorEastAsia" w:eastAsiaTheme="minorEastAsia"/>
        </w:rPr>
        <w:t>三、</w:t>
      </w:r>
      <w:r>
        <w:rPr>
          <w:rStyle w:val="12"/>
          <w:rFonts w:asciiTheme="minorEastAsia" w:hAnsiTheme="minorEastAsia" w:eastAsiaTheme="minorEastAsia"/>
        </w:rPr>
        <w:t>A3/A4题型</w:t>
      </w:r>
    </w:p>
    <w:p>
      <w:pPr>
        <w:spacing w:line="360" w:lineRule="auto"/>
        <w:rPr>
          <w:rFonts w:asciiTheme="minorEastAsia" w:hAnsiTheme="minorEastAsia" w:eastAsiaTheme="minorEastAsia"/>
        </w:rPr>
      </w:pPr>
      <w:r>
        <w:rPr>
          <w:rFonts w:hint="eastAsia" w:asciiTheme="minorEastAsia" w:hAnsiTheme="minorEastAsia" w:eastAsiaTheme="minorEastAsia"/>
        </w:rPr>
        <w:t>（97</w:t>
      </w:r>
      <w:r>
        <w:rPr>
          <w:rFonts w:asciiTheme="minorEastAsia" w:hAnsiTheme="minorEastAsia" w:eastAsiaTheme="minorEastAsia"/>
        </w:rPr>
        <w:t>～</w:t>
      </w:r>
      <w:r>
        <w:rPr>
          <w:rFonts w:hint="eastAsia" w:asciiTheme="minorEastAsia" w:hAnsiTheme="minorEastAsia" w:eastAsiaTheme="minorEastAsia"/>
        </w:rPr>
        <w:t>99</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97.【正确答案】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牙用手斧或锄形器：扩展洞形，用于进一步扩大洞口使挖器易于进入。</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非创伤性修复治疗</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98.【正确答案】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用处理剂清洁窝洞以促进玻璃离子材料与牙面的化学性黏结。处理剂一般为弱聚丙烯酸（10%）。用小棉球或小海棉球蘸一滴涂布全部窝洞10秒，立即冲洗两次。如窝洞被血及唾液污染，及时止血，冲洗并干燥，用于棉卷隔湿再涂处理剂。</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非创伤性修复治疗</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99.【正确答案】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清洁牙面后即用棉纱球隔湿，将牙面吹干后用细毛刷、小棉球或小海绵块蘸上酸蚀剂放在要封闭的牙面上。酸蚀剂可为磷酸液或含磷酸的凝胶，酸蚀面积应为接受封闭的范围，一般为牙尖斜面的2/3。恒牙酸蚀的时间一般为20～30秒，乳牙酸蚀60秒。注意酸蚀过程中不要擦拭酸蚀牙面，因为这会破坏被酸蚀的牙釉面，降低黏结力。放置酸蚀剂时要注意酸的用量适当，不要溢出到口腔软组织，还要注意避免产生气泡。若封闭剂没有填料则不需要调（牙合），若封闭剂有填料则需要调（牙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非创伤性修复治疗</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（100</w:t>
      </w:r>
      <w:r>
        <w:rPr>
          <w:rFonts w:asciiTheme="minorEastAsia" w:hAnsiTheme="minorEastAsia" w:eastAsiaTheme="minorEastAsia"/>
        </w:rPr>
        <w:t>～</w:t>
      </w:r>
      <w:r>
        <w:rPr>
          <w:rFonts w:hint="eastAsia" w:asciiTheme="minorEastAsia" w:hAnsiTheme="minorEastAsia" w:eastAsiaTheme="minorEastAsia"/>
        </w:rPr>
        <w:t>101</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100.【正确答案】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急性化脓性根尖周炎（急性牙槽脓肿）</w:t>
      </w:r>
    </w:p>
    <w:p>
      <w:pPr>
        <w:spacing w:line="360" w:lineRule="auto"/>
        <w:rPr>
          <w:rFonts w:asciiTheme="minorEastAsia" w:hAnsiTheme="minorEastAsia" w:eastAsiaTheme="minorEastAsia"/>
        </w:rPr>
      </w:pPr>
      <w:r>
        <w:rPr>
          <w:rFonts w:hint="eastAsia" w:asciiTheme="minorEastAsia" w:hAnsiTheme="minorEastAsia" w:eastAsiaTheme="minorEastAsia"/>
        </w:rPr>
        <w:t>自觉症状：疼痛很剧烈，呈持续性，搏动性痛；患牙明显伸长，不敢咬合；严重者还伴有乏力、发热、烦躁和便秘等全身症状。</w:t>
      </w:r>
    </w:p>
    <w:p>
      <w:pPr>
        <w:spacing w:line="360" w:lineRule="auto"/>
        <w:rPr>
          <w:rFonts w:asciiTheme="minorEastAsia" w:hAnsiTheme="minorEastAsia" w:eastAsiaTheme="minorEastAsia"/>
        </w:rPr>
      </w:pPr>
      <w:r>
        <w:rPr>
          <w:rFonts w:hint="eastAsia" w:asciiTheme="minorEastAsia" w:hAnsiTheme="minorEastAsia" w:eastAsiaTheme="minorEastAsia"/>
        </w:rPr>
        <w:t>临床检查：牙髓无活力，温度测和电测无反应；叩痛（</w:t>
      </w:r>
      <w:r>
        <w:rPr>
          <w:rFonts w:asciiTheme="minorEastAsia" w:hAnsiTheme="minorEastAsia" w:eastAsiaTheme="minorEastAsia"/>
        </w:rPr>
        <w:t>+++）、Ⅲ度松动、相应部位牙龈红肿、扪痛。</w:t>
      </w:r>
    </w:p>
    <w:p>
      <w:pPr>
        <w:spacing w:line="360" w:lineRule="auto"/>
        <w:rPr>
          <w:rFonts w:asciiTheme="minorEastAsia" w:hAnsiTheme="minorEastAsia" w:eastAsiaTheme="minorEastAsia"/>
        </w:rPr>
      </w:pPr>
      <w:r>
        <w:rPr>
          <w:rFonts w:hint="eastAsia" w:asciiTheme="minorEastAsia" w:hAnsiTheme="minorEastAsia" w:eastAsiaTheme="minorEastAsia"/>
        </w:rPr>
        <w:t>急性化脓性根尖周炎的过程经历三个阶段，其临床表现如下：</w:t>
      </w:r>
    </w:p>
    <w:p>
      <w:pPr>
        <w:spacing w:line="360" w:lineRule="auto"/>
        <w:rPr>
          <w:rFonts w:asciiTheme="minorEastAsia" w:hAnsiTheme="minorEastAsia" w:eastAsiaTheme="minorEastAsia"/>
        </w:rPr>
      </w:pPr>
      <w:r>
        <w:rPr>
          <w:rFonts w:hint="eastAsia" w:asciiTheme="minorEastAsia" w:hAnsiTheme="minorEastAsia" w:eastAsiaTheme="minorEastAsia"/>
        </w:rPr>
        <w:t>①根尖周脓肿：自发持续性剧烈跳痛，伸长感加重，触痛重，叩痛（</w:t>
      </w:r>
      <w:r>
        <w:rPr>
          <w:rFonts w:asciiTheme="minorEastAsia" w:hAnsiTheme="minorEastAsia" w:eastAsiaTheme="minorEastAsia"/>
        </w:rPr>
        <w:t>+++），松动Ⅱ～Ⅲ度，患牙根尖部相应的唇、颊侧牙龈潮红，有扪痛、肿胀不明显。</w:t>
      </w:r>
    </w:p>
    <w:p>
      <w:pPr>
        <w:spacing w:line="360" w:lineRule="auto"/>
        <w:rPr>
          <w:rFonts w:asciiTheme="minorEastAsia" w:hAnsiTheme="minorEastAsia" w:eastAsiaTheme="minorEastAsia"/>
        </w:rPr>
      </w:pPr>
      <w:r>
        <w:rPr>
          <w:rFonts w:hint="eastAsia" w:asciiTheme="minorEastAsia" w:hAnsiTheme="minorEastAsia" w:eastAsiaTheme="minorEastAsia"/>
        </w:rPr>
        <w:t>②骨膜下脓肿：上述症状加重，患者痛苦面容、根尖区牙龈肿胀明显、移行沟变平，扪痛并有深部波动感；区域淋巴结肿大、压痛，相应面颊部软组织呈反应性水肿；全身不适，体温升高（</w:t>
      </w:r>
      <w:r>
        <w:rPr>
          <w:rFonts w:asciiTheme="minorEastAsia" w:hAnsiTheme="minorEastAsia" w:eastAsiaTheme="minorEastAsia"/>
        </w:rPr>
        <w:t>38℃左右），末梢血象白细胞增多（计数1.0万～1.2万/mm</w:t>
      </w:r>
      <w:r>
        <w:rPr>
          <w:rFonts w:asciiTheme="minorEastAsia" w:hAnsiTheme="minorEastAsia" w:eastAsiaTheme="minorEastAsia"/>
          <w:vertAlign w:val="superscript"/>
        </w:rPr>
        <w:t>3</w:t>
      </w:r>
      <w:r>
        <w:rPr>
          <w:rFonts w:asciiTheme="minorEastAsia" w:hAnsiTheme="minorEastAsia" w:eastAsiaTheme="minorEastAsia"/>
        </w:rPr>
        <w:t>）。</w:t>
      </w:r>
    </w:p>
    <w:p>
      <w:pPr>
        <w:spacing w:line="360" w:lineRule="auto"/>
        <w:rPr>
          <w:rFonts w:asciiTheme="minorEastAsia" w:hAnsiTheme="minorEastAsia" w:eastAsiaTheme="minorEastAsia"/>
        </w:rPr>
      </w:pPr>
      <w:r>
        <w:rPr>
          <w:rFonts w:hint="eastAsia" w:asciiTheme="minorEastAsia" w:hAnsiTheme="minorEastAsia" w:eastAsiaTheme="minorEastAsia"/>
        </w:rPr>
        <w:t>③黏膜下脓肿：上述症状明显减轻，相应根尖部的牙龈肿胀局限，呈半球形隆起，叩痛（</w:t>
      </w:r>
      <w:r>
        <w:rPr>
          <w:rFonts w:asciiTheme="minorEastAsia" w:hAnsiTheme="minorEastAsia" w:eastAsiaTheme="minorEastAsia"/>
        </w:rPr>
        <w:t>+++），扪诊波动感明显，全身症状缓解。</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急性根尖周炎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101.【正确答案】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波动感是切开引流的指征，化脓性根尖周炎的首要治疗目的就是缓解疼痛，最有效的措施就是建立有效引流路径，缓解局部压力，仅仅通过髓腔引流不足以达到引流目的，切开排脓是最有效的方法。题目提示有发热症状，表明需要做抗感染处理，开髓，髓室内封消毒药后氧化锌丁香油糊剂暂封、切开引流、消炎镇痛为最佳处理方案。</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急性根尖周炎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（102</w:t>
      </w:r>
      <w:r>
        <w:rPr>
          <w:rFonts w:asciiTheme="minorEastAsia" w:hAnsiTheme="minorEastAsia" w:eastAsiaTheme="minorEastAsia"/>
        </w:rPr>
        <w:t>～</w:t>
      </w:r>
      <w:r>
        <w:rPr>
          <w:rFonts w:hint="eastAsia" w:asciiTheme="minorEastAsia" w:hAnsiTheme="minorEastAsia" w:eastAsiaTheme="minorEastAsia"/>
        </w:rPr>
        <w:t>104</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102.【正确答案】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局部牙龈乳头发红肿胀，探触和吸吮时易出血，有自发性的胀痛和明显的探触痛。女性患者常因在月经期而疼痛感加重。有时疼痛可表现为明显的自发痛和中等度的冷热刺激痛，易与牙髓炎混淆。如与食物嵌塞有关，常表现为进食后疼痛更明显。检查可见龈乳头鲜红肿胀，探触痛明显，易出血，有时局部可查到刺激物，牙可有轻度叩痛，这是因为龈乳头下方的牙周膜也有炎症和水肿。</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急性龈乳头炎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103.【正确答案】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根据题干“第三磨牙伸长无对颌”可造成邻接关系不良导致食物嵌塞。牙龈乳头受到机械或化学的刺激，是引起急性龈乳头炎的直接原因。食物嵌塞造成牙龈乳头的压迫及食物发酵产物的刺激可引起龈乳头的急性炎症。不适当的使用牙签或其他器具剔牙，过硬、过锐的食物的刺伤，邻面龋尖锐边缘的刺激也可引起急性龈乳头炎。充填体的悬突、不良修复体的边缘、义齿的卡环臂尖以及不良的松牙固定等均可刺激龈乳头，造成龈乳头的急性炎症。</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急性龈乳头炎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104.【正确答案】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①去除局部刺激因素：如嵌塞的食物、充填体的悬突、鱼刺等。</w:t>
      </w:r>
    </w:p>
    <w:p>
      <w:pPr>
        <w:spacing w:line="360" w:lineRule="auto"/>
        <w:rPr>
          <w:rFonts w:asciiTheme="minorEastAsia" w:hAnsiTheme="minorEastAsia" w:eastAsiaTheme="minorEastAsia"/>
        </w:rPr>
      </w:pPr>
      <w:r>
        <w:rPr>
          <w:rFonts w:hint="eastAsia" w:asciiTheme="minorEastAsia" w:hAnsiTheme="minorEastAsia" w:eastAsiaTheme="minorEastAsia"/>
        </w:rPr>
        <w:t>②消除急性炎症：去除邻面的菌斑、牙石，局部使用抗菌消炎药物，如</w:t>
      </w:r>
      <w:r>
        <w:rPr>
          <w:rFonts w:asciiTheme="minorEastAsia" w:hAnsiTheme="minorEastAsia" w:eastAsiaTheme="minorEastAsia"/>
        </w:rPr>
        <w:t>1%～3%的过氧化氢液冲洗，使用碘制剂等，以消除或缓解龈乳头的急性炎症。</w:t>
      </w:r>
    </w:p>
    <w:p>
      <w:pPr>
        <w:spacing w:line="360" w:lineRule="auto"/>
        <w:rPr>
          <w:rFonts w:asciiTheme="minorEastAsia" w:hAnsiTheme="minorEastAsia" w:eastAsiaTheme="minorEastAsia"/>
        </w:rPr>
      </w:pPr>
      <w:r>
        <w:rPr>
          <w:rFonts w:hint="eastAsia" w:asciiTheme="minorEastAsia" w:hAnsiTheme="minorEastAsia" w:eastAsiaTheme="minorEastAsia"/>
        </w:rPr>
        <w:t>③彻底去除病因：待龈乳头的急性炎症消退后，应彻底去除病因，如消除食物嵌塞的原因，治疗邻面龋和修改不良修复体等。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急性龈乳头炎</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（105</w:t>
      </w:r>
      <w:r>
        <w:rPr>
          <w:rFonts w:asciiTheme="minorEastAsia" w:hAnsiTheme="minorEastAsia" w:eastAsiaTheme="minorEastAsia"/>
        </w:rPr>
        <w:t>～</w:t>
      </w:r>
      <w:r>
        <w:rPr>
          <w:rFonts w:hint="eastAsia" w:asciiTheme="minorEastAsia" w:hAnsiTheme="minorEastAsia" w:eastAsiaTheme="minorEastAsia"/>
        </w:rPr>
        <w:t>107</w:t>
      </w:r>
      <w:r>
        <w:rPr>
          <w:rFonts w:asciiTheme="minorEastAsia" w:hAnsiTheme="minorEastAsia" w:eastAsiaTheme="minorEastAsia"/>
        </w:rPr>
        <w:t>题共用题干）</w:t>
      </w:r>
    </w:p>
    <w:p>
      <w:pPr>
        <w:spacing w:line="360" w:lineRule="auto"/>
        <w:rPr>
          <w:rFonts w:asciiTheme="minorEastAsia" w:hAnsiTheme="minorEastAsia" w:eastAsiaTheme="minorEastAsia"/>
        </w:rPr>
      </w:pPr>
      <w:r>
        <w:rPr>
          <w:rFonts w:hint="eastAsia" w:asciiTheme="minorEastAsia" w:hAnsiTheme="minorEastAsia" w:eastAsiaTheme="minorEastAsia"/>
        </w:rPr>
        <w:t>105.【正确答案】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穿髓孔大不是直接盖髓术的适应症，年轻恒牙应尽量保留牙髓，可采用活髓切断术。年轻恒牙氢氧化钙冠髓切断术可以保留根部活髓，使牙根继续发育。</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年轻恒牙外伤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106.【正确答案】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年轻恒牙活髓保存成功的因素是：诊断明确；治疗中无菌操作，尽量减少创伤；严密充填窝洞，预防微渗漏的发生；定期复查。</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年轻恒牙外伤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107.【正确答案】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主要考虑患者的年龄，需根尖发育完全后，18岁才能采用永久性修复，目前考虑美观问题。</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年轻恒牙外伤</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Style w:val="12"/>
          <w:rFonts w:asciiTheme="minorEastAsia" w:hAnsiTheme="minorEastAsia" w:eastAsiaTheme="minorEastAsia"/>
        </w:rPr>
      </w:pPr>
      <w:r>
        <w:rPr>
          <w:rStyle w:val="12"/>
          <w:rFonts w:hint="eastAsia" w:asciiTheme="minorEastAsia" w:hAnsiTheme="minorEastAsia" w:eastAsiaTheme="minorEastAsia"/>
        </w:rPr>
        <w:t>四、</w:t>
      </w:r>
      <w:r>
        <w:rPr>
          <w:rStyle w:val="12"/>
          <w:rFonts w:asciiTheme="minorEastAsia" w:hAnsiTheme="minorEastAsia" w:eastAsiaTheme="minorEastAsia"/>
        </w:rPr>
        <w:t>B题型</w:t>
      </w:r>
    </w:p>
    <w:p>
      <w:pPr>
        <w:spacing w:line="360" w:lineRule="auto"/>
        <w:rPr>
          <w:rStyle w:val="12"/>
          <w:rFonts w:asciiTheme="minorEastAsia" w:hAnsiTheme="minorEastAsia" w:eastAsiaTheme="minorEastAsia"/>
          <w:b w:val="0"/>
        </w:rPr>
      </w:pPr>
      <w:r>
        <w:rPr>
          <w:rStyle w:val="12"/>
          <w:rFonts w:hint="eastAsia" w:asciiTheme="minorEastAsia" w:hAnsiTheme="minorEastAsia" w:eastAsiaTheme="minorEastAsia"/>
          <w:b w:val="0"/>
        </w:rPr>
        <w:t>（108</w:t>
      </w:r>
      <w:r>
        <w:rPr>
          <w:rStyle w:val="12"/>
          <w:rFonts w:asciiTheme="minorEastAsia" w:hAnsiTheme="minorEastAsia" w:eastAsiaTheme="minorEastAsia"/>
          <w:b w:val="0"/>
        </w:rPr>
        <w:t>～1</w:t>
      </w:r>
      <w:r>
        <w:rPr>
          <w:rStyle w:val="12"/>
          <w:rFonts w:hint="eastAsia" w:asciiTheme="minorEastAsia" w:hAnsiTheme="minorEastAsia" w:eastAsiaTheme="minorEastAsia"/>
          <w:b w:val="0"/>
        </w:rPr>
        <w:t>10</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bCs/>
        </w:rPr>
        <w:t>108.</w:t>
      </w:r>
      <w:r>
        <w:rPr>
          <w:rFonts w:hint="eastAsia" w:asciiTheme="minorEastAsia" w:hAnsiTheme="minorEastAsia" w:eastAsiaTheme="minorEastAsia"/>
        </w:rPr>
        <w:t>【正确答案】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口腔黏膜上皮的主要细胞是角质形成细胞，构成上皮的基本形态。除此细胞外，还有数种非角质形成细胞，其中之一是梅克尔细胞。梅克尔细胞位于口腔上皮的基底层。电镜观察见梅克尔细胞和进入上皮的神经末梢有突触连接，因此它是一种具有感觉功能的细胞。</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口腔黏膜基本结构</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109.【正确答案】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口腔黏膜上皮的主要细胞是角质形成细胞，构成上皮的基本形态。除此细胞外，还有数种非角质形成细胞，其中之一是朗格汉斯细胞。朗格汉斯细胞位于上皮的棘层和基底层，有较多的树枝状细胞突起。此种细胞表达多种与免疫反应相关的抗原，具有抗原呈递功能，被认为与口腔黏膜上皮的免疫功能有关。</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口腔黏膜基本结构</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110.【正确答案】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口腔黏膜上皮为复层鳞状上皮，由角质形成细胞和非角质形成细胞构成，其中绝大多数细胞为角质形成细胞。角质形成细胞的命名来自于细胞的生物化学特点，即在此种细胞的生命过程中，不断地形成被称为角蛋白的蛋白质。有人称角蛋白为角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口腔黏膜基本结构</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（111</w:t>
      </w:r>
      <w:r>
        <w:rPr>
          <w:rStyle w:val="12"/>
          <w:rFonts w:asciiTheme="minorEastAsia" w:hAnsiTheme="minorEastAsia" w:eastAsiaTheme="minorEastAsia"/>
          <w:b w:val="0"/>
        </w:rPr>
        <w:t>～1</w:t>
      </w:r>
      <w:r>
        <w:rPr>
          <w:rStyle w:val="12"/>
          <w:rFonts w:hint="eastAsia" w:asciiTheme="minorEastAsia" w:hAnsiTheme="minorEastAsia" w:eastAsiaTheme="minorEastAsia"/>
          <w:b w:val="0"/>
        </w:rPr>
        <w:t>12</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111.【正确答案】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基底细胞内水肿较轻时，细胞稍增大，胞质呈空泡状，称空泡性变。</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口腔黏膜基本病理变化</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112.【正确答案】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棘层松解是由于上皮棘层细胞间张力原纤维及黏合物质发生变性、断裂破坏，细胞间桥溶解，而使棘细胞间联系力松弛、断裂，严重时失去联系、解离，则在棘层形成裂隙或疱。</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口腔黏膜基本病理变化</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（113</w:t>
      </w:r>
      <w:r>
        <w:rPr>
          <w:rStyle w:val="12"/>
          <w:rFonts w:asciiTheme="minorEastAsia" w:hAnsiTheme="minorEastAsia" w:eastAsiaTheme="minorEastAsia"/>
          <w:b w:val="0"/>
        </w:rPr>
        <w:t>～1</w:t>
      </w:r>
      <w:r>
        <w:rPr>
          <w:rStyle w:val="12"/>
          <w:rFonts w:hint="eastAsia" w:asciiTheme="minorEastAsia" w:hAnsiTheme="minorEastAsia" w:eastAsiaTheme="minorEastAsia"/>
          <w:b w:val="0"/>
        </w:rPr>
        <w:t>14</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113.【正确答案】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釉质发育完成后，成釉细胞，中间层细胞和星网状层与外釉上皮细胞结合，形成一层鳞状上皮覆盖在釉小皮上，称为缩余釉上皮。</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牙体、牙周组织的形成</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114.【正确答案】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牙板上皮构成上皮根鞘，而在牙根发育时期，牙囊细胞突入牙根表面，剩余的上皮细胞遗留在牙周膜中，称为牙周上皮剩余，也叫马拉瑟上皮剩余。</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牙体、牙周组织的形成</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（115</w:t>
      </w:r>
      <w:r>
        <w:rPr>
          <w:rStyle w:val="12"/>
          <w:rFonts w:asciiTheme="minorEastAsia" w:hAnsiTheme="minorEastAsia" w:eastAsiaTheme="minorEastAsia"/>
          <w:b w:val="0"/>
        </w:rPr>
        <w:t>～1</w:t>
      </w:r>
      <w:r>
        <w:rPr>
          <w:rStyle w:val="12"/>
          <w:rFonts w:hint="eastAsia" w:asciiTheme="minorEastAsia" w:hAnsiTheme="minorEastAsia" w:eastAsiaTheme="minorEastAsia"/>
          <w:b w:val="0"/>
        </w:rPr>
        <w:t>17</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115.【正确答案】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三级结构的形成和稳定主要靠疏水键、盐键、二硫键、氢键和范德华力。</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蛋白质分子组成及结构</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116.【正确答案】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别构酶与它们的底物结合、Hb与O</w:t>
      </w:r>
      <w:r>
        <w:rPr>
          <w:rFonts w:asciiTheme="minorEastAsia" w:hAnsiTheme="minorEastAsia" w:eastAsiaTheme="minorEastAsia"/>
          <w:vertAlign w:val="subscript"/>
        </w:rPr>
        <w:t>2</w:t>
      </w:r>
      <w:r>
        <w:rPr>
          <w:rFonts w:asciiTheme="minorEastAsia" w:hAnsiTheme="minorEastAsia" w:eastAsiaTheme="minorEastAsia"/>
        </w:rPr>
        <w:t>结合均呈特征性“S”型曲线。</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蛋白质分子组成及结构</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117.【正确答案】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存在于红色肌肉组织中的肌红蛋白（Mb），是由153个氨基酸残基构成的单链蛋白质，含有一个血红素辅基，能够进行可逆的氧合与脱氧。X射线衍射法测定了它的空间构象，多肽链中α-螺旋占75%，形成A至H的8个螺旋区，两个螺旋区之间有一段无规卷曲，脯氨酸位于拐角处。</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蛋白质分子组成及结构</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（118</w:t>
      </w:r>
      <w:r>
        <w:rPr>
          <w:rStyle w:val="12"/>
          <w:rFonts w:asciiTheme="minorEastAsia" w:hAnsiTheme="minorEastAsia" w:eastAsiaTheme="minorEastAsia"/>
          <w:b w:val="0"/>
        </w:rPr>
        <w:t>～1</w:t>
      </w:r>
      <w:r>
        <w:rPr>
          <w:rStyle w:val="12"/>
          <w:rFonts w:hint="eastAsia" w:asciiTheme="minorEastAsia" w:hAnsiTheme="minorEastAsia" w:eastAsiaTheme="minorEastAsia"/>
          <w:b w:val="0"/>
        </w:rPr>
        <w:t>19</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118.【正确答案】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IL-4使B细胞活化、增殖、可促进IgE生成，可促进肥大细胞、嗜酸性粒细胞和嗜碱性粒细胞发育。</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细胞因子种类及疾病</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119.【正确答案】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干细胞因子（SCF）促进造血干细胞和组细胞增生分化，促进肥大细胞存活、增殖和活化。</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细胞因子种类及疾病</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（120</w:t>
      </w:r>
      <w:r>
        <w:rPr>
          <w:rStyle w:val="12"/>
          <w:rFonts w:asciiTheme="minorEastAsia" w:hAnsiTheme="minorEastAsia" w:eastAsiaTheme="minorEastAsia"/>
          <w:b w:val="0"/>
        </w:rPr>
        <w:t>～1</w:t>
      </w:r>
      <w:r>
        <w:rPr>
          <w:rStyle w:val="12"/>
          <w:rFonts w:hint="eastAsia" w:asciiTheme="minorEastAsia" w:hAnsiTheme="minorEastAsia" w:eastAsiaTheme="minorEastAsia"/>
          <w:b w:val="0"/>
        </w:rPr>
        <w:t>23</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120.【正确答案】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患者至上原则是指医务人员在诊疗过程中始终以患者为中心，并把患者的利益放在首位。</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临床诊疗伦理原则和临床诊断的伦理要求</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121.【正确答案】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知情同意原则是指医务人员在选择和确定疾病的诊疗方案时要取得患者知情和自由选择与决定，对于一些特殊检查、特殊治疗和手术以患者或患者家属（无家属者由监护人）签字为据。</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临床诊疗伦理原则和临床诊断的伦理要求</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122.【正确答案】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最优化原则是指在选择诊疗方案时以最小的代价获得最大效果的决策。具体地说，医务人员在选择诊疗方案时，在当时的医学科学发展水平和客观条件下，采取的诊疗措施使患者的痛苦最小、耗费最少、效果最好、安全度最高。</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临床诊疗伦理原则和临床诊断的伦理要求</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123.【正确答案】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保密守信原则是指医务人员在对患者疾病诊疗的过程中及以后要保守患者的秘密和隐私，并遵守诚信的伦理准则。</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临床诊疗伦理原则和临床诊断的伦理要求</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（124</w:t>
      </w:r>
      <w:r>
        <w:rPr>
          <w:rStyle w:val="12"/>
          <w:rFonts w:asciiTheme="minorEastAsia" w:hAnsiTheme="minorEastAsia" w:eastAsiaTheme="minorEastAsia"/>
          <w:b w:val="0"/>
        </w:rPr>
        <w:t>～1</w:t>
      </w:r>
      <w:r>
        <w:rPr>
          <w:rStyle w:val="12"/>
          <w:rFonts w:hint="eastAsia" w:asciiTheme="minorEastAsia" w:hAnsiTheme="minorEastAsia" w:eastAsiaTheme="minorEastAsia"/>
          <w:b w:val="0"/>
        </w:rPr>
        <w:t>25</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124.【正确答案】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医疗机构发现乙类或者丙类传染病病人，应当根据病情采取必要的治疗和控制传播措施。</w:t>
      </w:r>
    </w:p>
    <w:p>
      <w:pPr>
        <w:spacing w:line="360" w:lineRule="auto"/>
        <w:rPr>
          <w:rFonts w:asciiTheme="minorEastAsia" w:hAnsiTheme="minorEastAsia" w:eastAsiaTheme="minorEastAsia"/>
        </w:rPr>
      </w:pPr>
      <w:r>
        <w:rPr>
          <w:rFonts w:hint="eastAsia" w:asciiTheme="minorEastAsia" w:hAnsiTheme="minorEastAsia" w:eastAsiaTheme="minorEastAsia"/>
        </w:rPr>
        <w:t>医疗机构对本单位内被传染病病原体污染的场所、物品以及医疗废物，必须依照法律、法规的规定实施消毒和无害化处置。</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传染病的预防</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125.【正确答案】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传染病防治法》规定，医疗机构发现甲类传染病时，应当及时采取下列措施：①对病人、病原携带者，予以隔离治疗，隔离期限根据医学检查结果确定；②对疑似病人，确诊前在指定场所单独隔离治疗；③对医疗机构内的病人、病原携带者、疑似病人的密切接触者，在指定场所进行医学观察和采取其他必要的预防措施。对于拒绝隔离治疗或者隔离期未满擅自脱离隔离治疗的，可以由公安机关协助医疗机构采取强制隔离治疗措施。</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传染病的预防</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（126</w:t>
      </w:r>
      <w:r>
        <w:rPr>
          <w:rStyle w:val="12"/>
          <w:rFonts w:asciiTheme="minorEastAsia" w:hAnsiTheme="minorEastAsia" w:eastAsiaTheme="minorEastAsia"/>
          <w:b w:val="0"/>
        </w:rPr>
        <w:t>～1</w:t>
      </w:r>
      <w:r>
        <w:rPr>
          <w:rStyle w:val="12"/>
          <w:rFonts w:hint="eastAsia" w:asciiTheme="minorEastAsia" w:hAnsiTheme="minorEastAsia" w:eastAsiaTheme="minorEastAsia"/>
          <w:b w:val="0"/>
        </w:rPr>
        <w:t>28</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126.【正确答案】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葡萄球菌食物中毒食品种类：常见于奶及奶制品、蛋类、和各类熟肉制品等。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营养与食品卫生</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127.【正确答案】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副溶血性弧菌食物中毒食品种类：主要是海产品，以带鱼、墨鱼、虾、蟹、贝和海蜇较为多见，其次为直接或间接被本菌污染的其他食品，如腌渍或腌制食品等。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营养与食品卫生</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128.【正确答案】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沙门菌属食物中毒食品种类：主要是动物性食品，特别是禽肉类及其制品，其次为禽肉、蛋类、奶类及其制品，由植物性食物引起的很少。</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营养与食品卫生</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（129</w:t>
      </w:r>
      <w:r>
        <w:rPr>
          <w:rStyle w:val="12"/>
          <w:rFonts w:asciiTheme="minorEastAsia" w:hAnsiTheme="minorEastAsia" w:eastAsiaTheme="minorEastAsia"/>
          <w:b w:val="0"/>
        </w:rPr>
        <w:t>～1</w:t>
      </w:r>
      <w:r>
        <w:rPr>
          <w:rStyle w:val="12"/>
          <w:rFonts w:hint="eastAsia" w:asciiTheme="minorEastAsia" w:hAnsiTheme="minorEastAsia" w:eastAsiaTheme="minorEastAsia"/>
          <w:b w:val="0"/>
        </w:rPr>
        <w:t>31</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129.【正确答案】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偏倚一般分三类，即选择性偏倚、无应答偏倚和信息偏倚。此题由于调查时样本人群选择错误，使调查对象的代表性差，这样造成的偏倚为选择性偏倚。</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口腔健康状况调查的样本含量及误差和偏倚</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130.【正确答案】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此题由于调查对象没有接受检查，而使调查结果出现与实际结果不一致的情况，称为无应答偏倚。</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口腔健康状况调查的样本含量及误差和偏倚</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131.【正确答案】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此题由于让筛查对象回忆时间过于长远的问题，调查对象不能正确回答，由此造成的偏倚，称为回忆偏倚。</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口腔健康状况调查的样本含量及误差和偏倚</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（132</w:t>
      </w:r>
      <w:r>
        <w:rPr>
          <w:rStyle w:val="12"/>
          <w:rFonts w:asciiTheme="minorEastAsia" w:hAnsiTheme="minorEastAsia" w:eastAsiaTheme="minorEastAsia"/>
          <w:b w:val="0"/>
        </w:rPr>
        <w:t>～1</w:t>
      </w:r>
      <w:r>
        <w:rPr>
          <w:rStyle w:val="12"/>
          <w:rFonts w:hint="eastAsia" w:asciiTheme="minorEastAsia" w:hAnsiTheme="minorEastAsia" w:eastAsiaTheme="minorEastAsia"/>
          <w:b w:val="0"/>
        </w:rPr>
        <w:t>33</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132.【正确答案】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含氟漱口液的使用方法：0.2%NaF（900mg/L）溶液：每周使用一次。适用于学校或幼儿园的防龋项目，需要在老师或专业人员的监督下使用。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氟的全身及局部应用</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133.【正确答案】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含氟漱口液的使用方法：0.05%NaF（230mg/L）溶液：每天使用一次。可交由患者在家使用，若给儿童使用，需在家长的监督下使用。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氟的全身及局部应用</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（134</w:t>
      </w:r>
      <w:r>
        <w:rPr>
          <w:rStyle w:val="12"/>
          <w:rFonts w:asciiTheme="minorEastAsia" w:hAnsiTheme="minorEastAsia" w:eastAsiaTheme="minorEastAsia"/>
          <w:b w:val="0"/>
        </w:rPr>
        <w:t>～1</w:t>
      </w:r>
      <w:r>
        <w:rPr>
          <w:rStyle w:val="12"/>
          <w:rFonts w:hint="eastAsia" w:asciiTheme="minorEastAsia" w:hAnsiTheme="minorEastAsia" w:eastAsiaTheme="minorEastAsia"/>
          <w:b w:val="0"/>
        </w:rPr>
        <w:t>38</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134.【正确答案】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一级预防：</w:t>
      </w:r>
    </w:p>
    <w:p>
      <w:pPr>
        <w:spacing w:line="360" w:lineRule="auto"/>
        <w:rPr>
          <w:rFonts w:asciiTheme="minorEastAsia" w:hAnsiTheme="minorEastAsia" w:eastAsiaTheme="minorEastAsia"/>
        </w:rPr>
      </w:pPr>
      <w:r>
        <w:rPr>
          <w:rFonts w:hint="eastAsia" w:asciiTheme="minorEastAsia" w:hAnsiTheme="minorEastAsia" w:eastAsiaTheme="minorEastAsia"/>
        </w:rPr>
        <w:t>①进行口腔健康教育：普及口腔健康知识，了解龋病发生的知识，树立自我保健意识，养成良好口腔卫生习惯。</w:t>
      </w:r>
    </w:p>
    <w:p>
      <w:pPr>
        <w:spacing w:line="360" w:lineRule="auto"/>
        <w:rPr>
          <w:rFonts w:asciiTheme="minorEastAsia" w:hAnsiTheme="minorEastAsia" w:eastAsiaTheme="minorEastAsia"/>
        </w:rPr>
      </w:pPr>
      <w:r>
        <w:rPr>
          <w:rFonts w:hint="eastAsia" w:asciiTheme="minorEastAsia" w:hAnsiTheme="minorEastAsia" w:eastAsiaTheme="minorEastAsia"/>
        </w:rPr>
        <w:t>②控制及消除危险因素：对口腔内存在的危险因素，应采取可行的防治措施。在口腔医师的指导下，合理使用各种氟化物的防龋方法，如：窝沟封闭、防龋涂料等。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龋病三级预防及预防方法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135.【正确答案】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一级预防：</w:t>
      </w:r>
    </w:p>
    <w:p>
      <w:pPr>
        <w:spacing w:line="360" w:lineRule="auto"/>
        <w:rPr>
          <w:rFonts w:asciiTheme="minorEastAsia" w:hAnsiTheme="minorEastAsia" w:eastAsiaTheme="minorEastAsia"/>
        </w:rPr>
      </w:pPr>
      <w:r>
        <w:rPr>
          <w:rFonts w:hint="eastAsia" w:asciiTheme="minorEastAsia" w:hAnsiTheme="minorEastAsia" w:eastAsiaTheme="minorEastAsia"/>
        </w:rPr>
        <w:t>①进行口腔健康教育：普及口腔健康知识，了解龋病发生的知识，树立自我保健意识，养成良好口腔卫生习惯。</w:t>
      </w:r>
    </w:p>
    <w:p>
      <w:pPr>
        <w:spacing w:line="360" w:lineRule="auto"/>
        <w:rPr>
          <w:rFonts w:asciiTheme="minorEastAsia" w:hAnsiTheme="minorEastAsia" w:eastAsiaTheme="minorEastAsia"/>
        </w:rPr>
      </w:pPr>
      <w:r>
        <w:rPr>
          <w:rFonts w:hint="eastAsia" w:asciiTheme="minorEastAsia" w:hAnsiTheme="minorEastAsia" w:eastAsiaTheme="minorEastAsia"/>
        </w:rPr>
        <w:t>②控制及消除危险因素：对口腔内存在的危险因素，应采取可行的防治措施。在口腔医师的指导下，合理使用各种氟化物的防龋方法，如：窝沟封闭、防龋涂料等。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龋病三级预防及预防方法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136.【正确答案】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二级预防早期诊断早期处理：定期进行临床检查及X线辅助检查，发现早期龋及时充填。如果牙齿（牙合）面的窝沟点隙有龋损能够卡住探针，证明早期龋损已经发生，故预防性树脂充填属于龋病的二级预防范围。</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龋病三级预防及预防方法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137.【正确答案】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龋病的一级预防：</w:t>
      </w:r>
    </w:p>
    <w:p>
      <w:pPr>
        <w:spacing w:line="360" w:lineRule="auto"/>
        <w:rPr>
          <w:rFonts w:asciiTheme="minorEastAsia" w:hAnsiTheme="minorEastAsia" w:eastAsiaTheme="minorEastAsia"/>
        </w:rPr>
      </w:pPr>
      <w:r>
        <w:rPr>
          <w:rFonts w:hint="eastAsia" w:asciiTheme="minorEastAsia" w:hAnsiTheme="minorEastAsia" w:eastAsiaTheme="minorEastAsia"/>
        </w:rPr>
        <w:t>①进行口腔健康教育：普及口腔健康知识，了解龋病发生的知识，树立自我保健意识，养成良好口腔卫生习惯。</w:t>
      </w:r>
    </w:p>
    <w:p>
      <w:pPr>
        <w:spacing w:line="360" w:lineRule="auto"/>
        <w:rPr>
          <w:rFonts w:asciiTheme="minorEastAsia" w:hAnsiTheme="minorEastAsia" w:eastAsiaTheme="minorEastAsia"/>
        </w:rPr>
      </w:pPr>
      <w:r>
        <w:rPr>
          <w:rFonts w:hint="eastAsia" w:asciiTheme="minorEastAsia" w:hAnsiTheme="minorEastAsia" w:eastAsiaTheme="minorEastAsia"/>
        </w:rPr>
        <w:t>②控制及消除危险因素：对口腔内存在的危险因素，应采取可行的防治措施。在口腔医师的指导下，合理使用各种氟化物的防龋方法，如：窝沟封闭、防龋涂料等。</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龋病三级预防及预防方法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138.【正确答案】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龋病的三级预防：</w:t>
      </w:r>
    </w:p>
    <w:p>
      <w:pPr>
        <w:spacing w:line="360" w:lineRule="auto"/>
        <w:rPr>
          <w:rFonts w:asciiTheme="minorEastAsia" w:hAnsiTheme="minorEastAsia" w:eastAsiaTheme="minorEastAsia"/>
        </w:rPr>
      </w:pPr>
      <w:r>
        <w:rPr>
          <w:rFonts w:hint="eastAsia" w:asciiTheme="minorEastAsia" w:hAnsiTheme="minorEastAsia" w:eastAsiaTheme="minorEastAsia"/>
        </w:rPr>
        <w:t>①防止龋病的并发症：对龋病引起的牙髓炎、根尖周炎应进行恰当治疗，防止炎症继续发展。对不能保留的牙应及时拔除。</w:t>
      </w:r>
    </w:p>
    <w:p>
      <w:pPr>
        <w:spacing w:line="360" w:lineRule="auto"/>
        <w:rPr>
          <w:rFonts w:asciiTheme="minorEastAsia" w:hAnsiTheme="minorEastAsia" w:eastAsiaTheme="minorEastAsia"/>
        </w:rPr>
      </w:pPr>
      <w:r>
        <w:rPr>
          <w:rFonts w:hint="eastAsia" w:asciiTheme="minorEastAsia" w:hAnsiTheme="minorEastAsia" w:eastAsiaTheme="minorEastAsia"/>
        </w:rPr>
        <w:t>②恢复功能：对牙体缺损及牙列缺失，及时修复，恢复口腔正常功能，保持身体健康。</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龋病三级预防及预防方法</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（139</w:t>
      </w:r>
      <w:r>
        <w:rPr>
          <w:rStyle w:val="12"/>
          <w:rFonts w:asciiTheme="minorEastAsia" w:hAnsiTheme="minorEastAsia" w:eastAsiaTheme="minorEastAsia"/>
          <w:b w:val="0"/>
        </w:rPr>
        <w:t>～1</w:t>
      </w:r>
      <w:r>
        <w:rPr>
          <w:rStyle w:val="12"/>
          <w:rFonts w:hint="eastAsia" w:asciiTheme="minorEastAsia" w:hAnsiTheme="minorEastAsia" w:eastAsiaTheme="minorEastAsia"/>
          <w:b w:val="0"/>
        </w:rPr>
        <w:t>41</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139.【正确答案】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畸形根面沟：可与畸形舌侧窝同时出现，为一条纵形沟裂，向舌侧越过舌隆突，并向根方延伸；严重者可达根尖部，甚至有的将牙根分裂为二，形成一个额外根。</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牙内陷</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140.【正确答案】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畸形舌侧窝是牙内陷最轻的一种。由于舌侧窝呈囊状深陷窝，容易滞留食物残渣，利于细菌滋生；再加上囊底存在发育上的缺陷，常引起牙髓的感染、坏死及根尖周病变。</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牙内陷</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141.【正确答案】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畸形舌侧尖：除舌侧窝内陷外，舌隆突呈圆锥形突起，有时突起成一牙尖，又称指状舌尖。牙髓组织亦随之进入舌侧尖内，形成纤细髓角，易遭磨损而引起牙髓及根尖周组织病变。</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牙内陷</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（142</w:t>
      </w:r>
      <w:r>
        <w:rPr>
          <w:rStyle w:val="12"/>
          <w:rFonts w:asciiTheme="minorEastAsia" w:hAnsiTheme="minorEastAsia" w:eastAsiaTheme="minorEastAsia"/>
          <w:b w:val="0"/>
        </w:rPr>
        <w:t>～1</w:t>
      </w:r>
      <w:r>
        <w:rPr>
          <w:rStyle w:val="12"/>
          <w:rFonts w:hint="eastAsia" w:asciiTheme="minorEastAsia" w:hAnsiTheme="minorEastAsia" w:eastAsiaTheme="minorEastAsia"/>
          <w:b w:val="0"/>
        </w:rPr>
        <w:t>44</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142.【正确答案】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Ⅰ类洞：为发生于所有牙齿的发育窝、沟内的龋损所制备的窝洞，称为Ⅰ类洞。</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银汞充填窝洞的概念</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143.【正确答案】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IV类洞：为发生于前牙邻面并损伤切角的龋损所制备的窝洞。包括切牙和尖牙的邻唇、邻腭（舌）面洞。目前，Ⅳ类洞含义已延伸，包括因牙外伤引起切角缺损的洞。</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银汞充填窝洞的概念</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144.【正确答案】</w:t>
      </w:r>
      <w:r>
        <w:rPr>
          <w:rFonts w:asciiTheme="minorEastAsia" w:hAnsiTheme="minorEastAsia" w:eastAsiaTheme="minorEastAsia"/>
        </w:rPr>
        <w:t>B</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Ⅱ类洞：为发生于后牙邻面的龋损所制备的窝洞，称为Ⅱ类洞。包括磨牙和前磨牙的邻面洞、邻（牙合）面洞和邻颊（舌）面洞，以磨牙邻（牙合）面洞为典型代表。</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银汞充填窝洞的概念</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（145</w:t>
      </w:r>
      <w:r>
        <w:rPr>
          <w:rStyle w:val="12"/>
          <w:rFonts w:asciiTheme="minorEastAsia" w:hAnsiTheme="minorEastAsia" w:eastAsiaTheme="minorEastAsia"/>
          <w:b w:val="0"/>
        </w:rPr>
        <w:t>～1</w:t>
      </w:r>
      <w:r>
        <w:rPr>
          <w:rStyle w:val="12"/>
          <w:rFonts w:hint="eastAsia" w:asciiTheme="minorEastAsia" w:hAnsiTheme="minorEastAsia" w:eastAsiaTheme="minorEastAsia"/>
          <w:b w:val="0"/>
        </w:rPr>
        <w:t>47</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145.【正确答案】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正常情况下，从龈沟底到牙槽嵴顶的距离是恒定的，该距离称为生物学宽度，包括结合上皮和牙槽嵴顶冠方附着于根面的结缔组织，宽度一般为2mm左右。</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慢性牙周炎的病因，表现及诊断</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146.【正确答案】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慢性牙周炎轻度：牙龈有炎症和探诊出血，牙周袋≤4mm，附着丧失1～2mm，X线片显示牙槽骨吸收不超过根长的1/3。可有或无口臭。</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慢性牙周炎的病因，表现及诊断</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147.【正确答案】</w:t>
      </w:r>
      <w:r>
        <w:rPr>
          <w:rFonts w:asciiTheme="minorEastAsia" w:hAnsiTheme="minorEastAsia" w:eastAsiaTheme="minorEastAsia"/>
        </w:rPr>
        <w:t>D</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慢性牙周炎中度：牙周袋≤6mm，附着丧失3～4mm，X线片显示牙槽骨水平型或角型吸收超过根长的1/3，但不超过根长的1/2。牙齿可能有轻度松动，多根牙的根分叉区可能有轻度病变，牙龈有炎症和探诊出血，也可有脓。</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慢性牙周炎的病因，表现及诊断</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bCs/>
        </w:rPr>
      </w:pPr>
      <w:r>
        <w:rPr>
          <w:rStyle w:val="12"/>
          <w:rFonts w:hint="eastAsia" w:asciiTheme="minorEastAsia" w:hAnsiTheme="minorEastAsia" w:eastAsiaTheme="minorEastAsia"/>
          <w:b w:val="0"/>
        </w:rPr>
        <w:t>（148</w:t>
      </w:r>
      <w:r>
        <w:rPr>
          <w:rStyle w:val="12"/>
          <w:rFonts w:asciiTheme="minorEastAsia" w:hAnsiTheme="minorEastAsia" w:eastAsiaTheme="minorEastAsia"/>
          <w:b w:val="0"/>
        </w:rPr>
        <w:t>～1</w:t>
      </w:r>
      <w:r>
        <w:rPr>
          <w:rStyle w:val="12"/>
          <w:rFonts w:hint="eastAsia" w:asciiTheme="minorEastAsia" w:hAnsiTheme="minorEastAsia" w:eastAsiaTheme="minorEastAsia"/>
          <w:b w:val="0"/>
        </w:rPr>
        <w:t>50</w:t>
      </w:r>
      <w:r>
        <w:rPr>
          <w:rStyle w:val="12"/>
          <w:rFonts w:asciiTheme="minorEastAsia" w:hAnsiTheme="minorEastAsia" w:eastAsiaTheme="minorEastAsia"/>
          <w:b w:val="0"/>
        </w:rPr>
        <w:t>题共用备选答案）</w:t>
      </w:r>
    </w:p>
    <w:p>
      <w:pPr>
        <w:spacing w:line="360" w:lineRule="auto"/>
        <w:rPr>
          <w:rFonts w:asciiTheme="minorEastAsia" w:hAnsiTheme="minorEastAsia" w:eastAsiaTheme="minorEastAsia"/>
        </w:rPr>
      </w:pPr>
      <w:r>
        <w:rPr>
          <w:rFonts w:hint="eastAsia" w:asciiTheme="minorEastAsia" w:hAnsiTheme="minorEastAsia" w:eastAsiaTheme="minorEastAsia"/>
        </w:rPr>
        <w:t>148.【正确答案】</w:t>
      </w:r>
      <w:r>
        <w:rPr>
          <w:rFonts w:asciiTheme="minorEastAsia" w:hAnsiTheme="minorEastAsia" w:eastAsiaTheme="minorEastAsia"/>
        </w:rPr>
        <w:t>A</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下颌乳中切牙滞留，恒中切牙于舌侧萌出，呈现双排牙现象。</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乳牙滞留及乳牙早萌、乳牙早失</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149.【正确答案】</w:t>
      </w:r>
      <w:r>
        <w:rPr>
          <w:rFonts w:asciiTheme="minorEastAsia" w:hAnsiTheme="minorEastAsia" w:eastAsiaTheme="minorEastAsia"/>
        </w:rPr>
        <w:t>C</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第一乳磨牙的残冠或残根滞留于继承前磨牙的颊侧。</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乳牙滞留及乳牙早萌、乳牙早失</w:t>
      </w:r>
      <w:r>
        <w:rPr>
          <w:rFonts w:asciiTheme="minorEastAsia" w:hAnsiTheme="minorEastAsia" w:eastAsiaTheme="minorEastAsia"/>
        </w:rPr>
        <w:t>,</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150.【正确答案】</w:t>
      </w:r>
      <w:r>
        <w:rPr>
          <w:rFonts w:asciiTheme="minorEastAsia" w:hAnsiTheme="minorEastAsia" w:eastAsiaTheme="minorEastAsia"/>
        </w:rPr>
        <w:t>E</w:t>
      </w:r>
    </w:p>
    <w:p>
      <w:pPr>
        <w:spacing w:line="360" w:lineRule="auto"/>
        <w:rPr>
          <w:rFonts w:asciiTheme="minorEastAsia" w:hAnsiTheme="minorEastAsia" w:eastAsiaTheme="minorEastAsia"/>
        </w:rPr>
      </w:pPr>
      <w:r>
        <w:rPr>
          <w:rFonts w:hint="eastAsia" w:asciiTheme="minorEastAsia" w:hAnsiTheme="minorEastAsia" w:eastAsiaTheme="minorEastAsia"/>
        </w:rPr>
        <w:t>【答案解析】</w:t>
      </w:r>
      <w:r>
        <w:rPr>
          <w:rFonts w:asciiTheme="minorEastAsia" w:hAnsiTheme="minorEastAsia" w:eastAsiaTheme="minorEastAsia"/>
        </w:rPr>
        <w:t>第二乳磨牙常因继承恒牙先天缺失而滞留。</w:t>
      </w:r>
    </w:p>
    <w:p>
      <w:pPr>
        <w:spacing w:line="360" w:lineRule="auto"/>
        <w:rPr>
          <w:rFonts w:asciiTheme="minorEastAsia" w:hAnsiTheme="minorEastAsia" w:eastAsiaTheme="minorEastAsia"/>
        </w:rPr>
      </w:pPr>
      <w:r>
        <w:rPr>
          <w:rFonts w:hint="eastAsia" w:asciiTheme="minorEastAsia" w:hAnsiTheme="minorEastAsia" w:eastAsiaTheme="minorEastAsia"/>
          <w:b/>
        </w:rPr>
        <w:t>本题知识点：</w:t>
      </w:r>
      <w:r>
        <w:rPr>
          <w:rFonts w:hint="eastAsia" w:asciiTheme="minorEastAsia" w:hAnsiTheme="minorEastAsia" w:eastAsiaTheme="minorEastAsia"/>
        </w:rPr>
        <w:t>乳牙滞留及乳牙早萌、乳牙早失</w:t>
      </w:r>
      <w:r>
        <w:rPr>
          <w:rFonts w:asciiTheme="minorEastAsia" w:hAnsiTheme="minorEastAsia" w:eastAsiaTheme="minorEastAsia"/>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w:pict>
        <v:shape id="WordPictureWatermark3" o:spid="_x0000_s1027" o:spt="75" type="#_x0000_t75" style="position:absolute;left:0pt;margin-left:9.25pt;margin-top:65.1pt;height:586.85pt;width:414.7pt;mso-position-horizontal-relative:margin;mso-position-vertical-relative:margin;z-index:-251658240;mso-width-relative:page;mso-height-relative:page;" filled="f" o:preferrelative="t" stroked="f" coordsize="21600,21600" o:allowincell="f">
          <v:path/>
          <v:fill on="f" focussize="0,0"/>
          <v:stroke on="f" joinstyle="miter"/>
          <v:imagedata r:id="rId1" o:title="word水印"/>
          <o:lock v:ext="edit" aspectratio="t"/>
        </v:shape>
      </w:pict>
    </w:r>
    <w:r>
      <w:drawing>
        <wp:inline distT="0" distB="0" distL="0" distR="0">
          <wp:extent cx="1590675" cy="400050"/>
          <wp:effectExtent l="19050" t="0" r="9525" b="0"/>
          <wp:docPr id="9" name="图片 9"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logo1"/>
                  <pic:cNvPicPr>
                    <a:picLocks noChangeAspect="1" noChangeArrowheads="1"/>
                  </pic:cNvPicPr>
                </pic:nvPicPr>
                <pic:blipFill>
                  <a:blip r:embed="rId2"/>
                  <a:srcRect/>
                  <a:stretch>
                    <a:fillRect/>
                  </a:stretch>
                </pic:blipFill>
                <pic:spPr>
                  <a:xfrm>
                    <a:off x="0" y="0"/>
                    <a:ext cx="1590675" cy="400050"/>
                  </a:xfrm>
                  <a:prstGeom prst="rect">
                    <a:avLst/>
                  </a:prstGeom>
                  <a:noFill/>
                  <a:ln w="9525">
                    <a:noFill/>
                    <a:miter lim="800000"/>
                    <a:headEnd/>
                    <a:tailEnd/>
                  </a:ln>
                </pic:spPr>
              </pic:pic>
            </a:graphicData>
          </a:graphic>
        </wp:inline>
      </w:drawing>
    </w:r>
    <w:r>
      <w:rPr>
        <w:rFonts w:hint="eastAsia"/>
        <w:color w:val="0000FF"/>
      </w:rPr>
      <w:t>24小时客服电话：010-82311666免费咨询热线：4006501888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955D4"/>
    <w:rsid w:val="0000469A"/>
    <w:rsid w:val="0002336B"/>
    <w:rsid w:val="0007279D"/>
    <w:rsid w:val="00082C76"/>
    <w:rsid w:val="00086AD8"/>
    <w:rsid w:val="000C7885"/>
    <w:rsid w:val="000E1EDF"/>
    <w:rsid w:val="000F6D79"/>
    <w:rsid w:val="000F7160"/>
    <w:rsid w:val="00104081"/>
    <w:rsid w:val="00142A4B"/>
    <w:rsid w:val="00142B2C"/>
    <w:rsid w:val="001449BC"/>
    <w:rsid w:val="001876BD"/>
    <w:rsid w:val="00195F5B"/>
    <w:rsid w:val="001A5999"/>
    <w:rsid w:val="001A75C2"/>
    <w:rsid w:val="001B08D8"/>
    <w:rsid w:val="001B7308"/>
    <w:rsid w:val="001C38F1"/>
    <w:rsid w:val="001D02FD"/>
    <w:rsid w:val="001E6628"/>
    <w:rsid w:val="00210D5C"/>
    <w:rsid w:val="00292BA5"/>
    <w:rsid w:val="00297C80"/>
    <w:rsid w:val="002A7FAB"/>
    <w:rsid w:val="002E2793"/>
    <w:rsid w:val="002F16D7"/>
    <w:rsid w:val="00302132"/>
    <w:rsid w:val="00302A31"/>
    <w:rsid w:val="00343590"/>
    <w:rsid w:val="003774E3"/>
    <w:rsid w:val="00390100"/>
    <w:rsid w:val="003917EC"/>
    <w:rsid w:val="003A2524"/>
    <w:rsid w:val="003B003F"/>
    <w:rsid w:val="00470DBA"/>
    <w:rsid w:val="004776AE"/>
    <w:rsid w:val="0049591F"/>
    <w:rsid w:val="004A51EE"/>
    <w:rsid w:val="004E6442"/>
    <w:rsid w:val="004F2E60"/>
    <w:rsid w:val="004F632A"/>
    <w:rsid w:val="00514056"/>
    <w:rsid w:val="00526E32"/>
    <w:rsid w:val="00540236"/>
    <w:rsid w:val="00554145"/>
    <w:rsid w:val="00560187"/>
    <w:rsid w:val="0061468E"/>
    <w:rsid w:val="006644A6"/>
    <w:rsid w:val="00673F0E"/>
    <w:rsid w:val="006F4CB5"/>
    <w:rsid w:val="0071006F"/>
    <w:rsid w:val="007711A1"/>
    <w:rsid w:val="00776381"/>
    <w:rsid w:val="00793827"/>
    <w:rsid w:val="0079598E"/>
    <w:rsid w:val="007A39AC"/>
    <w:rsid w:val="007E01AC"/>
    <w:rsid w:val="007E22E3"/>
    <w:rsid w:val="007F099C"/>
    <w:rsid w:val="007F1B2B"/>
    <w:rsid w:val="00844473"/>
    <w:rsid w:val="0085361F"/>
    <w:rsid w:val="008955D4"/>
    <w:rsid w:val="008A7386"/>
    <w:rsid w:val="008D4084"/>
    <w:rsid w:val="008E79ED"/>
    <w:rsid w:val="0092120B"/>
    <w:rsid w:val="00925AEE"/>
    <w:rsid w:val="009368B9"/>
    <w:rsid w:val="00941638"/>
    <w:rsid w:val="009525C2"/>
    <w:rsid w:val="00983449"/>
    <w:rsid w:val="009A1877"/>
    <w:rsid w:val="009B0A8A"/>
    <w:rsid w:val="009D741B"/>
    <w:rsid w:val="00A01EAC"/>
    <w:rsid w:val="00A30609"/>
    <w:rsid w:val="00A47FA1"/>
    <w:rsid w:val="00A5135E"/>
    <w:rsid w:val="00A67C53"/>
    <w:rsid w:val="00AB03CD"/>
    <w:rsid w:val="00AB45B6"/>
    <w:rsid w:val="00AE2035"/>
    <w:rsid w:val="00B22EC6"/>
    <w:rsid w:val="00B24FF3"/>
    <w:rsid w:val="00B54F6B"/>
    <w:rsid w:val="00BA358E"/>
    <w:rsid w:val="00BE700F"/>
    <w:rsid w:val="00C127BD"/>
    <w:rsid w:val="00C2095F"/>
    <w:rsid w:val="00C30D73"/>
    <w:rsid w:val="00C412B1"/>
    <w:rsid w:val="00C5516F"/>
    <w:rsid w:val="00C572A2"/>
    <w:rsid w:val="00C734E6"/>
    <w:rsid w:val="00C84436"/>
    <w:rsid w:val="00CD006D"/>
    <w:rsid w:val="00D03355"/>
    <w:rsid w:val="00D04589"/>
    <w:rsid w:val="00D11842"/>
    <w:rsid w:val="00D132ED"/>
    <w:rsid w:val="00D41664"/>
    <w:rsid w:val="00D43382"/>
    <w:rsid w:val="00D479E1"/>
    <w:rsid w:val="00D65BD8"/>
    <w:rsid w:val="00D83444"/>
    <w:rsid w:val="00D86B8B"/>
    <w:rsid w:val="00D971DD"/>
    <w:rsid w:val="00DC334A"/>
    <w:rsid w:val="00DD7221"/>
    <w:rsid w:val="00E17FF2"/>
    <w:rsid w:val="00E32E69"/>
    <w:rsid w:val="00ED613A"/>
    <w:rsid w:val="00EF3570"/>
    <w:rsid w:val="00F1170A"/>
    <w:rsid w:val="00F65671"/>
    <w:rsid w:val="00F83F21"/>
    <w:rsid w:val="00FC0689"/>
    <w:rsid w:val="00FF1867"/>
    <w:rsid w:val="42D94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1"/>
    <w:basedOn w:val="1"/>
    <w:next w:val="1"/>
    <w:link w:val="16"/>
    <w:qFormat/>
    <w:uiPriority w:val="9"/>
    <w:pPr>
      <w:keepNext/>
      <w:keepLines/>
      <w:widowControl w:val="0"/>
      <w:spacing w:before="340" w:after="330" w:line="578" w:lineRule="auto"/>
      <w:jc w:val="both"/>
      <w:outlineLvl w:val="0"/>
    </w:pPr>
    <w:rPr>
      <w:rFonts w:asciiTheme="minorHAnsi" w:hAnsiTheme="minorHAnsi" w:eastAsiaTheme="minorEastAsia" w:cstheme="minorBidi"/>
      <w:b/>
      <w:bCs/>
      <w:kern w:val="44"/>
      <w:sz w:val="44"/>
      <w:szCs w:val="44"/>
    </w:rPr>
  </w:style>
  <w:style w:type="paragraph" w:styleId="3">
    <w:name w:val="heading 2"/>
    <w:basedOn w:val="1"/>
    <w:next w:val="1"/>
    <w:link w:val="17"/>
    <w:unhideWhenUsed/>
    <w:qFormat/>
    <w:uiPriority w:val="9"/>
    <w:pPr>
      <w:keepNext/>
      <w:keepLines/>
      <w:widowControl w:val="0"/>
      <w:spacing w:before="260" w:after="260" w:line="416" w:lineRule="auto"/>
      <w:jc w:val="both"/>
      <w:outlineLvl w:val="1"/>
    </w:pPr>
    <w:rPr>
      <w:rFonts w:asciiTheme="majorHAnsi" w:hAnsiTheme="majorHAnsi" w:eastAsiaTheme="majorEastAsia" w:cstheme="majorBidi"/>
      <w:b/>
      <w:bCs/>
      <w:kern w:val="2"/>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uiPriority w:val="99"/>
    <w:pPr>
      <w:widowControl w:val="0"/>
      <w:jc w:val="both"/>
    </w:pPr>
    <w:rPr>
      <w:rFonts w:asciiTheme="minorHAnsi" w:hAnsiTheme="minorHAnsi" w:eastAsiaTheme="minorEastAsia" w:cstheme="minorBidi"/>
      <w:kern w:val="2"/>
      <w:sz w:val="18"/>
      <w:szCs w:val="18"/>
    </w:rPr>
  </w:style>
  <w:style w:type="paragraph" w:styleId="5">
    <w:name w:val="footer"/>
    <w:basedOn w:val="1"/>
    <w:link w:val="15"/>
    <w:semiHidden/>
    <w:unhideWhenUsed/>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6">
    <w:name w:val="header"/>
    <w:basedOn w:val="1"/>
    <w:link w:val="14"/>
    <w:semiHidden/>
    <w:unhideWhenUsed/>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7">
    <w:name w:val="toc 1"/>
    <w:basedOn w:val="1"/>
    <w:next w:val="1"/>
    <w:unhideWhenUsed/>
    <w:uiPriority w:val="39"/>
    <w:pPr>
      <w:widowControl w:val="0"/>
      <w:jc w:val="both"/>
    </w:pPr>
    <w:rPr>
      <w:rFonts w:asciiTheme="minorHAnsi" w:hAnsiTheme="minorHAnsi" w:eastAsiaTheme="minorEastAsia" w:cstheme="minorBidi"/>
      <w:kern w:val="2"/>
      <w:sz w:val="21"/>
      <w:szCs w:val="22"/>
    </w:rPr>
  </w:style>
  <w:style w:type="paragraph" w:styleId="8">
    <w:name w:val="toc 2"/>
    <w:basedOn w:val="1"/>
    <w:next w:val="1"/>
    <w:unhideWhenUsed/>
    <w:uiPriority w:val="39"/>
    <w:pPr>
      <w:widowControl w:val="0"/>
      <w:ind w:left="420" w:leftChars="200"/>
      <w:jc w:val="both"/>
    </w:pPr>
    <w:rPr>
      <w:rFonts w:asciiTheme="minorHAnsi" w:hAnsiTheme="minorHAnsi" w:eastAsiaTheme="minorEastAsia" w:cstheme="minorBidi"/>
      <w:kern w:val="2"/>
      <w:sz w:val="21"/>
      <w:szCs w:val="22"/>
    </w:rPr>
  </w:style>
  <w:style w:type="paragraph" w:styleId="9">
    <w:name w:val="Normal (Web)"/>
    <w:basedOn w:val="1"/>
    <w:unhideWhenUsed/>
    <w:uiPriority w:val="99"/>
    <w:pPr>
      <w:spacing w:before="100" w:beforeAutospacing="1" w:after="100" w:afterAutospacing="1"/>
    </w:pPr>
  </w:style>
  <w:style w:type="character" w:styleId="12">
    <w:name w:val="Strong"/>
    <w:basedOn w:val="11"/>
    <w:qFormat/>
    <w:uiPriority w:val="22"/>
    <w:rPr>
      <w:b/>
      <w:bCs/>
    </w:rPr>
  </w:style>
  <w:style w:type="character" w:styleId="13">
    <w:name w:val="Hyperlink"/>
    <w:basedOn w:val="11"/>
    <w:unhideWhenUsed/>
    <w:uiPriority w:val="99"/>
    <w:rPr>
      <w:color w:val="0000FF"/>
      <w:u w:val="single"/>
    </w:rPr>
  </w:style>
  <w:style w:type="character" w:customStyle="1" w:styleId="14">
    <w:name w:val="页眉 Char"/>
    <w:basedOn w:val="11"/>
    <w:link w:val="6"/>
    <w:semiHidden/>
    <w:uiPriority w:val="99"/>
    <w:rPr>
      <w:sz w:val="18"/>
      <w:szCs w:val="18"/>
    </w:rPr>
  </w:style>
  <w:style w:type="character" w:customStyle="1" w:styleId="15">
    <w:name w:val="页脚 Char"/>
    <w:basedOn w:val="11"/>
    <w:link w:val="5"/>
    <w:semiHidden/>
    <w:uiPriority w:val="99"/>
    <w:rPr>
      <w:sz w:val="18"/>
      <w:szCs w:val="18"/>
    </w:rPr>
  </w:style>
  <w:style w:type="character" w:customStyle="1" w:styleId="16">
    <w:name w:val="标题 1 Char"/>
    <w:basedOn w:val="11"/>
    <w:link w:val="2"/>
    <w:uiPriority w:val="9"/>
    <w:rPr>
      <w:b/>
      <w:bCs/>
      <w:kern w:val="44"/>
      <w:sz w:val="44"/>
      <w:szCs w:val="44"/>
    </w:rPr>
  </w:style>
  <w:style w:type="character" w:customStyle="1" w:styleId="17">
    <w:name w:val="标题 2 Char"/>
    <w:basedOn w:val="11"/>
    <w:link w:val="3"/>
    <w:uiPriority w:val="9"/>
    <w:rPr>
      <w:rFonts w:asciiTheme="majorHAnsi" w:hAnsiTheme="majorHAnsi" w:eastAsiaTheme="majorEastAsia" w:cstheme="majorBidi"/>
      <w:b/>
      <w:bCs/>
      <w:sz w:val="32"/>
      <w:szCs w:val="32"/>
    </w:rPr>
  </w:style>
  <w:style w:type="character" w:customStyle="1" w:styleId="18">
    <w:name w:val="批注框文本 Char"/>
    <w:basedOn w:val="11"/>
    <w:link w:val="4"/>
    <w:semiHidden/>
    <w:qFormat/>
    <w:uiPriority w:val="99"/>
    <w:rPr>
      <w:sz w:val="18"/>
      <w:szCs w:val="18"/>
    </w:rPr>
  </w:style>
  <w:style w:type="paragraph" w:customStyle="1" w:styleId="1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0">
    <w:name w:val="font14"/>
    <w:basedOn w:val="11"/>
    <w:uiPriority w:val="0"/>
  </w:style>
  <w:style w:type="character" w:customStyle="1" w:styleId="21">
    <w:name w:val="15"/>
    <w:basedOn w:val="11"/>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image" Target="media/image3.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7E648E-31A7-4050-B614-D36A8675B3F4}">
  <ds:schemaRefs/>
</ds:datastoreItem>
</file>

<file path=docProps/app.xml><?xml version="1.0" encoding="utf-8"?>
<Properties xmlns="http://schemas.openxmlformats.org/officeDocument/2006/extended-properties" xmlns:vt="http://schemas.openxmlformats.org/officeDocument/2006/docPropsVTypes">
  <Template>Normal</Template>
  <Pages>35</Pages>
  <Words>2985</Words>
  <Characters>17020</Characters>
  <Lines>141</Lines>
  <Paragraphs>39</Paragraphs>
  <TotalTime>0</TotalTime>
  <ScaleCrop>false</ScaleCrop>
  <LinksUpToDate>false</LinksUpToDate>
  <CharactersWithSpaces>19966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2013-11-06T06:04:00Z</dcterms:created>
  <dc:creator>cdel</dc:creator>
  <cp:lastModifiedBy>cdeluser</cp:lastModifiedBy>
  <dcterms:modified xsi:type="dcterms:W3CDTF">2021-10-08T12:36:38Z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