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437" w:rsidRPr="00546437" w:rsidRDefault="00546437" w:rsidP="00546437">
      <w:pPr>
        <w:widowControl/>
        <w:spacing w:before="100" w:beforeAutospacing="1" w:after="100" w:afterAutospacing="1"/>
        <w:jc w:val="center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546437">
        <w:rPr>
          <w:rFonts w:ascii="宋体" w:eastAsia="宋体" w:hAnsi="宋体" w:cs="宋体"/>
          <w:b/>
          <w:bCs/>
          <w:kern w:val="0"/>
          <w:sz w:val="36"/>
          <w:szCs w:val="36"/>
        </w:rPr>
        <w:t>201</w:t>
      </w:r>
      <w:r w:rsidR="00667D82"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5</w:t>
      </w:r>
      <w:r w:rsidRPr="00546437">
        <w:rPr>
          <w:rFonts w:ascii="宋体" w:eastAsia="宋体" w:hAnsi="宋体" w:cs="宋体"/>
          <w:b/>
          <w:bCs/>
          <w:kern w:val="0"/>
          <w:sz w:val="36"/>
          <w:szCs w:val="36"/>
        </w:rPr>
        <w:t>检验技士考试大纲-临床检验基础</w:t>
      </w:r>
    </w:p>
    <w:tbl>
      <w:tblPr>
        <w:tblW w:w="8336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055"/>
        <w:gridCol w:w="1954"/>
        <w:gridCol w:w="2433"/>
        <w:gridCol w:w="958"/>
        <w:gridCol w:w="936"/>
      </w:tblGrid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23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单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 xml:space="preserve"> 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元</w:t>
            </w: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细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 xml:space="preserve"> 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目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要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 xml:space="preserve"> 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点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要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 xml:space="preserve"> 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求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科目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一、血液样本采集和血涂片制备</w:t>
            </w: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血液生理概要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）血液组成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）血液理化性质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）血液特性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）血液生理功能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采血方法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）静脉采血法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）皮肤采血法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）真空采血法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114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  <w:r w:rsidRPr="00706875">
              <w:rPr>
                <w:rFonts w:ascii="Arial" w:eastAsia="宋体" w:hAnsi="Arial" w:cs="Arial"/>
                <w:kern w:val="0"/>
                <w:szCs w:val="21"/>
              </w:rPr>
              <w:t>med66.com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抗凝剂选择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4.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血液涂片制备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）载玻片的清洁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）血涂片的制备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114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5.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血液细胞染色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）瑞氏染色法医学教育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|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网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）吉姆萨染色法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114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6.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）血涂片制备医学教育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|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网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）血液细胞染色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7.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质量控制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）血涂片制备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）血液细胞染色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二、红细胞检查</w:t>
            </w: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概要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）红细胞生理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）血红蛋白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红细胞计数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6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）操作方法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血红蛋白测定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6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）氰化高铁血红蛋白测定法操作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4.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红细胞形态检查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5.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血细胞比容测定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6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）操作方法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6.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红细胞平均指数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  <w:r w:rsidRPr="00706875">
              <w:rPr>
                <w:rFonts w:ascii="Arial" w:eastAsia="宋体" w:hAnsi="Arial" w:cs="Arial"/>
                <w:kern w:val="0"/>
                <w:szCs w:val="21"/>
              </w:rPr>
              <w:t>医学教育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|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网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7.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红细胞体积分布宽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lastRenderedPageBreak/>
              <w:t>度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lastRenderedPageBreak/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8.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网织红细胞计数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6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）操作方法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9.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点彩红细胞计数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6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）操作方法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10.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红细胞沉降率测定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6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）操作方法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三、白细胞检查</w:t>
            </w: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概要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）粒细胞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）单核细胞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）淋巴细胞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白细胞计数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6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）操作方法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白细胞分类计数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114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  <w:r w:rsidRPr="00706875">
              <w:rPr>
                <w:rFonts w:ascii="Arial" w:eastAsia="宋体" w:hAnsi="Arial" w:cs="Arial"/>
                <w:kern w:val="0"/>
                <w:szCs w:val="21"/>
              </w:rPr>
              <w:t>医学教育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|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网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4.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嗜酸性粒细胞计数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）操作方法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5.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白细胞形态检查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330"/>
          <w:tblCellSpacing w:w="0" w:type="dxa"/>
          <w:jc w:val="center"/>
        </w:trPr>
        <w:tc>
          <w:tcPr>
            <w:tcW w:w="8336" w:type="dxa"/>
            <w:gridSpan w:val="5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rPr>
                <w:rFonts w:ascii="Arial" w:eastAsia="宋体" w:hAnsi="Arial" w:cs="Arial"/>
                <w:noProof/>
                <w:kern w:val="0"/>
                <w:szCs w:val="21"/>
              </w:rPr>
              <w:drawing>
                <wp:inline distT="0" distB="0" distL="0" distR="0">
                  <wp:extent cx="5886450" cy="4352925"/>
                  <wp:effectExtent l="19050" t="0" r="0" b="0"/>
                  <wp:docPr id="1" name="图片 1" descr="2016检验技士考试大纲-临床检验基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2016检验技士考试大纲-临床检验基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6450" cy="435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gridSpan w:val="5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gridSpan w:val="5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06875" w:rsidRPr="00706875" w:rsidTr="00546437">
        <w:trPr>
          <w:trHeight w:val="312"/>
          <w:tblCellSpacing w:w="0" w:type="dxa"/>
          <w:jc w:val="center"/>
        </w:trPr>
        <w:tc>
          <w:tcPr>
            <w:tcW w:w="0" w:type="auto"/>
            <w:gridSpan w:val="5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gridSpan w:val="5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06875" w:rsidRPr="00706875" w:rsidTr="00546437">
        <w:trPr>
          <w:trHeight w:val="312"/>
          <w:tblCellSpacing w:w="0" w:type="dxa"/>
          <w:jc w:val="center"/>
        </w:trPr>
        <w:tc>
          <w:tcPr>
            <w:tcW w:w="0" w:type="auto"/>
            <w:gridSpan w:val="5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06875" w:rsidRPr="00706875" w:rsidTr="00546437">
        <w:trPr>
          <w:trHeight w:val="312"/>
          <w:tblCellSpacing w:w="0" w:type="dxa"/>
          <w:jc w:val="center"/>
        </w:trPr>
        <w:tc>
          <w:tcPr>
            <w:tcW w:w="0" w:type="auto"/>
            <w:gridSpan w:val="5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06875" w:rsidRPr="00706875" w:rsidTr="00546437">
        <w:trPr>
          <w:trHeight w:val="312"/>
          <w:tblCellSpacing w:w="0" w:type="dxa"/>
          <w:jc w:val="center"/>
        </w:trPr>
        <w:tc>
          <w:tcPr>
            <w:tcW w:w="0" w:type="auto"/>
            <w:gridSpan w:val="5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06875" w:rsidRPr="00706875" w:rsidTr="00546437">
        <w:trPr>
          <w:trHeight w:val="312"/>
          <w:tblCellSpacing w:w="0" w:type="dxa"/>
          <w:jc w:val="center"/>
        </w:trPr>
        <w:tc>
          <w:tcPr>
            <w:tcW w:w="0" w:type="auto"/>
            <w:gridSpan w:val="5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gridSpan w:val="5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gridSpan w:val="5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gridSpan w:val="5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五、血型和输血</w:t>
            </w: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红细胞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AB0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血型系统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ABO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血型系统的抗原及抗体检查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ABO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血型系统的亚型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ABO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血型鉴定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）交叉配血法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ABO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血型鉴定及交叉配血中常见错误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6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ABO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血型系统主要临床意义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红细胞</w:t>
            </w:r>
            <w:proofErr w:type="spellStart"/>
            <w:r w:rsidRPr="00706875">
              <w:rPr>
                <w:rFonts w:ascii="Arial" w:eastAsia="宋体" w:hAnsi="Arial" w:cs="Arial"/>
                <w:kern w:val="0"/>
                <w:szCs w:val="21"/>
              </w:rPr>
              <w:t>Rh</w:t>
            </w:r>
            <w:proofErr w:type="spellEnd"/>
            <w:r w:rsidRPr="00706875">
              <w:rPr>
                <w:rFonts w:ascii="Arial" w:eastAsia="宋体" w:hAnsi="Arial" w:cs="Arial"/>
                <w:kern w:val="0"/>
                <w:szCs w:val="21"/>
              </w:rPr>
              <w:t>血型系统检查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proofErr w:type="spellStart"/>
            <w:r w:rsidRPr="00706875">
              <w:rPr>
                <w:rFonts w:ascii="Arial" w:eastAsia="宋体" w:hAnsi="Arial" w:cs="Arial"/>
                <w:kern w:val="0"/>
                <w:szCs w:val="21"/>
              </w:rPr>
              <w:t>Rh</w:t>
            </w:r>
            <w:proofErr w:type="spellEnd"/>
            <w:r w:rsidRPr="00706875">
              <w:rPr>
                <w:rFonts w:ascii="Arial" w:eastAsia="宋体" w:hAnsi="Arial" w:cs="Arial"/>
                <w:kern w:val="0"/>
                <w:szCs w:val="21"/>
              </w:rPr>
              <w:t>系统的命名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proofErr w:type="spellStart"/>
            <w:r w:rsidRPr="00706875">
              <w:rPr>
                <w:rFonts w:ascii="Arial" w:eastAsia="宋体" w:hAnsi="Arial" w:cs="Arial"/>
                <w:kern w:val="0"/>
                <w:szCs w:val="21"/>
              </w:rPr>
              <w:t>Rh</w:t>
            </w:r>
            <w:proofErr w:type="spellEnd"/>
            <w:r w:rsidRPr="00706875">
              <w:rPr>
                <w:rFonts w:ascii="Arial" w:eastAsia="宋体" w:hAnsi="Arial" w:cs="Arial"/>
                <w:kern w:val="0"/>
                <w:szCs w:val="21"/>
              </w:rPr>
              <w:t>的抗原与抗体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proofErr w:type="spellStart"/>
            <w:r w:rsidRPr="00706875">
              <w:rPr>
                <w:rFonts w:ascii="Arial" w:eastAsia="宋体" w:hAnsi="Arial" w:cs="Arial"/>
                <w:kern w:val="0"/>
                <w:szCs w:val="21"/>
              </w:rPr>
              <w:t>Rh</w:t>
            </w:r>
            <w:proofErr w:type="spellEnd"/>
            <w:r w:rsidRPr="00706875">
              <w:rPr>
                <w:rFonts w:ascii="Arial" w:eastAsia="宋体" w:hAnsi="Arial" w:cs="Arial"/>
                <w:kern w:val="0"/>
                <w:szCs w:val="21"/>
              </w:rPr>
              <w:t>系统血型鉴定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）交叉配血法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6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proofErr w:type="spellStart"/>
            <w:r w:rsidRPr="00706875">
              <w:rPr>
                <w:rFonts w:ascii="Arial" w:eastAsia="宋体" w:hAnsi="Arial" w:cs="Arial"/>
                <w:kern w:val="0"/>
                <w:szCs w:val="21"/>
              </w:rPr>
              <w:t>Rh</w:t>
            </w:r>
            <w:proofErr w:type="spellEnd"/>
            <w:r w:rsidRPr="00706875">
              <w:rPr>
                <w:rFonts w:ascii="Arial" w:eastAsia="宋体" w:hAnsi="Arial" w:cs="Arial"/>
                <w:kern w:val="0"/>
                <w:szCs w:val="21"/>
              </w:rPr>
              <w:t>血型系统临床意义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新生儿溶血病检查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）新生儿溶血病的发病机制与临床表现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）新生儿溶血病实验室检查及诊断依据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4.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自动化血型分析仪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）主要用途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）检测特点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5.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人类白细胞抗原检查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HLA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抗原和抗体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HLA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分型方法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HLA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检测临床意义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6.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血小板血型系统检查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）血小板抗原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）血小板抗体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4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7.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血液保存液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）血液保存液的主要成分与作用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）贮存温度和时间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4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8.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输血与输血反应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）输血适应证、输血种类与选择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）输血不良反应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4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）输血传播性疾病及预防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70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六、尿液生成和标本采集及处理</w:t>
            </w: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尿液生成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）肾组织基本结构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）尿液生成机制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尿液检验目的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尿标本采集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）患者准备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）标本容器准备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）尿标本采集种类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4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）尿标本采集质量管理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4.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尿标本处理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）尿标本保存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七、尿理学检验</w:t>
            </w: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尿量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尿颜色和透明度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3.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尿比密</w:t>
            </w:r>
            <w:proofErr w:type="gramEnd"/>
            <w:r w:rsidRPr="00706875">
              <w:rPr>
                <w:rFonts w:ascii="Arial" w:eastAsia="宋体" w:hAnsi="Arial" w:cs="Arial"/>
                <w:kern w:val="0"/>
                <w:szCs w:val="21"/>
              </w:rPr>
              <w:t>测定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4.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尿渗量测定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）定义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5.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尿气味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正常尿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）病理性尿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八、尿有形成分检查</w:t>
            </w: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检测方法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尿细胞检查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）红细胞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）白细胞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）上皮细胞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）吞噬细胞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）其他细胞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尿管型检查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）管型形成机制和条件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）管型种类、形态和临床意义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4.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尿结晶检查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）尿结晶形成和检查方法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）生理性结晶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）病理性结晶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5.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尿沉渣定量检查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小时尿中有形成分计数操作方法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九、尿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液化学</w:t>
            </w:r>
            <w:proofErr w:type="gramEnd"/>
            <w:r w:rsidRPr="00706875">
              <w:rPr>
                <w:rFonts w:ascii="Arial" w:eastAsia="宋体" w:hAnsi="Arial" w:cs="Arial"/>
                <w:kern w:val="0"/>
                <w:szCs w:val="21"/>
              </w:rPr>
              <w:t>检查</w:t>
            </w: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尿液酸碱度测定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）定义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）检测方法及评价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）临床应用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尿液蛋白质检查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）定义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）检测方法及评价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）临床应用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糖检查</w:t>
            </w:r>
            <w:proofErr w:type="gramEnd"/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）定义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）检测方法及评价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）临床应用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4.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尿液酮体检查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）定义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）检测方法及评价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）临床应用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5.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尿液胆红素检查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）概述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）检测方法及评价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6.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尿液尿胆原和尿胆素检查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）概述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）检测方法及评价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7.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尿血红蛋白检查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）概述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）检测方法及评价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）临床应用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8.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尿液本周蛋白检查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）概述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）检测方法及评价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9.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尿液微量清蛋白测定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）概述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）检测方法及评价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10.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尿液蛋白电泳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）检测方法及评价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尿液肌红蛋白检查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）概述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）检测方法及评价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β2-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微球蛋白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lastRenderedPageBreak/>
              <w:t>测定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lastRenderedPageBreak/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）概述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）检测方法及评价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13.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尿液人绒毛膜促性腺激素检查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）概述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）检测方法及评价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14.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 xml:space="preserve">Tamm - </w:t>
            </w:r>
            <w:proofErr w:type="spellStart"/>
            <w:r w:rsidRPr="00706875">
              <w:rPr>
                <w:rFonts w:ascii="Arial" w:eastAsia="宋体" w:hAnsi="Arial" w:cs="Arial"/>
                <w:kern w:val="0"/>
                <w:szCs w:val="21"/>
              </w:rPr>
              <w:t>Horsfall</w:t>
            </w:r>
            <w:proofErr w:type="spellEnd"/>
            <w:r w:rsidRPr="00706875">
              <w:rPr>
                <w:rFonts w:ascii="Arial" w:eastAsia="宋体" w:hAnsi="Arial" w:cs="Arial"/>
                <w:kern w:val="0"/>
                <w:szCs w:val="21"/>
              </w:rPr>
              <w:t xml:space="preserve"> 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蛋白测定</w:t>
            </w:r>
          </w:p>
        </w:tc>
        <w:tc>
          <w:tcPr>
            <w:tcW w:w="21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医学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|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教育网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15.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α1-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微球蛋白测定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16.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尿液纤维蛋白降解产物检查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17.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尿乳糜液和脂肪检查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）概述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）检测方法及评价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）参考值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18.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其它化学物质检查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）尿液免疫球蛋白及补体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C3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）尿酶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）尿氨基酸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）尿含铁血黄素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）卟啉尿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十、尿液分析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仪及其</w:t>
            </w:r>
            <w:proofErr w:type="gramEnd"/>
            <w:r w:rsidRPr="00706875">
              <w:rPr>
                <w:rFonts w:ascii="Arial" w:eastAsia="宋体" w:hAnsi="Arial" w:cs="Arial"/>
                <w:kern w:val="0"/>
                <w:szCs w:val="21"/>
              </w:rPr>
              <w:t>临床应用</w:t>
            </w: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尿液干化学分析仪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）分类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）尿液分析仪检测参数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）临床应用及注意事项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6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）仪器维护与保养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尿有形成分分析仪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）检测原理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）检测参数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）临床应用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142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方法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学评价</w:t>
            </w:r>
            <w:proofErr w:type="gramEnd"/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尿干化学分析</w:t>
            </w:r>
            <w:proofErr w:type="gramEnd"/>
            <w:r w:rsidRPr="00706875">
              <w:rPr>
                <w:rFonts w:ascii="Arial" w:eastAsia="宋体" w:hAnsi="Arial" w:cs="Arial"/>
                <w:kern w:val="0"/>
                <w:szCs w:val="21"/>
              </w:rPr>
              <w:t>仪检查与显微镜检查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142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）尿沉渣分析仪检查与显微镜检查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十一、粪便检验</w:t>
            </w: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标本采集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）概述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）标本容器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）标本采集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理学检查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）量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）外观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）寄生虫与结石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化学检查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）隐血试验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）脂肪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）胆色素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4.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显微镜检查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）操作方法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）食物残渣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）结晶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）病原生物检查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6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）粪便分析工作站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5.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质量控制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）标本采集与运送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114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）显微镜检验的质量控制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）隐血试验的质量控制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1140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十二、脑脊液检验</w:t>
            </w: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标本采集与处理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）脑脊液检验的适应证和禁忌证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）标本采集与处理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理学检查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）颜色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）透明度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）凝固性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比密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显微镜检查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）细胞计数与分类计数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4.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化学与免疫学检查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）蛋白质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）葡萄糖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）氯化物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5.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病原生物学检查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）细菌学检查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）寄生虫检查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6.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质量控制与临床应用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）临床应用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十三、浆膜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腔</w:t>
            </w:r>
            <w:proofErr w:type="gramEnd"/>
            <w:r w:rsidRPr="00706875">
              <w:rPr>
                <w:rFonts w:ascii="Arial" w:eastAsia="宋体" w:hAnsi="Arial" w:cs="Arial"/>
                <w:kern w:val="0"/>
                <w:szCs w:val="21"/>
              </w:rPr>
              <w:t>积液检验</w:t>
            </w: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胸腔、腹腔和心包腔积液检查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）标本采集与保存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）理学检查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）化学检查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）显微镜检验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6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）临床应用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关节腔积液检查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）标本采集与保存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）理学检查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）化学检查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）显微镜检查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）病原生物学检查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6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7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）临床应用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十四、精液检查</w:t>
            </w: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标本采集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理学检查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）精液外观和气味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）精液量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）精液液化时间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）精液粘稠度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）精液酸碱度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化学检查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）精浆果糖测定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）精浆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α-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葡糖苷酶测定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142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）精浆乳酸脱氢酶同工酶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X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LD-X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）测定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）精浆酸性磷酸酶测定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4.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显微镜检查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）涂片检查方法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）涂片检测指标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）精子计数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）精子形态检查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）其他细胞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5.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免疫学检查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）抗精子抗体检查方法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4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2B1D8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hyperlink r:id="rId7" w:tgtFrame="_blank" w:tooltip="微生物学" w:history="1">
              <w:r w:rsidR="00706875" w:rsidRPr="00706875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6.</w:t>
              </w:r>
              <w:r w:rsidR="00706875" w:rsidRPr="00706875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微生物学检查</w:t>
              </w:r>
            </w:hyperlink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7.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精子功能检查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）精子低渗肿胀试验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8.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计算机辅助精子分析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9.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精液检查的质量控制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十五、前列腺液检查</w:t>
            </w: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标本采集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理学检查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）量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）外观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）酸碱度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显微镜检查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）检查方法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）染色检查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宋体" w:eastAsia="宋体" w:hAnsi="宋体" w:cs="宋体"/>
                <w:kern w:val="0"/>
                <w:szCs w:val="21"/>
              </w:rPr>
              <w:t>①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染色检查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宋体" w:eastAsia="宋体" w:hAnsi="宋体" w:cs="宋体"/>
                <w:kern w:val="0"/>
                <w:szCs w:val="21"/>
              </w:rPr>
              <w:t>②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非染色检查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）微生物学检查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十六、阴道分泌物检查</w:t>
            </w: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标本采集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一般性状检查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）外观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pH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清洁度检查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）检查方法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）临床意义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4.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病原学检查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）阴道毛滴虫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）真菌检查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）加德纳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菌检查</w:t>
            </w:r>
            <w:proofErr w:type="gramEnd"/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）淋球菌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）衣原体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114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5.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阴道分泌物检查的质量控制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医学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|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教育网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十七、羊水检查</w:t>
            </w: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概述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）适应证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）标本采集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羊水理化检查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）羊水理学检查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）羊水化学检查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胎儿成熟度检验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）胎儿肺成熟度检查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）胎儿肾成熟度检查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）胎儿肝成熟度检查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114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）胎儿皮脂腺成熟度检查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114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）胎儿唾液腺成熟度检查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85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4.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先天性遗传性疾病产前诊断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）产前诊断概念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）先天性遗传性疾病产前诊断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2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十八、脱落细胞检查</w:t>
            </w: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概述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）脱落细胞学概念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）脱落细胞学检查的优点和不足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正常脱落细胞形态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）正常脱落上皮细胞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）脱落上皮细胞的退化变性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良性病变的上皮细胞形态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）上皮细胞的增生、再生和化生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82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）上皮细胞的炎症变性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）核异质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）异常角化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4.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肿瘤脱落细胞形态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）恶性肿瘤细胞的主要形态特征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熟练掌握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）恶性肿瘤细胞涂片中背景成分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）癌细胞与核异质细胞的鉴别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）常见癌细胞类型形态特征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5.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标本采集与涂片制作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）标本采集主要方法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）常用的涂片制作方法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）固定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）常用染色方法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6.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显微镜检查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）涂片观察方法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）报告方式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）质量控制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7.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阴道脱落细胞检查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）正常脱落上皮细胞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）正常脱落非上皮细胞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）阴道上皮与卵巢功能关系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）女性一生中各阶段阴道脱落细胞表现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）阴道炎症细胞学改变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6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）宫颈癌及癌前病变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7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）阴道细胞学的诊断结果报告方式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8.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浆膜</w:t>
            </w:r>
            <w:proofErr w:type="gramStart"/>
            <w:r w:rsidRPr="00706875">
              <w:rPr>
                <w:rFonts w:ascii="Arial" w:eastAsia="宋体" w:hAnsi="Arial" w:cs="Arial"/>
                <w:kern w:val="0"/>
                <w:szCs w:val="21"/>
              </w:rPr>
              <w:t>腔</w:t>
            </w:r>
            <w:proofErr w:type="gramEnd"/>
            <w:r w:rsidRPr="00706875">
              <w:rPr>
                <w:rFonts w:ascii="Arial" w:eastAsia="宋体" w:hAnsi="Arial" w:cs="Arial"/>
                <w:kern w:val="0"/>
                <w:szCs w:val="21"/>
              </w:rPr>
              <w:t>积液脱落细胞检查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）良性病变脱落细胞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）恶性病变脱落细胞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掌握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9.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泌尿系统脱落细胞检查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）标本采集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）尿液正常脱落细胞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）泌尿系统良性病变脱落细胞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4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）泌尿系统常见恶性肿瘤脱落细胞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285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18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10.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痰液脱落细胞检查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）标本采集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）肺部良性病变脱落细胞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  <w:tr w:rsidR="00706875" w:rsidRPr="00706875" w:rsidTr="00546437">
        <w:trPr>
          <w:trHeight w:val="57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（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）肺部原发性肺癌脱落细胞</w:t>
            </w:r>
          </w:p>
        </w:tc>
        <w:tc>
          <w:tcPr>
            <w:tcW w:w="10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了解</w:t>
            </w:r>
          </w:p>
        </w:tc>
        <w:tc>
          <w:tcPr>
            <w:tcW w:w="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06875" w:rsidRPr="00706875" w:rsidRDefault="00706875" w:rsidP="00706875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706875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，</w:t>
            </w:r>
            <w:r w:rsidRPr="00706875">
              <w:rPr>
                <w:rFonts w:ascii="Arial" w:eastAsia="宋体" w:hAnsi="Arial" w:cs="Arial"/>
                <w:kern w:val="0"/>
                <w:szCs w:val="21"/>
              </w:rPr>
              <w:t>3</w:t>
            </w:r>
          </w:p>
        </w:tc>
      </w:tr>
    </w:tbl>
    <w:p w:rsidR="00AA7BAF" w:rsidRPr="00706875" w:rsidRDefault="00AA7BAF" w:rsidP="00706875"/>
    <w:sectPr w:rsidR="00AA7BAF" w:rsidRPr="00706875" w:rsidSect="00AA7B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4DF0" w:rsidRDefault="00844DF0" w:rsidP="00320911">
      <w:r>
        <w:separator/>
      </w:r>
    </w:p>
  </w:endnote>
  <w:endnote w:type="continuationSeparator" w:id="0">
    <w:p w:rsidR="00844DF0" w:rsidRDefault="00844DF0" w:rsidP="003209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4DF0" w:rsidRDefault="00844DF0" w:rsidP="00320911">
      <w:r>
        <w:separator/>
      </w:r>
    </w:p>
  </w:footnote>
  <w:footnote w:type="continuationSeparator" w:id="0">
    <w:p w:rsidR="00844DF0" w:rsidRDefault="00844DF0" w:rsidP="003209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0911"/>
    <w:rsid w:val="00223805"/>
    <w:rsid w:val="00295F1C"/>
    <w:rsid w:val="002B1D85"/>
    <w:rsid w:val="00320911"/>
    <w:rsid w:val="00546437"/>
    <w:rsid w:val="00667D82"/>
    <w:rsid w:val="00706875"/>
    <w:rsid w:val="00844DF0"/>
    <w:rsid w:val="00AA7BAF"/>
    <w:rsid w:val="00D60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BAF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546437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209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2091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209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20911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706875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706875"/>
    <w:rPr>
      <w:color w:val="0000FF"/>
      <w:u w:val="single"/>
    </w:rPr>
  </w:style>
  <w:style w:type="paragraph" w:customStyle="1" w:styleId="bold">
    <w:name w:val="bold"/>
    <w:basedOn w:val="a"/>
    <w:rsid w:val="0070687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title">
    <w:name w:val="title"/>
    <w:basedOn w:val="a"/>
    <w:rsid w:val="0070687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CC3300"/>
      <w:kern w:val="0"/>
      <w:sz w:val="27"/>
      <w:szCs w:val="27"/>
    </w:rPr>
  </w:style>
  <w:style w:type="paragraph" w:customStyle="1" w:styleId="code">
    <w:name w:val="code"/>
    <w:basedOn w:val="a"/>
    <w:rsid w:val="00706875"/>
    <w:pPr>
      <w:widowControl/>
      <w:pBdr>
        <w:top w:val="single" w:sz="6" w:space="0" w:color="8B4513"/>
        <w:left w:val="single" w:sz="6" w:space="4" w:color="8B4513"/>
        <w:bottom w:val="single" w:sz="6" w:space="0" w:color="8B4513"/>
        <w:right w:val="single" w:sz="6" w:space="4" w:color="8B4513"/>
      </w:pBdr>
      <w:shd w:val="clear" w:color="auto" w:fill="FF9933"/>
      <w:spacing w:before="100" w:beforeAutospacing="1" w:after="100" w:afterAutospacing="1"/>
      <w:jc w:val="left"/>
    </w:pPr>
    <w:rPr>
      <w:rFonts w:ascii="Courier New" w:eastAsia="宋体" w:hAnsi="Courier New" w:cs="Courier New"/>
      <w:color w:val="000066"/>
      <w:kern w:val="0"/>
      <w:sz w:val="24"/>
      <w:szCs w:val="24"/>
    </w:rPr>
  </w:style>
  <w:style w:type="paragraph" w:customStyle="1" w:styleId="fckflash">
    <w:name w:val="fck__flash"/>
    <w:basedOn w:val="a"/>
    <w:rsid w:val="00706875"/>
    <w:pPr>
      <w:widowControl/>
      <w:pBdr>
        <w:top w:val="single" w:sz="6" w:space="0" w:color="A9A9A9"/>
        <w:left w:val="single" w:sz="6" w:space="0" w:color="A9A9A9"/>
        <w:bottom w:val="single" w:sz="6" w:space="0" w:color="A9A9A9"/>
        <w:right w:val="single" w:sz="6" w:space="0" w:color="A9A9A9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ckanchor">
    <w:name w:val="fck__anchor"/>
    <w:basedOn w:val="a"/>
    <w:rsid w:val="0070687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ckpagebreak">
    <w:name w:val="fck__pagebreak"/>
    <w:basedOn w:val="a"/>
    <w:rsid w:val="00706875"/>
    <w:pPr>
      <w:widowControl/>
      <w:pBdr>
        <w:top w:val="dotted" w:sz="6" w:space="0" w:color="999999"/>
        <w:bottom w:val="dotted" w:sz="6" w:space="0" w:color="999999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70687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706875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706875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546437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med66.com/web/weishengwuxu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16</Pages>
  <Words>1295</Words>
  <Characters>7383</Characters>
  <Application>Microsoft Office Word</Application>
  <DocSecurity>0</DocSecurity>
  <Lines>61</Lines>
  <Paragraphs>17</Paragraphs>
  <ScaleCrop>false</ScaleCrop>
  <Company/>
  <LinksUpToDate>false</LinksUpToDate>
  <CharactersWithSpaces>8661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cdel</dc:creator>
  <cp:keywords/>
  <dc:description/>
  <cp:lastModifiedBy>付少云</cp:lastModifiedBy>
  <cp:revision>4</cp:revision>
  <dcterms:created xsi:type="dcterms:W3CDTF">2015-12-04T06:08:00Z</dcterms:created>
  <dcterms:modified xsi:type="dcterms:W3CDTF">2016-11-22T02:47:00Z</dcterms:modified>
</cp:coreProperties>
</file>