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60C" w:rsidRPr="00537EAA" w:rsidRDefault="0083160C" w:rsidP="0083160C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537EAA">
        <w:rPr>
          <w:rFonts w:ascii="宋体" w:hAnsi="宋体"/>
          <w:b/>
          <w:sz w:val="24"/>
          <w:szCs w:val="24"/>
        </w:rPr>
        <w:t>201</w:t>
      </w:r>
      <w:r w:rsidRPr="00537EAA">
        <w:rPr>
          <w:rFonts w:ascii="宋体" w:hAnsi="宋体" w:hint="eastAsia"/>
          <w:b/>
          <w:sz w:val="24"/>
          <w:szCs w:val="24"/>
        </w:rPr>
        <w:t>7年临床执业医师《医学免疫学》考试大纲</w:t>
      </w:r>
    </w:p>
    <w:p w:rsidR="0083160C" w:rsidRPr="00C15C03" w:rsidRDefault="0083160C" w:rsidP="0083160C">
      <w:pPr>
        <w:spacing w:line="360" w:lineRule="auto"/>
        <w:rPr>
          <w:rFonts w:ascii="宋体" w:hAnsi="宋体"/>
          <w:sz w:val="24"/>
          <w:szCs w:val="24"/>
        </w:rPr>
      </w:pPr>
      <w:r w:rsidRPr="00C15C03">
        <w:rPr>
          <w:rFonts w:ascii="宋体" w:hAnsi="宋体" w:hint="eastAsia"/>
          <w:sz w:val="24"/>
          <w:szCs w:val="24"/>
        </w:rPr>
        <w:t>2017年临床执业医师《医学免疫学》考试大纲已经顺利公布，请广大临床执业医师考生参考：</w:t>
      </w:r>
    </w:p>
    <w:tbl>
      <w:tblPr>
        <w:tblW w:w="9356" w:type="dxa"/>
        <w:jc w:val="center"/>
        <w:tblCellSpacing w:w="0" w:type="dxa"/>
        <w:tblInd w:w="-12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2"/>
        <w:gridCol w:w="2694"/>
        <w:gridCol w:w="5570"/>
      </w:tblGrid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一、绪论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绪论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基本概念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（2）免疫系统的组成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（3）固有免疫和适应性免疫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（4）免疫系统的主要功能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二、抗原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（1）抗原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及其</w:t>
            </w:r>
            <w:r w:rsidRPr="00C15C03">
              <w:rPr>
                <w:rFonts w:ascii="宋体" w:hAnsi="宋体"/>
                <w:sz w:val="24"/>
                <w:szCs w:val="24"/>
              </w:rPr>
              <w:t>特性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（2）抗原表位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（3）T细胞抗原表位和B细胞抗原表位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4</w:t>
            </w:r>
            <w:r w:rsidRPr="00C15C03">
              <w:rPr>
                <w:rFonts w:ascii="宋体" w:hAnsi="宋体"/>
                <w:sz w:val="24"/>
                <w:szCs w:val="24"/>
              </w:rPr>
              <w:t>）共同抗原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5</w:t>
            </w:r>
            <w:r w:rsidRPr="00C15C03">
              <w:rPr>
                <w:rFonts w:ascii="宋体" w:hAnsi="宋体"/>
                <w:sz w:val="24"/>
                <w:szCs w:val="24"/>
              </w:rPr>
              <w:t>）交叉反应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6</w:t>
            </w:r>
            <w:r w:rsidRPr="00C15C03">
              <w:rPr>
                <w:rFonts w:ascii="宋体" w:hAnsi="宋体"/>
                <w:sz w:val="24"/>
                <w:szCs w:val="24"/>
              </w:rPr>
              <w:t>）耐受原与变应原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2.抗原的分类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（1）完全抗原和半抗原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（2）胸腺依赖性抗原（TD-Ag）和胸腺非依赖性抗原（TI-Ag）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（3）异嗜性抗原、异种抗原、同种异型抗原、自身抗原和独特型抗原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3.超抗原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（2）种类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（3）与普通抗原的区别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（4）与临床疾病的关系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4.佐剂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（2）种类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（3）作用机制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三、免疫器官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1.中枢免疫器官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（2）组成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（3）主要功能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2.外周免疫器官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（2）组成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（3）主要功能</w:t>
            </w:r>
          </w:p>
        </w:tc>
      </w:tr>
      <w:tr w:rsidR="0083160C" w:rsidRPr="00C15C03" w:rsidTr="00760D70">
        <w:trPr>
          <w:trHeight w:val="120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四、</w:t>
            </w:r>
            <w:bookmarkStart w:id="0" w:name="OLE_LINK3"/>
            <w:bookmarkStart w:id="1" w:name="OLE_LINK4"/>
            <w:r w:rsidRPr="00C15C03">
              <w:rPr>
                <w:rFonts w:ascii="宋体" w:hAnsi="宋体"/>
                <w:sz w:val="24"/>
                <w:szCs w:val="24"/>
              </w:rPr>
              <w:t>免疫细胞</w:t>
            </w:r>
            <w:bookmarkEnd w:id="0"/>
            <w:bookmarkEnd w:id="1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1.T淋巴细胞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T淋巴细胞的表面标志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（2）TCR复合物的组成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 xml:space="preserve">（3）T淋巴细胞亚群及其功能 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调节性T细胞</w:t>
            </w:r>
          </w:p>
        </w:tc>
      </w:tr>
      <w:tr w:rsidR="0083160C" w:rsidRPr="00C15C03" w:rsidTr="00760D70">
        <w:trPr>
          <w:trHeight w:val="180"/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2.B淋巴细胞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B淋巴细胞的表面标志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 xml:space="preserve">BCR复合物的组成 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B淋巴细胞亚群及其功能</w:t>
            </w:r>
          </w:p>
        </w:tc>
      </w:tr>
      <w:tr w:rsidR="0083160C" w:rsidRPr="00C15C03" w:rsidTr="00760D70">
        <w:trPr>
          <w:trHeight w:val="120"/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3.自然杀伤（NK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细胞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NK细胞的表面标志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 xml:space="preserve">NK细胞的受体 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NK细胞的功能</w:t>
            </w:r>
          </w:p>
        </w:tc>
      </w:tr>
      <w:tr w:rsidR="0083160C" w:rsidRPr="00C15C03" w:rsidTr="00760D70">
        <w:trPr>
          <w:trHeight w:val="165"/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</w:t>
            </w:r>
            <w:bookmarkStart w:id="2" w:name="OLE_LINK5"/>
            <w:bookmarkStart w:id="3" w:name="OLE_LINK6"/>
            <w:r w:rsidRPr="00C15C03">
              <w:rPr>
                <w:rFonts w:ascii="宋体" w:hAnsi="宋体"/>
                <w:sz w:val="24"/>
                <w:szCs w:val="24"/>
              </w:rPr>
              <w:t>.抗原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提</w:t>
            </w:r>
            <w:r w:rsidRPr="00C15C03">
              <w:rPr>
                <w:rFonts w:ascii="宋体" w:hAnsi="宋体"/>
                <w:sz w:val="24"/>
                <w:szCs w:val="24"/>
              </w:rPr>
              <w:t>呈细胞</w:t>
            </w:r>
            <w:bookmarkEnd w:id="2"/>
            <w:bookmarkEnd w:id="3"/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bookmarkStart w:id="4" w:name="OLE_LINK7"/>
            <w:bookmarkStart w:id="5" w:name="OLE_LINK8"/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抗原提呈细胞的概念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抗原提呈细胞的种类</w:t>
            </w:r>
          </w:p>
          <w:bookmarkEnd w:id="4"/>
          <w:bookmarkEnd w:id="5"/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外源性抗原递呈过程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（4）内源性抗原递呈过程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（5）抗原的交叉提呈</w:t>
            </w:r>
          </w:p>
        </w:tc>
      </w:tr>
      <w:tr w:rsidR="0083160C" w:rsidRPr="00C15C03" w:rsidTr="00760D70">
        <w:trPr>
          <w:trHeight w:val="165"/>
          <w:tblCellSpacing w:w="0" w:type="dxa"/>
          <w:jc w:val="center"/>
        </w:trPr>
        <w:tc>
          <w:tcPr>
            <w:tcW w:w="10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5.其他免疫细胞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单核巨噬细胞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中性粒细胞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 xml:space="preserve">嗜酸性粒细胞 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嗜碱性粒细胞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肥大细胞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五、免疫球蛋白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（1）免疫球蛋白（</w:t>
            </w:r>
            <w:proofErr w:type="spellStart"/>
            <w:r w:rsidRPr="00C15C03">
              <w:rPr>
                <w:rFonts w:ascii="宋体" w:hAnsi="宋体"/>
                <w:sz w:val="24"/>
                <w:szCs w:val="24"/>
              </w:rPr>
              <w:t>Ig</w:t>
            </w:r>
            <w:proofErr w:type="spellEnd"/>
            <w:r w:rsidRPr="00C15C03"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（2）抗体（</w:t>
            </w:r>
            <w:proofErr w:type="spellStart"/>
            <w:r w:rsidRPr="00C15C03">
              <w:rPr>
                <w:rFonts w:ascii="宋体" w:hAnsi="宋体"/>
                <w:sz w:val="24"/>
                <w:szCs w:val="24"/>
              </w:rPr>
              <w:t>Ab</w:t>
            </w:r>
            <w:proofErr w:type="spellEnd"/>
            <w:r w:rsidRPr="00C15C03">
              <w:rPr>
                <w:rFonts w:ascii="宋体" w:hAnsi="宋体"/>
                <w:sz w:val="24"/>
                <w:szCs w:val="24"/>
              </w:rPr>
              <w:t>）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2.免疫球蛋白的结构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（1）免疫球蛋白的基本结构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（2）免疫球蛋白的功能区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3</w:t>
            </w:r>
            <w:r w:rsidRPr="00C15C03">
              <w:rPr>
                <w:rFonts w:ascii="宋体" w:hAnsi="宋体"/>
                <w:sz w:val="24"/>
                <w:szCs w:val="24"/>
              </w:rPr>
              <w:t>）免疫球蛋白的其他成分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3.免疫球蛋白的类型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（1）免疫球蛋白的类及亚类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（2）免疫球蛋白的型及亚型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4.免疫球蛋白的功能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（1）免疫球蛋白V区的功能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（2）免疫球蛋白C区的功能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5.各类免疫球蛋白的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特性和功能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proofErr w:type="spellStart"/>
            <w:r w:rsidRPr="00C15C03">
              <w:rPr>
                <w:rFonts w:ascii="宋体" w:hAnsi="宋体"/>
                <w:sz w:val="24"/>
                <w:szCs w:val="24"/>
              </w:rPr>
              <w:t>IgG</w:t>
            </w:r>
            <w:proofErr w:type="spellEnd"/>
            <w:r w:rsidRPr="00C15C03">
              <w:rPr>
                <w:rFonts w:ascii="宋体" w:hAnsi="宋体"/>
                <w:sz w:val="24"/>
                <w:szCs w:val="24"/>
              </w:rPr>
              <w:t>的特性和功能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</w:t>
            </w:r>
            <w:proofErr w:type="spellStart"/>
            <w:r w:rsidRPr="00C15C03">
              <w:rPr>
                <w:rFonts w:ascii="宋体" w:hAnsi="宋体"/>
                <w:sz w:val="24"/>
                <w:szCs w:val="24"/>
              </w:rPr>
              <w:t>IgM</w:t>
            </w:r>
            <w:proofErr w:type="spellEnd"/>
            <w:r w:rsidRPr="00C15C03">
              <w:rPr>
                <w:rFonts w:ascii="宋体" w:hAnsi="宋体"/>
                <w:sz w:val="24"/>
                <w:szCs w:val="24"/>
              </w:rPr>
              <w:t>的特性和功能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</w:t>
            </w:r>
            <w:proofErr w:type="spellStart"/>
            <w:r w:rsidRPr="00C15C03">
              <w:rPr>
                <w:rFonts w:ascii="宋体" w:hAnsi="宋体"/>
                <w:sz w:val="24"/>
                <w:szCs w:val="24"/>
              </w:rPr>
              <w:t>IgA</w:t>
            </w:r>
            <w:proofErr w:type="spellEnd"/>
            <w:r w:rsidRPr="00C15C03">
              <w:rPr>
                <w:rFonts w:ascii="宋体" w:hAnsi="宋体"/>
                <w:sz w:val="24"/>
                <w:szCs w:val="24"/>
              </w:rPr>
              <w:t>的特性和功能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</w:t>
            </w:r>
            <w:proofErr w:type="spellStart"/>
            <w:r w:rsidRPr="00C15C03">
              <w:rPr>
                <w:rFonts w:ascii="宋体" w:hAnsi="宋体"/>
                <w:sz w:val="24"/>
                <w:szCs w:val="24"/>
              </w:rPr>
              <w:t>IgE</w:t>
            </w:r>
            <w:proofErr w:type="spellEnd"/>
            <w:r w:rsidRPr="00C15C03">
              <w:rPr>
                <w:rFonts w:ascii="宋体" w:hAnsi="宋体"/>
                <w:sz w:val="24"/>
                <w:szCs w:val="24"/>
              </w:rPr>
              <w:t>的特性和功能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</w:t>
            </w:r>
            <w:proofErr w:type="spellStart"/>
            <w:r w:rsidRPr="00C15C03">
              <w:rPr>
                <w:rFonts w:ascii="宋体" w:hAnsi="宋体"/>
                <w:sz w:val="24"/>
                <w:szCs w:val="24"/>
              </w:rPr>
              <w:t>IgD</w:t>
            </w:r>
            <w:proofErr w:type="spellEnd"/>
            <w:r w:rsidRPr="00C15C03">
              <w:rPr>
                <w:rFonts w:ascii="宋体" w:hAnsi="宋体"/>
                <w:sz w:val="24"/>
                <w:szCs w:val="24"/>
              </w:rPr>
              <w:t>的特性和功能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6.抗体的制备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（1）多克隆抗体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（2）单克隆抗体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（3）人源化抗体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六、补体系统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（1）补体的概念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（2）补体系统的组成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2.补体系统的激活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（1）经典激活途径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（2）旁路激活途径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（3）凝集素激活途径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3.补体激活的调节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（1）补体的自身调控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（2）补体调节因子的调控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4.补体的生物学功能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（1）膜攻击复合物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介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导的生物学作用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（2）补体活性片段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介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导的生物学作用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5.补体与临床疾病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（1）补体与疾病的发生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（2）补体与疾病诊治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七、细胞因子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细胞因子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2.细胞因子的种类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（1）白细胞介素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（2）干扰素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（3）肿瘤坏死因子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（4）集落刺激因子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（5）趋化因子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3.细胞因子受体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基本概念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4.细胞因子的功能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概念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5.细胞因子与疾病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（1）疾病的发生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（2）疾病的诊断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（3）疾病的治疗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八、白细胞分化抗原和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黏</w:t>
            </w:r>
            <w:r w:rsidRPr="00C15C03">
              <w:rPr>
                <w:rFonts w:ascii="宋体" w:hAnsi="宋体"/>
                <w:sz w:val="24"/>
                <w:szCs w:val="24"/>
              </w:rPr>
              <w:t>附分子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1.白细胞分化抗原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CD分子的概念及应用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2.黏附分子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概念及功能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九、主要组织相容性复合体及其编码分子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（1）主要组织相容性抗原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（2）主要组织相容性复合体（MHC）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2.HLA复合体及其产物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（1）HLA复合体的定位和结构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（2）HLA复合体的分类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（3）HLA复合体的遗传特征（多基因性、多态性、单元型遗传、共显性遗传、连锁不平衡）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（4）HLA编码的产物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3.HLA-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Ⅰ</w:t>
            </w:r>
            <w:r w:rsidRPr="00C15C03">
              <w:rPr>
                <w:rFonts w:ascii="宋体" w:hAnsi="宋体"/>
                <w:sz w:val="24"/>
                <w:szCs w:val="24"/>
              </w:rPr>
              <w:t>类抗原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（1）结构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（2）分布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（3）主要功能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4.HLA-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Ⅱ</w:t>
            </w:r>
            <w:r w:rsidRPr="00C15C03">
              <w:rPr>
                <w:rFonts w:ascii="宋体" w:hAnsi="宋体"/>
                <w:sz w:val="24"/>
                <w:szCs w:val="24"/>
              </w:rPr>
              <w:t>类抗原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（1）结构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（2）分布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（3）主要功能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5.HLA在医学上的意义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（1）HLA与同种器官移植的关系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（2）HLA与输血反应的关系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（3）HLA与疾病的相关性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（4）HLA的生理学意义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十、免疫应答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（1）免疫应答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（2）免疫应答的类型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（3）免疫应答的过程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2.固有免疫应答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（2）固有免疫识别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（3）组成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（5）与疾病的关系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3.适应性免疫应答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（2）分类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（3）特点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4.B细胞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介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导的体液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免疫应答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（1）TD抗原诱导的体液免疫应答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（2）TI抗原诱导的体液免疫应答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（3）体液免疫应答的一般规律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5.T细胞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介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导的细胞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免疫应答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（1）T细胞活化的双识别、双信号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（2）Th1细胞的效应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（3）Th2细胞的效应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（4）Th17细胞的效应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（5）CTL的细胞毒效应</w:t>
            </w:r>
          </w:p>
        </w:tc>
      </w:tr>
      <w:tr w:rsidR="0083160C" w:rsidRPr="00C15C03" w:rsidTr="00760D70">
        <w:trPr>
          <w:trHeight w:val="180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十一、黏膜免疫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黏膜免疫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黏膜相关淋巴组织</w:t>
            </w:r>
          </w:p>
        </w:tc>
      </w:tr>
      <w:tr w:rsidR="0083160C" w:rsidRPr="00C15C03" w:rsidTr="00760D70">
        <w:trPr>
          <w:trHeight w:val="120"/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黏膜免疫系统的组成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细胞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分子</w:t>
            </w:r>
          </w:p>
        </w:tc>
      </w:tr>
      <w:tr w:rsidR="0083160C" w:rsidRPr="00C15C03" w:rsidTr="00760D70">
        <w:trPr>
          <w:trHeight w:val="165"/>
          <w:tblCellSpacing w:w="0" w:type="dxa"/>
          <w:jc w:val="center"/>
        </w:trPr>
        <w:tc>
          <w:tcPr>
            <w:tcW w:w="10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黏膜免疫的功能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诱导免疫耐受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（2）抗感染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（3）与肠道菌群的关系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参与免疫调节</w:t>
            </w:r>
          </w:p>
        </w:tc>
      </w:tr>
      <w:tr w:rsidR="0083160C" w:rsidRPr="00C15C03" w:rsidTr="00760D70">
        <w:trPr>
          <w:trHeight w:val="180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十二、免</w:t>
            </w:r>
            <w:r w:rsidRPr="00C15C03">
              <w:rPr>
                <w:rFonts w:ascii="宋体" w:hAnsi="宋体" w:hint="eastAsia"/>
                <w:sz w:val="24"/>
                <w:szCs w:val="24"/>
              </w:rPr>
              <w:lastRenderedPageBreak/>
              <w:t>疫耐受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1.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免疫耐受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lastRenderedPageBreak/>
              <w:t>（2）中枢免疫耐受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（3）外周免疫耐受</w:t>
            </w:r>
          </w:p>
        </w:tc>
      </w:tr>
      <w:tr w:rsidR="0083160C" w:rsidRPr="00C15C03" w:rsidTr="00760D70">
        <w:trPr>
          <w:trHeight w:val="120"/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免疫耐受的形成与维持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影响因素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形成机制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维持与终止</w:t>
            </w:r>
          </w:p>
        </w:tc>
      </w:tr>
      <w:tr w:rsidR="0083160C" w:rsidRPr="00C15C03" w:rsidTr="00760D70">
        <w:trPr>
          <w:trHeight w:val="135"/>
          <w:tblCellSpacing w:w="0" w:type="dxa"/>
          <w:jc w:val="center"/>
        </w:trPr>
        <w:tc>
          <w:tcPr>
            <w:tcW w:w="10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免疫耐受与临床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建立免疫耐受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打破免疫耐受</w:t>
            </w:r>
          </w:p>
        </w:tc>
      </w:tr>
      <w:tr w:rsidR="0083160C" w:rsidRPr="00C15C03" w:rsidTr="00760D70">
        <w:trPr>
          <w:trHeight w:val="165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十三、抗</w:t>
            </w:r>
            <w:r w:rsidRPr="00C15C03">
              <w:rPr>
                <w:rFonts w:ascii="宋体" w:hAnsi="宋体"/>
                <w:sz w:val="24"/>
                <w:szCs w:val="24"/>
              </w:rPr>
              <w:t>感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染免疫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概述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感染免疫基本概念</w:t>
            </w:r>
          </w:p>
        </w:tc>
      </w:tr>
      <w:tr w:rsidR="0083160C" w:rsidRPr="00C15C03" w:rsidTr="00760D70">
        <w:trPr>
          <w:trHeight w:val="132"/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bookmarkStart w:id="6" w:name="OLE_LINK1"/>
            <w:bookmarkStart w:id="7" w:name="OLE_LINK2"/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机制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抗</w:t>
            </w:r>
            <w:r w:rsidRPr="00C15C03">
              <w:rPr>
                <w:rFonts w:ascii="宋体" w:hAnsi="宋体"/>
                <w:sz w:val="24"/>
                <w:szCs w:val="24"/>
              </w:rPr>
              <w:t>感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染固有免疫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抗</w:t>
            </w:r>
            <w:r w:rsidRPr="00C15C03">
              <w:rPr>
                <w:rFonts w:ascii="宋体" w:hAnsi="宋体"/>
                <w:sz w:val="24"/>
                <w:szCs w:val="24"/>
              </w:rPr>
              <w:t>感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染适应性免疫</w:t>
            </w:r>
          </w:p>
        </w:tc>
      </w:tr>
      <w:tr w:rsidR="0083160C" w:rsidRPr="00C15C03" w:rsidTr="00760D70">
        <w:trPr>
          <w:trHeight w:val="150"/>
          <w:tblCellSpacing w:w="0" w:type="dxa"/>
          <w:jc w:val="center"/>
        </w:trPr>
        <w:tc>
          <w:tcPr>
            <w:tcW w:w="10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病原体的免疫逃逸机制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宿主机制</w:t>
            </w:r>
          </w:p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病原体机制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十四、超敏反应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（1）超敏反应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（2）超敏反应的分型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Ⅰ</w:t>
            </w:r>
            <w:r w:rsidRPr="00C15C03">
              <w:rPr>
                <w:rFonts w:ascii="宋体" w:hAnsi="宋体"/>
                <w:sz w:val="24"/>
                <w:szCs w:val="24"/>
              </w:rPr>
              <w:t>型超敏反应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Ⅰ</w:t>
            </w:r>
            <w:r w:rsidRPr="00C15C03">
              <w:rPr>
                <w:rFonts w:ascii="宋体" w:hAnsi="宋体"/>
                <w:sz w:val="24"/>
                <w:szCs w:val="24"/>
              </w:rPr>
              <w:t>型超敏反应的特点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Ⅰ</w:t>
            </w:r>
            <w:r w:rsidRPr="00C15C03">
              <w:rPr>
                <w:rFonts w:ascii="宋体" w:hAnsi="宋体"/>
                <w:sz w:val="24"/>
                <w:szCs w:val="24"/>
              </w:rPr>
              <w:t>型超敏反应的变应原、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变应素和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细胞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Ⅰ</w:t>
            </w:r>
            <w:r w:rsidRPr="00C15C03">
              <w:rPr>
                <w:rFonts w:ascii="宋体" w:hAnsi="宋体"/>
                <w:sz w:val="24"/>
                <w:szCs w:val="24"/>
              </w:rPr>
              <w:t>型超敏反应的发生机制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（4）临床常见的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Ⅰ</w:t>
            </w:r>
            <w:r w:rsidRPr="00C15C03">
              <w:rPr>
                <w:rFonts w:ascii="宋体" w:hAnsi="宋体"/>
                <w:sz w:val="24"/>
                <w:szCs w:val="24"/>
              </w:rPr>
              <w:t>型超敏反应性疾病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Ⅰ</w:t>
            </w:r>
            <w:r w:rsidRPr="00C15C03">
              <w:rPr>
                <w:rFonts w:ascii="宋体" w:hAnsi="宋体"/>
                <w:sz w:val="24"/>
                <w:szCs w:val="24"/>
              </w:rPr>
              <w:t>型超敏反应的防治原则</w:t>
            </w:r>
          </w:p>
        </w:tc>
      </w:tr>
      <w:bookmarkEnd w:id="6"/>
      <w:bookmarkEnd w:id="7"/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Ⅱ</w:t>
            </w:r>
            <w:r w:rsidRPr="00C15C03">
              <w:rPr>
                <w:rFonts w:ascii="宋体" w:hAnsi="宋体"/>
                <w:sz w:val="24"/>
                <w:szCs w:val="24"/>
              </w:rPr>
              <w:t>型超敏反应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Ⅱ</w:t>
            </w:r>
            <w:r w:rsidRPr="00C15C03">
              <w:rPr>
                <w:rFonts w:ascii="宋体" w:hAnsi="宋体"/>
                <w:sz w:val="24"/>
                <w:szCs w:val="24"/>
              </w:rPr>
              <w:t>型超敏反应的发生机制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（2）临床常见的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Ⅱ</w:t>
            </w:r>
            <w:r w:rsidRPr="00C15C03">
              <w:rPr>
                <w:rFonts w:ascii="宋体" w:hAnsi="宋体"/>
                <w:sz w:val="24"/>
                <w:szCs w:val="24"/>
              </w:rPr>
              <w:t>型超敏反应性疾病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Ⅲ</w:t>
            </w:r>
            <w:r w:rsidRPr="00C15C03">
              <w:rPr>
                <w:rFonts w:ascii="宋体" w:hAnsi="宋体"/>
                <w:sz w:val="24"/>
                <w:szCs w:val="24"/>
              </w:rPr>
              <w:t>型超敏反应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Ⅲ</w:t>
            </w:r>
            <w:r w:rsidRPr="00C15C03">
              <w:rPr>
                <w:rFonts w:ascii="宋体" w:hAnsi="宋体"/>
                <w:sz w:val="24"/>
                <w:szCs w:val="24"/>
              </w:rPr>
              <w:t>型超敏反应的发生机制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（2）临床常见的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Ⅲ</w:t>
            </w:r>
            <w:r w:rsidRPr="00C15C03">
              <w:rPr>
                <w:rFonts w:ascii="宋体" w:hAnsi="宋体"/>
                <w:sz w:val="24"/>
                <w:szCs w:val="24"/>
              </w:rPr>
              <w:t>型超敏反应性疾病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Ⅳ</w:t>
            </w:r>
            <w:r w:rsidRPr="00C15C03">
              <w:rPr>
                <w:rFonts w:ascii="宋体" w:hAnsi="宋体"/>
                <w:sz w:val="24"/>
                <w:szCs w:val="24"/>
              </w:rPr>
              <w:t>型超敏反应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Ⅳ</w:t>
            </w:r>
            <w:r w:rsidRPr="00C15C03">
              <w:rPr>
                <w:rFonts w:ascii="宋体" w:hAnsi="宋体"/>
                <w:sz w:val="24"/>
                <w:szCs w:val="24"/>
              </w:rPr>
              <w:t>型超敏反应的发生机制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（2）临床常见的</w:t>
            </w:r>
            <w:r w:rsidRPr="00C15C03">
              <w:rPr>
                <w:rFonts w:ascii="宋体" w:hAnsi="宋体" w:cs="宋体" w:hint="eastAsia"/>
                <w:sz w:val="24"/>
                <w:szCs w:val="24"/>
              </w:rPr>
              <w:t>Ⅳ</w:t>
            </w:r>
            <w:r w:rsidRPr="00C15C03">
              <w:rPr>
                <w:rFonts w:ascii="宋体" w:hAnsi="宋体"/>
                <w:sz w:val="24"/>
                <w:szCs w:val="24"/>
              </w:rPr>
              <w:t>型超敏反应性疾病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十五、自身免疫和自身免疫</w:t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性疾病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1.基本概念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（1）自身免疫的概念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（2）自身免疫性疾病的概念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2.自身免疫的组织损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伤机制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（1）自身抗体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介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导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（2）自身反应性T细胞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介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导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3.自身免疫性疾病的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诱因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（1）隐蔽抗原的释放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（2）自身抗原的改变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（3）分子模拟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（4）淋巴细胞的多克隆激活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（5）表位扩展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（6）免疫调节异常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（7）遗传相关因素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4.自身免疫性疾病治疗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（1）基本治疗原则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（2）自身免疫性疾病的治疗策略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十六、免疫缺陷病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（1）免疫缺陷病的概念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（2）免疫缺陷病的分类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2.原发性免疫缺陷病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（1）B细胞缺陷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（2）T细胞缺陷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（3）联合免疫缺陷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（4）吞噬细胞缺陷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（5）补体系统缺陷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3.获得性免疫缺陷病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概念及种类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十七、肿瘤免疫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1.肿瘤抗原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（1）肿瘤抗原的概念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（2）肿瘤抗原的分类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2.机体抗肿瘤免疫的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效应机制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（1）体液免疫机制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（2）细胞免疫机制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3.肿瘤的免疫逃逸机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（1）与肿瘤细胞有关的因素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（2）与宿主免疫系统有关的因素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4.肿瘤的免疫治疗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（1）非特异性免疫治疗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（2）主动免疫治疗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（3）被动免疫治疗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十八、移</w:t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植免疫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1.基本概念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（1）自体移植、同种异基因移植、异种移植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2</w:t>
            </w:r>
            <w:r w:rsidRPr="00C15C03">
              <w:rPr>
                <w:rFonts w:ascii="宋体" w:hAnsi="宋体"/>
                <w:sz w:val="24"/>
                <w:szCs w:val="24"/>
              </w:rPr>
              <w:t>）宿主抗移植物反应、移植物抗宿主反应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2.同种移植排斥反应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的类型及机制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（1）类型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（2）机制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3.延长移植物存活的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措施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（1）组织配型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（2）免疫抑制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（3）诱导耐受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十九、免疫学检测技术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1.抗体的检测及应用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抗体进行的检测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（2）血凝抑制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（3）凝集反应和血型的鉴定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（4）免疫荧光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（5）放射免疫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（6）酶免疫（ELISA和免疫组化）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（7）免疫电镜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（8）免疫沉淀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（9）免疫印迹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2.免疫细胞的分离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常用方法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3.免疫细胞的特异性、数量和功能检测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（1）流式细胞术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（2）增殖试验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（3）细胞毒试验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（4）细胞凋亡检测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（5）芯片技术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（6）细胞因子的生物活性检测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二十、免疫学防治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1.免疫治疗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（2）分类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（3）应用</w:t>
            </w:r>
          </w:p>
        </w:tc>
      </w:tr>
      <w:tr w:rsidR="0083160C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2.免疫预防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60C" w:rsidRPr="00C15C03" w:rsidRDefault="0083160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（1）人工免疫的概念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（2）人工免疫的分类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（3）疫苗的种类及应用</w:t>
            </w:r>
          </w:p>
        </w:tc>
      </w:tr>
    </w:tbl>
    <w:p w:rsidR="0083160C" w:rsidRPr="00C15C03" w:rsidRDefault="0083160C" w:rsidP="0083160C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83160C" w:rsidRDefault="00C533B1"/>
    <w:sectPr w:rsidR="00C533B1" w:rsidRPr="0083160C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C33" w:rsidRDefault="00BF0C33" w:rsidP="0083160C">
      <w:r>
        <w:separator/>
      </w:r>
    </w:p>
  </w:endnote>
  <w:endnote w:type="continuationSeparator" w:id="0">
    <w:p w:rsidR="00BF0C33" w:rsidRDefault="00BF0C33" w:rsidP="00831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5E" w:rsidRDefault="00573B5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5E" w:rsidRDefault="00573B5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5E" w:rsidRDefault="00573B5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C33" w:rsidRDefault="00BF0C33" w:rsidP="0083160C">
      <w:r>
        <w:separator/>
      </w:r>
    </w:p>
  </w:footnote>
  <w:footnote w:type="continuationSeparator" w:id="0">
    <w:p w:rsidR="00BF0C33" w:rsidRDefault="00BF0C33" w:rsidP="008316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5E" w:rsidRDefault="00573B5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5E" w:rsidRPr="00573B5E" w:rsidRDefault="00573B5E" w:rsidP="00573B5E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5"/>
          <w:rFonts w:ascii="宋体" w:hAnsi="宋体" w:hint="eastAsia"/>
        </w:rPr>
        <w:t>正保远程</w:t>
      </w:r>
      <w:proofErr w:type="gramEnd"/>
      <w:r>
        <w:rPr>
          <w:rStyle w:val="a5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5E" w:rsidRDefault="00573B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160C"/>
    <w:rsid w:val="001C5679"/>
    <w:rsid w:val="00573B5E"/>
    <w:rsid w:val="0083160C"/>
    <w:rsid w:val="0088029A"/>
    <w:rsid w:val="00BF0C33"/>
    <w:rsid w:val="00C5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60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1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16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16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160C"/>
    <w:rPr>
      <w:sz w:val="18"/>
      <w:szCs w:val="18"/>
    </w:rPr>
  </w:style>
  <w:style w:type="character" w:styleId="a5">
    <w:name w:val="Hyperlink"/>
    <w:basedOn w:val="a0"/>
    <w:semiHidden/>
    <w:unhideWhenUsed/>
    <w:rsid w:val="00573B5E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73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3B5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524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2017-03-21T02:29:00Z</dcterms:created>
  <dcterms:modified xsi:type="dcterms:W3CDTF">2017-03-21T02:56:00Z</dcterms:modified>
</cp:coreProperties>
</file>