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EB1" w:rsidRPr="00885457" w:rsidRDefault="00CC0EB1" w:rsidP="00CC0EB1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 w:rsidRPr="00885457">
        <w:rPr>
          <w:rFonts w:ascii="宋体" w:hAnsi="宋体" w:hint="eastAsia"/>
          <w:b/>
          <w:sz w:val="24"/>
          <w:szCs w:val="24"/>
        </w:rPr>
        <w:t>2017年临床执业医师</w:t>
      </w:r>
      <w:r w:rsidRPr="00632878">
        <w:rPr>
          <w:rFonts w:ascii="宋体" w:hAnsi="宋体" w:hint="eastAsia"/>
          <w:b/>
          <w:sz w:val="24"/>
          <w:szCs w:val="24"/>
        </w:rPr>
        <w:t>《呼吸系统》</w:t>
      </w:r>
      <w:r w:rsidRPr="00885457">
        <w:rPr>
          <w:rFonts w:ascii="宋体" w:hAnsi="宋体" w:hint="eastAsia"/>
          <w:b/>
          <w:sz w:val="24"/>
          <w:szCs w:val="24"/>
        </w:rPr>
        <w:t>考试大纲</w:t>
      </w:r>
    </w:p>
    <w:p w:rsidR="00CC0EB1" w:rsidRPr="00885457" w:rsidRDefault="00CC0EB1" w:rsidP="00CC0EB1">
      <w:pPr>
        <w:spacing w:line="360" w:lineRule="auto"/>
        <w:rPr>
          <w:rFonts w:ascii="宋体" w:hAnsi="宋体"/>
          <w:sz w:val="24"/>
          <w:szCs w:val="24"/>
        </w:rPr>
      </w:pPr>
      <w:r w:rsidRPr="00885457">
        <w:rPr>
          <w:rFonts w:ascii="宋体" w:hAnsi="宋体" w:hint="eastAsia"/>
          <w:sz w:val="24"/>
          <w:szCs w:val="24"/>
        </w:rPr>
        <w:t>2017年临床执业医师《呼吸系统》考试大纲已经顺利公布，请广大临床执业医师考生参考：</w:t>
      </w:r>
    </w:p>
    <w:tbl>
      <w:tblPr>
        <w:tblW w:w="9323" w:type="dxa"/>
        <w:jc w:val="center"/>
        <w:tblCellSpacing w:w="0" w:type="dxa"/>
        <w:tblInd w:w="-8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6"/>
        <w:gridCol w:w="2694"/>
        <w:gridCol w:w="5553"/>
      </w:tblGrid>
      <w:tr w:rsidR="00CC0EB1" w:rsidRPr="00885457" w:rsidTr="00760D70">
        <w:trPr>
          <w:trHeight w:val="2235"/>
          <w:tblCellSpacing w:w="0" w:type="dxa"/>
          <w:jc w:val="center"/>
        </w:trPr>
        <w:tc>
          <w:tcPr>
            <w:tcW w:w="10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一、呼吸系统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（一）慢性阻塞性肺疾病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（2）病因和发病机制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（3）病理生理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（4）临床表现、病程分期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（5）辅助检查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（6）诊断与严重程度分级、鉴别诊断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（7）并发症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（8）治疗与预防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（二）肺动脉高压与慢性肺源性心脏病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1.肺动脉高压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（2）病因、分类和发病机制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2.慢性肺源性心脏病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（1）流行病学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（2）病因和发病机制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（三）支气管哮喘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（2）病因和发病机制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（4）辅助检查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lastRenderedPageBreak/>
              <w:t>（6）治疗与管理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（四）支气管扩张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（4）并发症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（五）肺炎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（2）病因、分类和发病机制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（4）辅助检查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（6）治疗原则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1.肺炎链球菌肺炎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（4）并发症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2.金黄色葡萄球菌肺炎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3.肺炎克雷伯杆菌肺炎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4.肺炎支原体肺炎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5.病毒性肺炎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（六）肺脓肿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（1）病因和发病机制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（3）辅助检查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（七）肺结核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（1）病因与发病机制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（3）辅助检查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（5）并发症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（6）治疗和预防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（八）肺癌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（2）病理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（5）治疗与预防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（九）肺血栓栓塞症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（2）危险因素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（5）治疗与预防</w:t>
            </w:r>
          </w:p>
        </w:tc>
      </w:tr>
      <w:tr w:rsidR="00CC0EB1" w:rsidRPr="00885457" w:rsidTr="00760D70">
        <w:trPr>
          <w:trHeight w:val="165"/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（十）呼吸衰竭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（2）病因、分类和发病机制</w:t>
            </w:r>
          </w:p>
        </w:tc>
      </w:tr>
      <w:tr w:rsidR="00CC0EB1" w:rsidRPr="00885457" w:rsidTr="00760D70">
        <w:trPr>
          <w:trHeight w:val="180"/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1.急性呼吸衰竭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lastRenderedPageBreak/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C0EB1" w:rsidRPr="00885457" w:rsidTr="00760D70">
        <w:trPr>
          <w:trHeight w:val="120"/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2.慢性呼吸衰竭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（十一）急性呼吸窘迫综合征与多器官功能障碍综合征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1.急性肺损伤与急性呼吸窘迫综合征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（1）概念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（2）病因和发病机制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（4）辅助检查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（6）治疗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2.呼吸支持技术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（1）人工气道的建立与管理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（2）机械通气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3.系统性炎症反应综合征与多器官功能障碍综合征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概念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（十二）胸腔积液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（2）病因和发病机制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（5）治疗原则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1.结核性胸膜炎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lastRenderedPageBreak/>
              <w:t>（4）治疗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2.恶性胸腔积液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3.血胸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4.脓胸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（1）病因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（十三）气胸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（2）病因、分类和发病机制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（4）诊断与鉴别诊断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（5）治疗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（十四）肋骨骨折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（1）概述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（2）病理生理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（4）治疗</w:t>
            </w:r>
          </w:p>
        </w:tc>
      </w:tr>
      <w:tr w:rsidR="00CC0EB1" w:rsidRPr="00885457" w:rsidTr="00760D70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（十五）</w:t>
            </w:r>
            <w:r>
              <w:rPr>
                <w:rFonts w:ascii="宋体" w:hAnsi="宋体" w:hint="eastAsia"/>
                <w:sz w:val="24"/>
                <w:szCs w:val="24"/>
              </w:rPr>
              <w:t>纵膈</w:t>
            </w:r>
            <w:r w:rsidRPr="00885457">
              <w:rPr>
                <w:rFonts w:ascii="宋体" w:hAnsi="宋体" w:hint="eastAsia"/>
                <w:sz w:val="24"/>
                <w:szCs w:val="24"/>
              </w:rPr>
              <w:t>肿瘤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（1）</w:t>
            </w:r>
            <w:r>
              <w:rPr>
                <w:rFonts w:ascii="宋体" w:hAnsi="宋体" w:hint="eastAsia"/>
                <w:sz w:val="24"/>
                <w:szCs w:val="24"/>
              </w:rPr>
              <w:t>纵膈</w:t>
            </w:r>
            <w:r w:rsidRPr="00885457">
              <w:rPr>
                <w:rFonts w:ascii="宋体" w:hAnsi="宋体" w:hint="eastAsia"/>
                <w:sz w:val="24"/>
                <w:szCs w:val="24"/>
              </w:rPr>
              <w:t>分区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（2）临床表现</w:t>
            </w:r>
          </w:p>
          <w:p w:rsidR="00CC0EB1" w:rsidRPr="00885457" w:rsidRDefault="00CC0EB1" w:rsidP="00760D70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 w:rsidRPr="00885457">
              <w:rPr>
                <w:rFonts w:ascii="宋体" w:hAnsi="宋体" w:hint="eastAsia"/>
                <w:sz w:val="24"/>
                <w:szCs w:val="24"/>
              </w:rPr>
              <w:t>（3）治疗原则</w:t>
            </w:r>
          </w:p>
        </w:tc>
      </w:tr>
    </w:tbl>
    <w:p w:rsidR="00CC0EB1" w:rsidRDefault="00CC0EB1" w:rsidP="00CC0EB1">
      <w:pPr>
        <w:spacing w:line="360" w:lineRule="auto"/>
        <w:rPr>
          <w:rFonts w:ascii="宋体" w:hAnsi="宋体"/>
          <w:sz w:val="24"/>
          <w:szCs w:val="24"/>
        </w:rPr>
      </w:pPr>
    </w:p>
    <w:p w:rsidR="00C533B1" w:rsidRDefault="00C533B1"/>
    <w:sectPr w:rsidR="00C533B1" w:rsidSect="00C533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28A4" w:rsidRDefault="002228A4" w:rsidP="00CC0EB1">
      <w:r>
        <w:separator/>
      </w:r>
    </w:p>
  </w:endnote>
  <w:endnote w:type="continuationSeparator" w:id="0">
    <w:p w:rsidR="002228A4" w:rsidRDefault="002228A4" w:rsidP="00CC0E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C7F" w:rsidRDefault="00CC1C7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C7F" w:rsidRDefault="00CC1C7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C7F" w:rsidRDefault="00CC1C7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28A4" w:rsidRDefault="002228A4" w:rsidP="00CC0EB1">
      <w:r>
        <w:separator/>
      </w:r>
    </w:p>
  </w:footnote>
  <w:footnote w:type="continuationSeparator" w:id="0">
    <w:p w:rsidR="002228A4" w:rsidRDefault="002228A4" w:rsidP="00CC0E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C7F" w:rsidRDefault="00CC1C7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C7F" w:rsidRPr="00CC1C7F" w:rsidRDefault="00CC1C7F" w:rsidP="00CC1C7F">
    <w:pPr>
      <w:pStyle w:val="a3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 </w:t>
    </w:r>
    <w:hyperlink r:id="rId2" w:history="1">
      <w:r>
        <w:rPr>
          <w:rStyle w:val="a5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代码：DL）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C7F" w:rsidRDefault="00CC1C7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0EB1"/>
    <w:rsid w:val="000D58CE"/>
    <w:rsid w:val="002228A4"/>
    <w:rsid w:val="006637FE"/>
    <w:rsid w:val="00C533B1"/>
    <w:rsid w:val="00CC0EB1"/>
    <w:rsid w:val="00CC1C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EB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0E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0EB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0EB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0EB1"/>
    <w:rPr>
      <w:sz w:val="18"/>
      <w:szCs w:val="18"/>
    </w:rPr>
  </w:style>
  <w:style w:type="character" w:styleId="a5">
    <w:name w:val="Hyperlink"/>
    <w:uiPriority w:val="99"/>
    <w:semiHidden/>
    <w:unhideWhenUsed/>
    <w:rsid w:val="00CC1C7F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CC1C7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C1C7F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5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2017-03-21T02:36:00Z</dcterms:created>
  <dcterms:modified xsi:type="dcterms:W3CDTF">2017-03-21T02:49:00Z</dcterms:modified>
</cp:coreProperties>
</file>