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FF" w:rsidRPr="000F45DF" w:rsidRDefault="00AB3AFF" w:rsidP="00AB3AFF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0F45DF">
        <w:rPr>
          <w:rFonts w:ascii="宋体" w:hAnsi="宋体" w:hint="eastAsia"/>
          <w:b/>
          <w:sz w:val="24"/>
          <w:szCs w:val="24"/>
        </w:rPr>
        <w:t>2017年临床执业医师《女性生殖系统》考试大纲</w:t>
      </w:r>
    </w:p>
    <w:p w:rsidR="00AB3AFF" w:rsidRPr="000F45DF" w:rsidRDefault="00AB3AFF" w:rsidP="00AB3AFF">
      <w:pPr>
        <w:spacing w:line="360" w:lineRule="auto"/>
        <w:rPr>
          <w:rFonts w:ascii="宋体" w:hAnsi="宋体"/>
          <w:sz w:val="24"/>
          <w:szCs w:val="24"/>
        </w:rPr>
      </w:pPr>
      <w:r w:rsidRPr="000F45DF">
        <w:rPr>
          <w:rFonts w:ascii="宋体" w:hAnsi="宋体" w:hint="eastAsia"/>
          <w:sz w:val="24"/>
          <w:szCs w:val="24"/>
        </w:rPr>
        <w:t>2017年临床执业医师《女性生殖系统》考试大纲已经顺利公布，请广大临床执业医师考生参考：</w:t>
      </w:r>
    </w:p>
    <w:tbl>
      <w:tblPr>
        <w:tblW w:w="9356" w:type="dxa"/>
        <w:jc w:val="center"/>
        <w:tblCellSpacing w:w="0" w:type="dxa"/>
        <w:tblInd w:w="-12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0"/>
        <w:gridCol w:w="2716"/>
        <w:gridCol w:w="5570"/>
      </w:tblGrid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五、</w:t>
            </w:r>
            <w:r w:rsidRPr="000F45DF">
              <w:rPr>
                <w:rFonts w:ascii="宋体" w:hAnsi="宋体"/>
                <w:sz w:val="24"/>
                <w:szCs w:val="24"/>
              </w:rPr>
              <w:t>女性生殖系统</w:t>
            </w: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（一）女性生殖系统解剖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（1）外生殖器解剖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（2）内生殖器解剖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（3）生殖系统血管分布、淋巴引流、神经支配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（4）骨盆的组成、分界和类型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（5）骨盆底的组成及会阴解剖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（6）内生殖器与邻近器官的关系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 xml:space="preserve">（二）女性生殖系统生理　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（1）女性一生各阶段的生理特点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（2）卵巢功能与卵巢周期性变化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（3）子宫内膜的周期性变化与月经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（4）生殖器其他部位的周期性变化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（5）月经周期的调节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（三）妊娠生理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（1）妊娠概念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（2）受精及受精卵发育、输送与着床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（3）胎儿发育分期及生理特点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（4）胎儿附属物的形成及功能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（5）妊娠期母体变化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（四）妊娠诊断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（1）妊娠分期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（2）早期妊娠的临床表现、辅助检查、诊断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（3）晚期妊娠的临床表现、辅助检查、诊断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（4）胎产式、胎先露、胎方位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（五）孕期监护与孕期保健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（1）国产医学的范畴和概念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（2）孕妇监护及产前检查的方法及时间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（3）孕妇管理及高危妊娠的筛查、监护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（4）胎儿监护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 xml:space="preserve">（5）孕期用药的基本原则及药物对胎儿的不良影响　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（六）正常分娩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（1）影响分娩的因素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（2）枕先露的分娩机制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（3）先兆临产及临产的诊断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（4）分娩的临床经过及处理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（七）正常产褥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（1）产褥期母体变化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（2）产褥期临床表现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（3）产褥期处理及保健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（4）母乳喂养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（八）病理妊娠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1.流产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（3）临床类型及临床表现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（4）诊断</w:t>
            </w:r>
            <w:r>
              <w:rPr>
                <w:rFonts w:ascii="宋体" w:hAnsi="宋体" w:hint="eastAsia"/>
                <w:sz w:val="24"/>
                <w:szCs w:val="24"/>
              </w:rPr>
              <w:t>与</w:t>
            </w:r>
            <w:r w:rsidRPr="000F45DF">
              <w:rPr>
                <w:rFonts w:ascii="宋体" w:hAnsi="宋体"/>
                <w:sz w:val="24"/>
                <w:szCs w:val="24"/>
              </w:rPr>
              <w:t>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</w:t>
            </w:r>
            <w:r>
              <w:rPr>
                <w:rFonts w:ascii="宋体" w:hAnsi="宋体" w:hint="eastAsia"/>
                <w:sz w:val="24"/>
                <w:szCs w:val="24"/>
              </w:rPr>
              <w:t>治疗与预防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2.早产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（5）治疗与预防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3.过期妊娠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（3）病理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（5）对母儿的影响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（6）治疗与预防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4.异位妊娠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</w:r>
            <w:r w:rsidRPr="000F45DF">
              <w:rPr>
                <w:rFonts w:ascii="宋体" w:hAnsi="宋体"/>
                <w:sz w:val="24"/>
                <w:szCs w:val="24"/>
              </w:rPr>
              <w:lastRenderedPageBreak/>
              <w:t>（4）诊断与鉴别诊断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5.妊娠期高血压疾病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（1）概念与分类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（2）高危因素、病因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（3）病理生理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（6）对母儿的影响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（7）治疗与预防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6.妊娠剧吐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（4）治疗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7.胎盘早剥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（3）病理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（6）并发症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（7）对母儿的影响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（8）处理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8.前置胎盘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（3）分类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（6）对母儿的影响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（7）处理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9.双胎妊娠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（2）分类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（4）并发症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10.巨大胎儿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11.胎儿生长受限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12.死胎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13.胎膜早破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（1）概念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（4）对母儿的影响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14.胎儿窘迫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（1）病因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（九）妊娠合并症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1.妊娠合并心脏病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</w:r>
            <w:r w:rsidRPr="000F45DF">
              <w:rPr>
                <w:rFonts w:ascii="宋体" w:hAnsi="宋体"/>
                <w:sz w:val="24"/>
                <w:szCs w:val="24"/>
              </w:rPr>
              <w:lastRenderedPageBreak/>
              <w:t>（2）诊断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（3）常见并发症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2.妊娠合并急性病毒性肝炎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（1）妊娠期肝脏的生理变化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（3）诊断与鉴别诊断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（4）处理与预防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3.妊娠合并糖尿病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（1）类型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（2）妊娠期糖代谢的特点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（十）遗传咨询、产前筛查、产前诊断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0F45DF">
              <w:rPr>
                <w:rFonts w:ascii="宋体" w:hAnsi="宋体"/>
                <w:sz w:val="24"/>
                <w:szCs w:val="24"/>
              </w:rPr>
              <w:t>（1）遗传咨询的目的、对象、程序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（2）产前筛查常用方法</w:t>
            </w:r>
            <w:r w:rsidRPr="000F45DF">
              <w:rPr>
                <w:rFonts w:ascii="宋体" w:hAnsi="宋体"/>
                <w:sz w:val="24"/>
                <w:szCs w:val="24"/>
              </w:rPr>
              <w:br/>
              <w:t>（3）产前诊断适应证、方法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（十一）异常分娩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1.产力异常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（1）分类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（2）子宫收缩乏力的原因、临床表现和诊断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（3）子宫收缩乏力对母儿的影响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（4）子宫收缩乏力的预防与处理</w:t>
            </w:r>
          </w:p>
          <w:p w:rsidR="00AB3AFF" w:rsidRPr="00126B62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（5）子宫收缩过强的分类、诊断、处理</w:t>
            </w:r>
          </w:p>
        </w:tc>
      </w:tr>
      <w:tr w:rsidR="00AB3AFF" w:rsidRPr="000F45DF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2.产道异常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（1）骨产道异常分类、诊断、对母儿的影响及处理</w:t>
            </w:r>
          </w:p>
          <w:p w:rsidR="00AB3AFF" w:rsidRPr="00E3744C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（2）软产道的异常</w:t>
            </w:r>
          </w:p>
        </w:tc>
      </w:tr>
      <w:tr w:rsidR="00AB3AFF" w:rsidRPr="00E3744C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3.胎位异常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（1）临床分类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（2）持续性枕横位、枕后位的诊断、处理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（3）臀先露的分类、诊断、处理</w:t>
            </w:r>
          </w:p>
          <w:p w:rsidR="00AB3AFF" w:rsidRPr="00E3744C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（4）肩先露的诊断、预防、处理</w:t>
            </w:r>
          </w:p>
        </w:tc>
      </w:tr>
      <w:tr w:rsidR="00AB3AFF" w:rsidRPr="00E3744C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（十二）分娩期并发症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Pr="00E3744C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AB3AFF" w:rsidRPr="00E3744C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1.子宫破裂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（2）分类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AB3AFF" w:rsidRPr="00E3744C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（5）处理与预防</w:t>
            </w:r>
          </w:p>
        </w:tc>
      </w:tr>
      <w:tr w:rsidR="00AB3AFF" w:rsidRPr="00E3744C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2.产后出血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（2）病因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（4）处理与预防</w:t>
            </w:r>
          </w:p>
        </w:tc>
      </w:tr>
      <w:tr w:rsidR="00AB3AFF" w:rsidRPr="00E3744C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0F45D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3.羊水栓塞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（2）相关因素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（3）病因及病理生理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（4）临床表现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（5）诊断</w:t>
            </w:r>
          </w:p>
          <w:p w:rsidR="00AB3AFF" w:rsidRDefault="00AB3AFF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（6）处理及预防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4.脐带先露与脐带脱垂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（3）对母儿的影响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（4）处理与预防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（十三）异常产褥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1.产褥感染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（1）产褥感染与产褥病率的概念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（5）诊断及鉴别诊断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（6）处理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2.晚期产后出血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</w: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（3）诊断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（十四）女性生殖系统炎症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1.生殖道防御机制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2.细菌性阴道病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3.外阴阴道念珠菌病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（2）传播途径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（3）临床表现及分类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4.滴虫阴道炎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（2）传播途径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5.萎缩性阴道炎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6.子宫颈炎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7.盆腔炎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（1）发病诱因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</w: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（4）诊断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（十五）女性生殖器官肿瘤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1.子宫颈癌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（2）组织发生及病理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（3）转移途径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（4）临床分期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（6）诊断与鉴别诊断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（7）治疗与预防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（8）预后及随访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2.子宫肌瘤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（1）分类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（3）变性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（6）处理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（7）子宫肌瘤合并妊娠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3.子宫内膜癌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（3）转移途径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（4）分期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（6）诊断与鉴别诊断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（7）治疗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4.卵巢肿瘤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（1）组织学分类及分级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（2）卵巢恶性肿瘤转移途径</w:t>
            </w:r>
            <w:r w:rsidRPr="004A65F1">
              <w:rPr>
                <w:rFonts w:ascii="宋体" w:hAnsi="宋体"/>
                <w:sz w:val="24"/>
                <w:szCs w:val="24"/>
              </w:rPr>
              <w:br/>
            </w: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（3）卵巢恶性肿瘤临床分期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（6）并发症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（7）治疗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（8）随访与监测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（十六）妊娠滋养细胞疾病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概念及分类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1.葡萄胎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（1）发病相关因素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（5）治疗及随访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2.妊娠滋养细胞肿瘤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（4）治疗及随访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（十七）生殖</w:t>
            </w:r>
            <w:r w:rsidRPr="00E3744C">
              <w:rPr>
                <w:rFonts w:ascii="宋体" w:hAnsi="宋体"/>
                <w:sz w:val="24"/>
                <w:szCs w:val="24"/>
              </w:rPr>
              <w:t>内分泌</w:t>
            </w:r>
            <w:r w:rsidRPr="004A65F1">
              <w:rPr>
                <w:rFonts w:ascii="宋体" w:hAnsi="宋体"/>
                <w:sz w:val="24"/>
                <w:szCs w:val="24"/>
              </w:rPr>
              <w:t xml:space="preserve">疾病　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1.功能失调性子宫出血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（1）病因及病理生理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（5）治疗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2.闭经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（1）病因与分类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（2）诊断及诊断步骤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3.多囊卵巢综合征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（1）病理生理与内分泌特征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</w: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（5）治疗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4.绝经综合征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（1）概念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（2）内分泌变化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（5）治疗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（十八）子宫内膜异位症和子宫腺肌病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1.子宫内膜异位症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（1）概念与病因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（4）诊断与鉴别诊断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2.子宫腺肌病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（1）概念与病因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（2）病理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（5）治疗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（十九）女性生殖器损伤性疾病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子宫脱垂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（1）概念与病因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（2）临床分度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（3）临床表现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（5）处理及预防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（二十）不孕症与辅助生</w:t>
            </w: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殖技术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（1）不孕症的概念和分类</w:t>
            </w:r>
            <w:r w:rsidRPr="004A65F1">
              <w:rPr>
                <w:rFonts w:ascii="宋体" w:hAnsi="宋体"/>
                <w:sz w:val="24"/>
                <w:szCs w:val="24"/>
              </w:rPr>
              <w:br/>
            </w:r>
            <w:r w:rsidRPr="004A65F1">
              <w:rPr>
                <w:rFonts w:ascii="宋体" w:hAnsi="宋体"/>
                <w:sz w:val="24"/>
                <w:szCs w:val="24"/>
              </w:rPr>
              <w:lastRenderedPageBreak/>
              <w:t>（2）不孕症病因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（3）不孕症检查与诊断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（4）不孕症治疗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（5）辅助生殖技术概念、方法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（二十一）计划生育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概述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1.宫内节育器避孕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（1）种类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（2）避孕机制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（3）放置与取出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（4）不良反应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（5）并发症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2.甾体激素药物避孕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（1）避孕机制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（2）适应证与禁忌证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（3）常用类型及用法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（4）药物不良反应及处理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3.屏障避孕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（1）男用避孕套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（2）女用避孕套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4.其他避孕方法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（1）紧急避孕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（2）自然避孕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（3）其他避孕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5.输卵管绝育术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（1）适应证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（2）禁忌证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（3）并发症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6.人工流产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（1）概念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（2）药物流产</w:t>
            </w:r>
            <w:r w:rsidRPr="004A65F1">
              <w:rPr>
                <w:rFonts w:ascii="宋体" w:hAnsi="宋体"/>
                <w:sz w:val="24"/>
                <w:szCs w:val="24"/>
              </w:rPr>
              <w:br/>
              <w:t>（3）手术流产</w:t>
            </w: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7.计划生育方法的知情选择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AB3AFF" w:rsidRPr="004A65F1" w:rsidTr="00760D70">
        <w:trPr>
          <w:tblCellSpacing w:w="0" w:type="dxa"/>
          <w:jc w:val="center"/>
        </w:trPr>
        <w:tc>
          <w:tcPr>
            <w:tcW w:w="107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7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（二十二）妇女保健</w:t>
            </w:r>
          </w:p>
        </w:tc>
        <w:tc>
          <w:tcPr>
            <w:tcW w:w="5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3AFF" w:rsidRPr="004A65F1" w:rsidRDefault="00AB3AFF" w:rsidP="00760D7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4A65F1">
              <w:rPr>
                <w:rFonts w:ascii="宋体" w:hAnsi="宋体"/>
                <w:sz w:val="24"/>
                <w:szCs w:val="24"/>
              </w:rPr>
              <w:t>各期保健内容</w:t>
            </w:r>
          </w:p>
        </w:tc>
      </w:tr>
    </w:tbl>
    <w:p w:rsidR="00AB3AFF" w:rsidRPr="004A65F1" w:rsidRDefault="00AB3AFF" w:rsidP="00AB3AFF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9F2" w:rsidRDefault="003E49F2" w:rsidP="00AB3AFF">
      <w:r>
        <w:separator/>
      </w:r>
    </w:p>
  </w:endnote>
  <w:endnote w:type="continuationSeparator" w:id="0">
    <w:p w:rsidR="003E49F2" w:rsidRDefault="003E49F2" w:rsidP="00AB3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8D9" w:rsidRDefault="001228D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8D9" w:rsidRDefault="001228D9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8D9" w:rsidRDefault="001228D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9F2" w:rsidRDefault="003E49F2" w:rsidP="00AB3AFF">
      <w:r>
        <w:separator/>
      </w:r>
    </w:p>
  </w:footnote>
  <w:footnote w:type="continuationSeparator" w:id="0">
    <w:p w:rsidR="003E49F2" w:rsidRDefault="003E49F2" w:rsidP="00AB3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8D9" w:rsidRDefault="001228D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8D9" w:rsidRPr="001228D9" w:rsidRDefault="001228D9" w:rsidP="001228D9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8D9" w:rsidRDefault="001228D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3AFF"/>
    <w:rsid w:val="001228D9"/>
    <w:rsid w:val="003E49F2"/>
    <w:rsid w:val="00A7353B"/>
    <w:rsid w:val="00AB3AFF"/>
    <w:rsid w:val="00C533B1"/>
    <w:rsid w:val="00EC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AF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B3A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B3A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B3AF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B3AFF"/>
    <w:rPr>
      <w:sz w:val="18"/>
      <w:szCs w:val="18"/>
    </w:rPr>
  </w:style>
  <w:style w:type="character" w:styleId="a5">
    <w:name w:val="Hyperlink"/>
    <w:uiPriority w:val="99"/>
    <w:semiHidden/>
    <w:unhideWhenUsed/>
    <w:rsid w:val="001228D9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228D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228D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5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523</Words>
  <Characters>2985</Characters>
  <Application>Microsoft Office Word</Application>
  <DocSecurity>0</DocSecurity>
  <Lines>24</Lines>
  <Paragraphs>7</Paragraphs>
  <ScaleCrop>false</ScaleCrop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2017-03-21T02:39:00Z</dcterms:created>
  <dcterms:modified xsi:type="dcterms:W3CDTF">2017-03-21T02:50:00Z</dcterms:modified>
</cp:coreProperties>
</file>