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D68" w:rsidRDefault="00DD7013">
      <w:pPr>
        <w:spacing w:line="480" w:lineRule="exact"/>
        <w:jc w:val="center"/>
        <w:rPr>
          <w:rFonts w:ascii="宋体" w:eastAsia="宋体" w:hAnsi="宋体" w:cs="宋体"/>
          <w:b/>
          <w:bCs/>
          <w:sz w:val="44"/>
          <w:szCs w:val="44"/>
        </w:rPr>
      </w:pPr>
      <w:r>
        <w:rPr>
          <w:rFonts w:ascii="宋体" w:eastAsia="宋体" w:hAnsi="宋体" w:cs="宋体" w:hint="eastAsia"/>
          <w:b/>
          <w:bCs/>
          <w:sz w:val="44"/>
          <w:szCs w:val="44"/>
        </w:rPr>
        <w:t>谭红同志基本情况和主要事迹</w:t>
      </w:r>
    </w:p>
    <w:p w:rsidR="00FA3D68" w:rsidRPr="0008712F" w:rsidRDefault="00DD7013">
      <w:pPr>
        <w:spacing w:after="0" w:line="560" w:lineRule="exact"/>
        <w:ind w:firstLineChars="200" w:firstLine="640"/>
        <w:rPr>
          <w:rFonts w:ascii="仿宋_GB2312" w:eastAsia="仿宋_GB2312" w:hAnsi="仿宋" w:hint="eastAsia"/>
          <w:sz w:val="32"/>
          <w:szCs w:val="32"/>
        </w:rPr>
      </w:pPr>
      <w:r w:rsidRPr="0008712F">
        <w:rPr>
          <w:rFonts w:ascii="仿宋_GB2312" w:eastAsia="仿宋_GB2312" w:hAnsi="仿宋" w:hint="eastAsia"/>
          <w:sz w:val="32"/>
          <w:szCs w:val="32"/>
        </w:rPr>
        <w:t>谭红，女，1960年10月生，主任医师职称，原柳州市人民医院中医科大科主任，中医肛肠科主任。1983年8月开始从事中医药临床工作，从事中医药工作34年。1983年7月广西中医药大学医疗系（中医专业）毕业，大学学历，学士学位。2005年3月获柳州市总工会授予2003-2004年度“女职工岗位创新立功竞赛能手”称号；2009年10月获中华中医药学会授予“全国中医肛肠学科名专家”称号；2011年11月获中华中医药学会肛肠分会授予“全国中医肛肠学科先进名医工作室（站）谭红名医工作室”，2011年12月荣获中共柳州市委员会、柳州市人民政府授予的“柳州市第十一批拔尖人才”荣誉；2015年5月获柳州市卫计委、柳州市中医药管理局颁发的第一届“柳州市名中医”称号。2015年10月于柳州市人民医院退休，现返聘于柳州市人民医院中医肛肠科,继续从事中医药临床工作和培养、指导年轻医师工作。主要事迹如下：</w:t>
      </w:r>
    </w:p>
    <w:p w:rsidR="00FA3D68" w:rsidRPr="0008712F" w:rsidRDefault="00DD7013">
      <w:pPr>
        <w:spacing w:after="0" w:line="560" w:lineRule="exact"/>
        <w:ind w:firstLineChars="200" w:firstLine="640"/>
        <w:rPr>
          <w:rFonts w:ascii="仿宋_GB2312" w:eastAsia="仿宋_GB2312" w:hAnsi="仿宋" w:hint="eastAsia"/>
          <w:sz w:val="32"/>
          <w:szCs w:val="32"/>
        </w:rPr>
      </w:pPr>
      <w:r w:rsidRPr="0008712F">
        <w:rPr>
          <w:rFonts w:ascii="仿宋_GB2312" w:eastAsia="仿宋_GB2312" w:hAnsi="仿宋" w:hint="eastAsia"/>
          <w:sz w:val="32"/>
          <w:szCs w:val="32"/>
        </w:rPr>
        <w:t>从医多年来，谭红注重在临床工作中注重弘扬与传承中医药精髓，把中医整体观念及辨证施治的学术思想运用到肛肠学科领域，结合现代医学的先进治疗技术解决许多肛肠学科的疑难问题。</w:t>
      </w:r>
    </w:p>
    <w:p w:rsidR="00FA3D68" w:rsidRPr="0008712F" w:rsidRDefault="00DD7013">
      <w:pPr>
        <w:spacing w:after="0" w:line="560" w:lineRule="exact"/>
        <w:ind w:firstLineChars="200" w:firstLine="640"/>
        <w:rPr>
          <w:rFonts w:ascii="仿宋_GB2312" w:eastAsia="仿宋_GB2312" w:hAnsi="仿宋" w:hint="eastAsia"/>
          <w:sz w:val="32"/>
          <w:szCs w:val="32"/>
        </w:rPr>
      </w:pPr>
      <w:r w:rsidRPr="0008712F">
        <w:rPr>
          <w:rFonts w:ascii="仿宋_GB2312" w:eastAsia="仿宋_GB2312" w:hAnsi="仿宋" w:hint="eastAsia"/>
          <w:sz w:val="32"/>
          <w:szCs w:val="32"/>
        </w:rPr>
        <w:t>谭红擅长运用中医、中西医结合方法治疗各种肛肠疾病，并根据体质和四时变化运用中医特色（中药内服、外洗、外敷、针、灸、埋线、药膳等）进行机体机能的整体调理，以中医治未病思维贯穿于临床。她将微创意识渗透到手术治疗过程中，把中医药特色辨证施治于整个围手术期治疗的不同阶段，参与院内多学科疑难疾病的会诊及带领团队进行疑难病症的处理。</w:t>
      </w:r>
    </w:p>
    <w:p w:rsidR="00FA3D68" w:rsidRPr="0008712F" w:rsidRDefault="00DD7013">
      <w:pPr>
        <w:spacing w:after="0" w:line="560" w:lineRule="exact"/>
        <w:ind w:firstLineChars="200" w:firstLine="640"/>
        <w:rPr>
          <w:rFonts w:ascii="仿宋_GB2312" w:eastAsia="仿宋_GB2312" w:hAnsi="仿宋" w:hint="eastAsia"/>
          <w:sz w:val="32"/>
          <w:szCs w:val="32"/>
        </w:rPr>
      </w:pPr>
      <w:r w:rsidRPr="0008712F">
        <w:rPr>
          <w:rFonts w:ascii="仿宋_GB2312" w:eastAsia="仿宋_GB2312" w:hAnsi="仿宋" w:hint="eastAsia"/>
          <w:sz w:val="32"/>
          <w:szCs w:val="32"/>
        </w:rPr>
        <w:lastRenderedPageBreak/>
        <w:t>谭红组织创建并发展柳州市人民医院中医肛肠科，使该科成为了拥有38张病床的标准病区，培养和组建了拥有11位中医院校毕业的专业医师团队。她是中医肛肠专业专家级学术及学科带头人，使该学科在柳州市乃至于全区同行均有较强的影响力。2010年，她作为主要科室负责人，带领我院中医药人员通过不懈努力，为我院获得由国家中医药管理局等三部委授予的“全国综合医院中医药工作示范单位”称号，有效提升了我院综合的中医药服务能力。</w:t>
      </w:r>
    </w:p>
    <w:p w:rsidR="00FA3D68" w:rsidRPr="0008712F" w:rsidRDefault="00DD7013">
      <w:pPr>
        <w:spacing w:after="0" w:line="560" w:lineRule="exact"/>
        <w:ind w:firstLineChars="200" w:firstLine="640"/>
        <w:rPr>
          <w:rFonts w:ascii="仿宋_GB2312" w:eastAsia="仿宋_GB2312" w:hAnsi="仿宋" w:hint="eastAsia"/>
          <w:sz w:val="32"/>
          <w:szCs w:val="32"/>
        </w:rPr>
      </w:pPr>
      <w:r w:rsidRPr="0008712F">
        <w:rPr>
          <w:rFonts w:ascii="仿宋_GB2312" w:eastAsia="仿宋_GB2312" w:hAnsi="仿宋" w:hint="eastAsia"/>
          <w:sz w:val="32"/>
          <w:szCs w:val="32"/>
        </w:rPr>
        <w:t>在学术交流方面，谭红于2003年7月带领科室团队主办广西肛肠外科新技术新进展学术会，2010年9月承办广西中医、中西医结合肛肠疾病学术会暨换届会议，2012年12月主办广西肛肠外科新进展学习班暨柳州市医学会肛肠分会成立大会，均深得同行及与会学员的赞赏。2012年12</w:t>
      </w:r>
      <w:bookmarkStart w:id="0" w:name="_GoBack"/>
      <w:bookmarkEnd w:id="0"/>
      <w:r w:rsidRPr="0008712F">
        <w:rPr>
          <w:rFonts w:ascii="仿宋_GB2312" w:eastAsia="仿宋_GB2312" w:hAnsi="仿宋" w:hint="eastAsia"/>
          <w:sz w:val="32"/>
          <w:szCs w:val="32"/>
        </w:rPr>
        <w:t>月组建了柳州市医学会中医肛肠分会并担任主任委员，促进了柳州市肛肠学科的学术发展。使本院本专科的学术地位在柳州市处于领先优势。</w:t>
      </w:r>
    </w:p>
    <w:p w:rsidR="00FA3D68" w:rsidRPr="0008712F" w:rsidRDefault="00DD7013">
      <w:pPr>
        <w:spacing w:after="0" w:line="560" w:lineRule="exact"/>
        <w:ind w:firstLineChars="200" w:firstLine="640"/>
        <w:rPr>
          <w:rFonts w:ascii="仿宋_GB2312" w:eastAsia="仿宋_GB2312" w:hAnsi="仿宋" w:hint="eastAsia"/>
          <w:sz w:val="32"/>
          <w:szCs w:val="32"/>
        </w:rPr>
      </w:pPr>
      <w:r w:rsidRPr="0008712F">
        <w:rPr>
          <w:rFonts w:ascii="仿宋_GB2312" w:eastAsia="仿宋_GB2312" w:hAnsi="仿宋" w:hint="eastAsia"/>
          <w:sz w:val="32"/>
          <w:szCs w:val="32"/>
        </w:rPr>
        <w:t>在科研教学方面，谭红开展《PPH术联合倒“v”切口剥扎-皮瓣固定术治疗环状混合痔的临床观察》于2008年10月获柳州市科技进步二等奖，2009年广西医药卫生适宜技术推广奖三等奖；开展《围刺埋线配合体穴埋线治疗慢性肛门湿疹的临床研究》于2014年1月获柳州市科技进步三等奖，2013年广西医药卫生适宜技术推广奖二等奖。《体穴埋线配合TDP照射在混合痔术后应用的临床研究》获2014年广西卫计委自筹课题立项，排名第二。</w:t>
      </w:r>
    </w:p>
    <w:p w:rsidR="00FA3D68" w:rsidRPr="0008712F" w:rsidRDefault="00DD7013">
      <w:pPr>
        <w:spacing w:after="0" w:line="560" w:lineRule="exact"/>
        <w:ind w:firstLineChars="200" w:firstLine="640"/>
        <w:rPr>
          <w:rFonts w:ascii="仿宋_GB2312" w:eastAsia="仿宋_GB2312" w:hAnsi="仿宋" w:hint="eastAsia"/>
          <w:sz w:val="32"/>
          <w:szCs w:val="32"/>
        </w:rPr>
      </w:pPr>
      <w:r w:rsidRPr="0008712F">
        <w:rPr>
          <w:rFonts w:ascii="仿宋_GB2312" w:eastAsia="仿宋_GB2312" w:hAnsi="仿宋" w:hint="eastAsia"/>
          <w:sz w:val="32"/>
          <w:szCs w:val="32"/>
        </w:rPr>
        <w:t>自2008-2015年，谭红撰写或与他人合著的《PPH术联合倒“v”切口剥扎-皮瓣固定术治疗环状混合痔的临床观察》《肛周湿疹的治疗近况及进展》《围刺埋线配合体穴埋线治疗肛周湿疹163例分析》</w:t>
      </w:r>
      <w:r w:rsidRPr="0008712F">
        <w:rPr>
          <w:rFonts w:ascii="仿宋_GB2312" w:eastAsia="仿宋_GB2312" w:hAnsi="仿宋" w:hint="eastAsia"/>
          <w:sz w:val="32"/>
          <w:szCs w:val="32"/>
        </w:rPr>
        <w:lastRenderedPageBreak/>
        <w:t>《围刺埋线配合体穴埋线治疗慢性肛门湿疹的临床研究》</w:t>
      </w:r>
      <w:r w:rsidRPr="0008712F">
        <w:rPr>
          <w:rFonts w:ascii="仿宋_GB2312" w:eastAsia="仿宋_GB2312" w:hAnsi="仿宋" w:hint="eastAsia"/>
          <w:sz w:val="32"/>
          <w:szCs w:val="32"/>
          <w:lang w:val="en-GB"/>
        </w:rPr>
        <w:t>《肛肠病术后尿潴留的发病机制与中医治疗》等论文</w:t>
      </w:r>
      <w:r w:rsidRPr="0008712F">
        <w:rPr>
          <w:rFonts w:ascii="仿宋_GB2312" w:eastAsia="仿宋_GB2312" w:hAnsi="仿宋" w:hint="eastAsia"/>
          <w:sz w:val="32"/>
          <w:szCs w:val="32"/>
        </w:rPr>
        <w:t>分别发表于《中国现代医药杂志》《世界中西医结合杂志》《中国肛肠病杂志》《右江医学》和《结直肠肛门外科》等省级以上医学期刊。</w:t>
      </w:r>
    </w:p>
    <w:p w:rsidR="00FA3D68" w:rsidRPr="0008712F" w:rsidRDefault="00DD7013">
      <w:pPr>
        <w:spacing w:after="0" w:line="560" w:lineRule="exact"/>
        <w:ind w:firstLineChars="200" w:firstLine="640"/>
        <w:rPr>
          <w:rFonts w:ascii="仿宋_GB2312" w:eastAsia="仿宋_GB2312" w:hAnsi="仿宋" w:hint="eastAsia"/>
          <w:sz w:val="32"/>
          <w:szCs w:val="32"/>
          <w:lang w:val="en-GB"/>
        </w:rPr>
      </w:pPr>
      <w:r w:rsidRPr="0008712F">
        <w:rPr>
          <w:rFonts w:ascii="仿宋_GB2312" w:eastAsia="仿宋_GB2312" w:hAnsi="仿宋" w:hint="eastAsia"/>
          <w:sz w:val="32"/>
          <w:szCs w:val="32"/>
        </w:rPr>
        <w:t>谭红退休返聘后，仍然积极主动做好中医学科的传、帮、带的工作。她指导开展的课题</w:t>
      </w:r>
      <w:r w:rsidRPr="0008712F">
        <w:rPr>
          <w:rFonts w:ascii="仿宋_GB2312" w:eastAsia="仿宋_GB2312" w:hAnsi="仿宋" w:hint="eastAsia"/>
          <w:sz w:val="32"/>
          <w:szCs w:val="32"/>
          <w:lang w:val="en-GB"/>
        </w:rPr>
        <w:t>《穴位埋线治疗特发性肛周瘙痒症的临床观察》获2016年</w:t>
      </w:r>
      <w:r w:rsidRPr="0008712F">
        <w:rPr>
          <w:rFonts w:ascii="仿宋_GB2312" w:eastAsia="仿宋_GB2312" w:hAnsi="仿宋" w:hint="eastAsia"/>
          <w:sz w:val="32"/>
          <w:szCs w:val="32"/>
        </w:rPr>
        <w:t>广西卫计委自筹课题</w:t>
      </w:r>
      <w:r w:rsidRPr="0008712F">
        <w:rPr>
          <w:rFonts w:ascii="仿宋_GB2312" w:eastAsia="仿宋_GB2312" w:hAnsi="仿宋" w:hint="eastAsia"/>
          <w:sz w:val="32"/>
          <w:szCs w:val="32"/>
          <w:lang w:val="en-GB"/>
        </w:rPr>
        <w:t>立项，排名第三。课题《状医药线点灸治疗肛肠术后尿储留的临床研究》获2017年</w:t>
      </w:r>
      <w:r w:rsidRPr="0008712F">
        <w:rPr>
          <w:rFonts w:ascii="仿宋_GB2312" w:eastAsia="仿宋_GB2312" w:hAnsi="仿宋" w:hint="eastAsia"/>
          <w:sz w:val="32"/>
          <w:szCs w:val="32"/>
        </w:rPr>
        <w:t>广西卫计委自筹课题</w:t>
      </w:r>
      <w:r w:rsidRPr="0008712F">
        <w:rPr>
          <w:rFonts w:ascii="仿宋_GB2312" w:eastAsia="仿宋_GB2312" w:hAnsi="仿宋" w:hint="eastAsia"/>
          <w:sz w:val="32"/>
          <w:szCs w:val="32"/>
          <w:lang w:val="en-GB"/>
        </w:rPr>
        <w:t>立项，排名第三。</w:t>
      </w:r>
    </w:p>
    <w:p w:rsidR="00FA3D68" w:rsidRPr="0008712F" w:rsidRDefault="00DD7013">
      <w:pPr>
        <w:spacing w:after="0" w:line="560" w:lineRule="exact"/>
        <w:ind w:firstLineChars="200" w:firstLine="640"/>
        <w:rPr>
          <w:rFonts w:ascii="仿宋_GB2312" w:eastAsia="仿宋_GB2312" w:hAnsi="仿宋" w:hint="eastAsia"/>
          <w:sz w:val="32"/>
          <w:szCs w:val="32"/>
        </w:rPr>
      </w:pPr>
      <w:r w:rsidRPr="0008712F">
        <w:rPr>
          <w:rFonts w:ascii="仿宋_GB2312" w:eastAsia="仿宋_GB2312" w:hAnsi="仿宋" w:hint="eastAsia"/>
          <w:sz w:val="32"/>
          <w:szCs w:val="32"/>
        </w:rPr>
        <w:t>作为九三学社柳州市人民医院支社副支委、她积极通过民主党派途径向政府反映医疗改革情况并提出建设性建议，建议从小学生开始普及推广中医药常识，培养浓厚的中医药传统文化氛围，促进全民健康保健意识的提升。</w:t>
      </w:r>
    </w:p>
    <w:p w:rsidR="00FA3D68" w:rsidRPr="0008712F" w:rsidRDefault="00DD7013">
      <w:pPr>
        <w:spacing w:after="0" w:line="560" w:lineRule="exact"/>
        <w:ind w:firstLineChars="200" w:firstLine="640"/>
        <w:rPr>
          <w:rFonts w:ascii="仿宋_GB2312" w:eastAsia="仿宋_GB2312" w:hAnsi="仿宋" w:hint="eastAsia"/>
          <w:sz w:val="32"/>
          <w:szCs w:val="32"/>
        </w:rPr>
      </w:pPr>
      <w:r w:rsidRPr="0008712F">
        <w:rPr>
          <w:rFonts w:ascii="仿宋_GB2312" w:eastAsia="仿宋_GB2312" w:hAnsi="仿宋" w:hint="eastAsia"/>
          <w:sz w:val="32"/>
          <w:szCs w:val="32"/>
        </w:rPr>
        <w:t>注重中医临床实习生的带教，通过教学查房、临床指导，积极开展PBL教学模式，培养学生投身中医药事业的热情、调动学生主动学习的能力，撰写《提高中医科临床实习带教质量之浅见》一文，对稳定中医药后继队伍，提高中医科临床实习带教质量起到了良好作用，得到中医药大学领导及实习生的肯定及赞赏。</w:t>
      </w:r>
    </w:p>
    <w:p w:rsidR="00FA3D68" w:rsidRPr="0008712F" w:rsidRDefault="00FA3D68">
      <w:pPr>
        <w:spacing w:line="480" w:lineRule="exact"/>
        <w:rPr>
          <w:rFonts w:ascii="仿宋_GB2312" w:eastAsia="仿宋_GB2312" w:hAnsi="仿宋" w:hint="eastAsia"/>
          <w:sz w:val="32"/>
          <w:szCs w:val="32"/>
        </w:rPr>
      </w:pPr>
    </w:p>
    <w:p w:rsidR="00FA3D68" w:rsidRPr="0008712F" w:rsidRDefault="00FA3D68">
      <w:pPr>
        <w:spacing w:line="370" w:lineRule="exact"/>
        <w:ind w:firstLineChars="200" w:firstLine="560"/>
        <w:rPr>
          <w:rFonts w:ascii="仿宋_GB2312" w:eastAsia="仿宋_GB2312" w:hAnsi="仿宋" w:hint="eastAsia"/>
          <w:sz w:val="28"/>
          <w:szCs w:val="28"/>
          <w:highlight w:val="yellow"/>
        </w:rPr>
      </w:pPr>
    </w:p>
    <w:p w:rsidR="00FA3D68" w:rsidRPr="0008712F" w:rsidRDefault="00FA3D68">
      <w:pPr>
        <w:spacing w:line="220" w:lineRule="atLeast"/>
        <w:ind w:firstLineChars="900" w:firstLine="2520"/>
        <w:rPr>
          <w:rFonts w:ascii="仿宋_GB2312" w:eastAsia="仿宋_GB2312" w:hAnsi="仿宋" w:hint="eastAsia"/>
          <w:sz w:val="28"/>
          <w:szCs w:val="28"/>
        </w:rPr>
      </w:pPr>
    </w:p>
    <w:sectPr w:rsidR="00FA3D68" w:rsidRPr="0008712F" w:rsidSect="00FA3D68">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294C" w:rsidRDefault="00F4294C" w:rsidP="004C1F61">
      <w:pPr>
        <w:spacing w:after="0"/>
      </w:pPr>
      <w:r>
        <w:separator/>
      </w:r>
    </w:p>
  </w:endnote>
  <w:endnote w:type="continuationSeparator" w:id="1">
    <w:p w:rsidR="00F4294C" w:rsidRDefault="00F4294C" w:rsidP="004C1F6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294C" w:rsidRDefault="00F4294C" w:rsidP="004C1F61">
      <w:pPr>
        <w:spacing w:after="0"/>
      </w:pPr>
      <w:r>
        <w:separator/>
      </w:r>
    </w:p>
  </w:footnote>
  <w:footnote w:type="continuationSeparator" w:id="1">
    <w:p w:rsidR="00F4294C" w:rsidRDefault="00F4294C" w:rsidP="004C1F61">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bordersDoNotSurroundHeader/>
  <w:bordersDoNotSurroundFooter/>
  <w:defaultTabStop w:val="720"/>
  <w:characterSpacingControl w:val="doNotCompress"/>
  <w:hdrShapeDefaults>
    <o:shapedefaults v:ext="edit" spidmax="5122"/>
  </w:hdrShapeDefaults>
  <w:footnotePr>
    <w:footnote w:id="0"/>
    <w:footnote w:id="1"/>
  </w:footnotePr>
  <w:endnotePr>
    <w:endnote w:id="0"/>
    <w:endnote w:id="1"/>
  </w:endnotePr>
  <w:compat>
    <w:useFELayout/>
  </w:compat>
  <w:rsids>
    <w:rsidRoot w:val="00D31D50"/>
    <w:rsid w:val="0002451B"/>
    <w:rsid w:val="00054D2B"/>
    <w:rsid w:val="0008712F"/>
    <w:rsid w:val="000C11FF"/>
    <w:rsid w:val="00120966"/>
    <w:rsid w:val="001A342F"/>
    <w:rsid w:val="001A3EF7"/>
    <w:rsid w:val="002272A0"/>
    <w:rsid w:val="00323B43"/>
    <w:rsid w:val="003A6D51"/>
    <w:rsid w:val="003D37D8"/>
    <w:rsid w:val="003E079E"/>
    <w:rsid w:val="00426133"/>
    <w:rsid w:val="004358AB"/>
    <w:rsid w:val="0049757C"/>
    <w:rsid w:val="004A1BFC"/>
    <w:rsid w:val="004C1F61"/>
    <w:rsid w:val="00575E1D"/>
    <w:rsid w:val="005A25CD"/>
    <w:rsid w:val="005A64E0"/>
    <w:rsid w:val="005C4E53"/>
    <w:rsid w:val="006232B3"/>
    <w:rsid w:val="0070566D"/>
    <w:rsid w:val="00771A20"/>
    <w:rsid w:val="0086757E"/>
    <w:rsid w:val="008B3796"/>
    <w:rsid w:val="008B7726"/>
    <w:rsid w:val="008B7CA4"/>
    <w:rsid w:val="009A4386"/>
    <w:rsid w:val="009C4CBF"/>
    <w:rsid w:val="009F035E"/>
    <w:rsid w:val="00B10B5D"/>
    <w:rsid w:val="00B1598D"/>
    <w:rsid w:val="00B61934"/>
    <w:rsid w:val="00BC762B"/>
    <w:rsid w:val="00CA47BC"/>
    <w:rsid w:val="00D31D50"/>
    <w:rsid w:val="00D336A2"/>
    <w:rsid w:val="00D53E07"/>
    <w:rsid w:val="00D85A2A"/>
    <w:rsid w:val="00DD7013"/>
    <w:rsid w:val="00E63734"/>
    <w:rsid w:val="00F42908"/>
    <w:rsid w:val="00F4294C"/>
    <w:rsid w:val="00FA3D68"/>
    <w:rsid w:val="00FC015D"/>
    <w:rsid w:val="0B026ED5"/>
    <w:rsid w:val="14FF74C4"/>
    <w:rsid w:val="1D6873E1"/>
    <w:rsid w:val="23073686"/>
    <w:rsid w:val="23AB7BE7"/>
    <w:rsid w:val="25C07AD7"/>
    <w:rsid w:val="270466F2"/>
    <w:rsid w:val="2EC53969"/>
    <w:rsid w:val="32D138C2"/>
    <w:rsid w:val="3CF60461"/>
    <w:rsid w:val="3D604476"/>
    <w:rsid w:val="40B26BF6"/>
    <w:rsid w:val="4EE640B8"/>
    <w:rsid w:val="4F5C4F68"/>
    <w:rsid w:val="58773995"/>
    <w:rsid w:val="6BCB3A3C"/>
    <w:rsid w:val="7129253C"/>
    <w:rsid w:val="7A9C478A"/>
    <w:rsid w:val="7AEA3D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D68"/>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A3D68"/>
    <w:pPr>
      <w:tabs>
        <w:tab w:val="center" w:pos="4153"/>
        <w:tab w:val="right" w:pos="8306"/>
      </w:tabs>
    </w:pPr>
    <w:rPr>
      <w:sz w:val="18"/>
      <w:szCs w:val="18"/>
    </w:rPr>
  </w:style>
  <w:style w:type="paragraph" w:styleId="a4">
    <w:name w:val="header"/>
    <w:basedOn w:val="a"/>
    <w:link w:val="Char0"/>
    <w:uiPriority w:val="99"/>
    <w:unhideWhenUsed/>
    <w:qFormat/>
    <w:rsid w:val="00FA3D68"/>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4"/>
    <w:uiPriority w:val="99"/>
    <w:semiHidden/>
    <w:qFormat/>
    <w:rsid w:val="00FA3D68"/>
    <w:rPr>
      <w:rFonts w:ascii="Tahoma" w:hAnsi="Tahoma"/>
      <w:sz w:val="18"/>
      <w:szCs w:val="18"/>
    </w:rPr>
  </w:style>
  <w:style w:type="character" w:customStyle="1" w:styleId="Char">
    <w:name w:val="页脚 Char"/>
    <w:basedOn w:val="a0"/>
    <w:link w:val="a3"/>
    <w:uiPriority w:val="99"/>
    <w:semiHidden/>
    <w:qFormat/>
    <w:rsid w:val="00FA3D68"/>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274</Words>
  <Characters>1564</Characters>
  <Application>Microsoft Office Word</Application>
  <DocSecurity>0</DocSecurity>
  <Lines>13</Lines>
  <Paragraphs>3</Paragraphs>
  <ScaleCrop>false</ScaleCrop>
  <Company/>
  <LinksUpToDate>false</LinksUpToDate>
  <CharactersWithSpaces>1835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rsk</dc:creator>
  <cp:lastModifiedBy>admin</cp:lastModifiedBy>
  <cp:revision>13</cp:revision>
  <dcterms:created xsi:type="dcterms:W3CDTF">2008-09-11T17:20:00Z</dcterms:created>
  <dcterms:modified xsi:type="dcterms:W3CDTF">2017-11-29T02:16:00Z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