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EF5" w:rsidRPr="00736B33" w:rsidRDefault="00736B33" w:rsidP="00736B33">
      <w:pPr>
        <w:spacing w:line="360" w:lineRule="auto"/>
        <w:rPr>
          <w:rFonts w:asciiTheme="minorEastAsia" w:hAnsiTheme="minorEastAsia"/>
          <w:sz w:val="24"/>
          <w:szCs w:val="24"/>
        </w:rPr>
      </w:pPr>
      <w:r w:rsidRPr="00736B33">
        <w:rPr>
          <w:rFonts w:asciiTheme="minorEastAsia" w:hAnsiTheme="minorEastAsia" w:hint="eastAsia"/>
          <w:sz w:val="24"/>
          <w:szCs w:val="24"/>
        </w:rPr>
        <w:t>卫生法规</w:t>
      </w: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w:t>
      </w:r>
      <w:r w:rsidR="00736B33" w:rsidRPr="00736B33">
        <w:rPr>
          <w:rFonts w:asciiTheme="minorEastAsia" w:hAnsiTheme="minorEastAsia" w:hint="eastAsia"/>
          <w:sz w:val="24"/>
          <w:szCs w:val="24"/>
        </w:rPr>
        <w:t>七</w:t>
      </w:r>
      <w:r w:rsidRPr="00736B33">
        <w:rPr>
          <w:rFonts w:asciiTheme="minorEastAsia" w:hAnsiTheme="minorEastAsia" w:hint="eastAsia"/>
          <w:sz w:val="24"/>
          <w:szCs w:val="24"/>
        </w:rPr>
        <w:t>周</w:t>
      </w: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一、最佳选择题</w:t>
      </w: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1.</w:t>
      </w:r>
      <w:r w:rsidR="00736B33" w:rsidRPr="00736B33">
        <w:rPr>
          <w:rFonts w:asciiTheme="minorEastAsia" w:hAnsiTheme="minorEastAsia"/>
          <w:sz w:val="24"/>
          <w:szCs w:val="24"/>
        </w:rPr>
        <w:t xml:space="preserve"> 医师使用的药品、消毒药剂和医疗器械应当是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所在医疗单位允许使用的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正式生产的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有经营权的单位销售的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经临床证明可以使用的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经国家有关部门批准使用</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2.</w:t>
      </w:r>
      <w:r w:rsidR="00736B33" w:rsidRPr="00736B33">
        <w:rPr>
          <w:rFonts w:asciiTheme="minorEastAsia" w:hAnsiTheme="minorEastAsia"/>
          <w:sz w:val="24"/>
          <w:szCs w:val="24"/>
        </w:rPr>
        <w:t xml:space="preserve"> 管理本行政区域内医师工作的机构是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县级以上人民政府卫生行政部门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县级以上人民政府工商行政部门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县级以上人民政府劳动人事部门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各级医师协会</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各级人民政府</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3.</w:t>
      </w:r>
      <w:r w:rsidR="00736B33" w:rsidRPr="00736B33">
        <w:rPr>
          <w:rFonts w:asciiTheme="minorEastAsia" w:hAnsiTheme="minorEastAsia"/>
          <w:sz w:val="24"/>
          <w:szCs w:val="24"/>
        </w:rPr>
        <w:t xml:space="preserve"> 医师在执业活动中违反技术操作规范，造成严重后果的，给予警告或者责令暂停执业活动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三个月至六个月</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六个月至一年</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六个月至一年半</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一年至一年半</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一年至二年</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4.</w:t>
      </w:r>
      <w:r w:rsidR="00736B33" w:rsidRPr="00736B33">
        <w:rPr>
          <w:rFonts w:asciiTheme="minorEastAsia" w:hAnsiTheme="minorEastAsia"/>
          <w:sz w:val="24"/>
          <w:szCs w:val="24"/>
        </w:rPr>
        <w:t xml:space="preserve"> 某患者凌晨因心脏病发作被送入医院抢救，但不幸于当日上午8时死亡。下午3时，患者家属要求查阅病历，院方以抢救时间紧急，尚未补记病历为由未予提供，引起家属不满，投诉至卫生局，根据《医疗事故处理条例》规定，卫生局应给予医院的处理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lastRenderedPageBreak/>
        <w:t>A. 限期整顿</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责令整改</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罚款</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吊销执业许可证</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警告</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5.</w:t>
      </w:r>
      <w:r w:rsidR="00736B33" w:rsidRPr="00736B33">
        <w:rPr>
          <w:rFonts w:asciiTheme="minorEastAsia" w:hAnsiTheme="minorEastAsia"/>
          <w:sz w:val="24"/>
          <w:szCs w:val="24"/>
        </w:rPr>
        <w:t xml:space="preserve"> 某地一HIV感染者，在隔离期间逃离医院，为防止艾滋病传播，以协助传染病医院追回并采取强制隔离治疗措施的是下列哪个部门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卫生行政部门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疾病控制中心</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公安部门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司法部门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民政部门</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6.</w:t>
      </w:r>
      <w:r w:rsidR="00736B33" w:rsidRPr="00736B33">
        <w:rPr>
          <w:rFonts w:asciiTheme="minorEastAsia" w:hAnsiTheme="minorEastAsia"/>
          <w:sz w:val="24"/>
          <w:szCs w:val="24"/>
        </w:rPr>
        <w:t xml:space="preserve"> 有下列哪一种情形的属于劣药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药品所含成分名称与国家药品标准规定不符合的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超过有效期</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未取得批准文号生产的</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变质</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被污染</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7.</w:t>
      </w:r>
      <w:r w:rsidR="00736B33" w:rsidRPr="00736B33">
        <w:rPr>
          <w:rFonts w:asciiTheme="minorEastAsia" w:hAnsiTheme="minorEastAsia"/>
          <w:sz w:val="24"/>
          <w:szCs w:val="24"/>
        </w:rPr>
        <w:t xml:space="preserve"> 医师未取得处方权开具药品处方的，由县级以上卫生行政部门责令暂停执业活动的时间为</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六个月</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六个月以上一年以下</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一年</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三个月以上六个月以下</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三个月</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lastRenderedPageBreak/>
        <w:t>8.</w:t>
      </w:r>
      <w:r w:rsidR="00736B33" w:rsidRPr="00736B33">
        <w:rPr>
          <w:rFonts w:asciiTheme="minorEastAsia" w:hAnsiTheme="minorEastAsia"/>
          <w:sz w:val="24"/>
          <w:szCs w:val="24"/>
        </w:rPr>
        <w:t xml:space="preserve"> 医疗机构可以不给患者及其家属提供的资料是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住院志</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医嘱单</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疑难病例讨论记录</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特殊检查知情同意书</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护理记录</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9.</w:t>
      </w:r>
      <w:r w:rsidR="00736B33" w:rsidRPr="00736B33">
        <w:rPr>
          <w:rFonts w:asciiTheme="minorEastAsia" w:hAnsiTheme="minorEastAsia"/>
          <w:sz w:val="24"/>
          <w:szCs w:val="24"/>
        </w:rPr>
        <w:t xml:space="preserve">  二级以上医疗机构输血科业务范围</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负责本单位临床用血计划的申报，储存血液，对本单位临床用血制度执行情况进行检查，并参与临床有关疾病的诊断、治疗与科研</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贮血发血</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常规临床配血</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参与输血会</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组织义务献血</w:t>
      </w:r>
    </w:p>
    <w:p w:rsidR="00954EF5" w:rsidRPr="00736B33" w:rsidRDefault="00954EF5" w:rsidP="00736B33">
      <w:pPr>
        <w:spacing w:line="360" w:lineRule="auto"/>
        <w:rPr>
          <w:rFonts w:asciiTheme="minorEastAsia" w:hAnsiTheme="minorEastAsia"/>
          <w:sz w:val="24"/>
          <w:szCs w:val="24"/>
        </w:rPr>
      </w:pPr>
    </w:p>
    <w:p w:rsidR="00736B33"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10.</w:t>
      </w:r>
      <w:r w:rsidR="00736B33" w:rsidRPr="00736B33">
        <w:rPr>
          <w:rFonts w:asciiTheme="minorEastAsia" w:hAnsiTheme="minorEastAsia"/>
          <w:sz w:val="24"/>
          <w:szCs w:val="24"/>
        </w:rPr>
        <w:t xml:space="preserve"> 捐献人体器官的公民应具备的条件是</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A. 健康公民</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B. 单身、无亲属者</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C. 完全民事行为能力</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D. 生前同意捐献</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E. 由家属决定患者意愿</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答案及解析</w:t>
      </w: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第1题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E</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《执业医师法》第二十五条第二十五条“医师应当使用经国家有关部门批准使用的药品、消毒药剂和医疗器械。除正当诊断治疗外，不得使用麻醉药品、医疗用毒性药品、精神药品和放射性药品。” 处罚依据：《执业医师法》第三十七条第（七）项第三十七条“医师在执业活动中，违反本法规定，有下列</w:t>
      </w:r>
      <w:r w:rsidRPr="00736B33">
        <w:rPr>
          <w:rFonts w:asciiTheme="minorEastAsia" w:hAnsiTheme="minorEastAsia"/>
          <w:sz w:val="24"/>
          <w:szCs w:val="24"/>
        </w:rPr>
        <w:lastRenderedPageBreak/>
        <w:t>行为之一的，由县级以上人民政府卫生行政部门给予警告或者责令暂停六个月以上一年以下执业活动；情节严重的，吊销其执业证书；构成犯罪的，依法追究刑事责任。（七）不按照规定使用麻醉药品、医疗用毒性药品、精神药品和放射性药品的；”</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第2题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A</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参见《执业医师法》第四条：国务院卫生行政部门主管全国的医师工作。县级以上地方人民政府卫生行政部门负责管理本行政区域内的医师工作。</w:t>
      </w:r>
    </w:p>
    <w:p w:rsidR="00736B33" w:rsidRPr="00736B33" w:rsidRDefault="00736B33" w:rsidP="00736B33">
      <w:pPr>
        <w:spacing w:line="360" w:lineRule="auto"/>
        <w:rPr>
          <w:rFonts w:asciiTheme="minorEastAsia" w:hAnsiTheme="minorEastAsia" w:hint="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第3题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B</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《中华人民共和国执业医师法》第三十七条 医师在执业活动中，违反本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二）由于不负责任延误急危患者的抢救和诊治，造成严重后果的；（三）造成医疗责任事故的；（四）未经亲自诊查、调查，签署诊断、治疗、流行病学等证明文件或者有关出生、死亡等证明文件的；（五）隐匿、伪造或者擅自销毁医学文书及有关资料的；（六）使用未经批准使用的药品、消毒药剂和医疗器械的；（七）不按照规定使用麻醉药品、医疗用毒性药品、精神药品和放射性药品的；（八）未经患者或者其家属同意，对患者进行实验性临床医疗的；（九）泄露患者隐私，造成严重后果的；（十）利用职务之便，索取、非法收受患者财物或者牟取其他不正当利益的；（十一）发生自然灾害、传染病流行、突发重大伤亡事故以及其他严重威胁人民生命健康的紧急情况时，不服从卫生行政部门调遣的；（十二）发生医疗事故或者发现传染病疫情，患者涉嫌伤害事件或者非正常死亡，不按照规定报告的。（十三）使用假学历骗取考试得来的医师证的。</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lastRenderedPageBreak/>
        <w:t>第4题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B</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医疗事故处理条例规定：1.因抢救极危患者，未能及时书写病历的，有关医务人员应当在抢救结束后6小时内据实补记，并加以注明。2.医疗机构有下列情形之一的，由卫生行政部门责令改正，情节严重的，对负有责任的主管人员和其他直接责任人员依法给予行政卫生处分或纪律处分；没有正当理由，拒绝为患者提供复印或者复制病历资料服务的；未在规定时间内补记抢救工作病历内容的。</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第5题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C</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《传染病防治法》第三十九条医疗机构发现甲类传染病时，应当及时采取下列措施：</w:t>
      </w:r>
      <w:r w:rsidRPr="00736B33">
        <w:rPr>
          <w:rFonts w:asciiTheme="minorEastAsia" w:hAnsiTheme="minorEastAsia"/>
          <w:sz w:val="24"/>
          <w:szCs w:val="24"/>
        </w:rPr>
        <w:br/>
        <w:t>（一）对病人、病原携带者，予以隔离治疗，隔离期限根据医学检查结果确定；</w:t>
      </w:r>
      <w:r w:rsidRPr="00736B33">
        <w:rPr>
          <w:rFonts w:asciiTheme="minorEastAsia" w:hAnsiTheme="minorEastAsia"/>
          <w:sz w:val="24"/>
          <w:szCs w:val="24"/>
        </w:rPr>
        <w:br/>
        <w:t>（二）对疑似病人，确诊前在指定场所单独隔离治疗；</w:t>
      </w:r>
      <w:r w:rsidRPr="00736B33">
        <w:rPr>
          <w:rFonts w:asciiTheme="minorEastAsia" w:hAnsiTheme="minorEastAsia"/>
          <w:sz w:val="24"/>
          <w:szCs w:val="24"/>
        </w:rPr>
        <w:br/>
        <w:t>（三）对医疗机构内的病人、病原携带者、疑似病人的密切接触者，在指定场所进行医学观察和采取其他必要的预防措施。</w:t>
      </w:r>
      <w:r w:rsidRPr="00736B33">
        <w:rPr>
          <w:rFonts w:asciiTheme="minorEastAsia" w:hAnsiTheme="minorEastAsia"/>
          <w:sz w:val="24"/>
          <w:szCs w:val="24"/>
        </w:rPr>
        <w:br/>
        <w:t>拒绝隔离治疗或者隔离期未满擅自脱离隔离治疗的，可以由公安机关协助医疗机构采取强制隔离治疗措施。</w:t>
      </w:r>
      <w:r w:rsidRPr="00736B33">
        <w:rPr>
          <w:rFonts w:asciiTheme="minorEastAsia" w:hAnsiTheme="minorEastAsia"/>
          <w:sz w:val="24"/>
          <w:szCs w:val="24"/>
        </w:rPr>
        <w:br/>
        <w:t>医疗机构发现乙类或者丙类传染病病人，应当根据病情采取必要的治疗和控制传播措施。</w:t>
      </w:r>
      <w:r w:rsidRPr="00736B33">
        <w:rPr>
          <w:rFonts w:asciiTheme="minorEastAsia" w:hAnsiTheme="minorEastAsia"/>
          <w:sz w:val="24"/>
          <w:szCs w:val="24"/>
        </w:rPr>
        <w:br/>
        <w:t>医疗机构对本单位内被传染病病原体污染的场所、物品以及医疗废物，必须依照法律、法规的规定实施消毒和无害化处置。</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第6题</w:t>
      </w:r>
    </w:p>
    <w:p w:rsidR="00952C6B" w:rsidRDefault="00952C6B" w:rsidP="00736B33">
      <w:pPr>
        <w:spacing w:line="360" w:lineRule="auto"/>
        <w:rPr>
          <w:rFonts w:asciiTheme="minorEastAsia" w:hAnsiTheme="minorEastAsia" w:hint="eastAsia"/>
          <w:sz w:val="24"/>
          <w:szCs w:val="24"/>
        </w:rPr>
      </w:pPr>
      <w:r w:rsidRPr="00736B33">
        <w:rPr>
          <w:rFonts w:asciiTheme="minorEastAsia" w:hAnsiTheme="minorEastAsia"/>
          <w:sz w:val="24"/>
          <w:szCs w:val="24"/>
        </w:rPr>
        <w:t>【正确答案】</w:t>
      </w:r>
      <w:r>
        <w:rPr>
          <w:rFonts w:asciiTheme="minorEastAsia" w:hAnsiTheme="minorEastAsia" w:hint="eastAsia"/>
          <w:sz w:val="24"/>
          <w:szCs w:val="24"/>
        </w:rPr>
        <w:t>C</w:t>
      </w:r>
    </w:p>
    <w:p w:rsidR="00954EF5" w:rsidRPr="00736B33" w:rsidRDefault="00952C6B" w:rsidP="00736B33">
      <w:pPr>
        <w:spacing w:line="360" w:lineRule="auto"/>
        <w:rPr>
          <w:rFonts w:asciiTheme="minorEastAsia" w:hAnsiTheme="minorEastAsia"/>
          <w:sz w:val="24"/>
          <w:szCs w:val="24"/>
        </w:rPr>
      </w:pPr>
      <w:r w:rsidRPr="00736B33">
        <w:rPr>
          <w:rFonts w:asciiTheme="minorEastAsia" w:hAnsiTheme="minorEastAsia"/>
          <w:sz w:val="24"/>
          <w:szCs w:val="24"/>
        </w:rPr>
        <w:t>【答案解析】</w:t>
      </w:r>
      <w:r w:rsidR="00736B33" w:rsidRPr="00736B33">
        <w:rPr>
          <w:rFonts w:asciiTheme="minorEastAsia" w:hAnsiTheme="minorEastAsia"/>
          <w:sz w:val="24"/>
          <w:szCs w:val="24"/>
        </w:rPr>
        <w:t>劣药的定义（1）未标明有效期或者更改有效期的。（2）不注明或者更改生产批号的。（3）超过有效期的。（4）直接接触药品的包装材料和容器未经批准的。（5）擅自添加着色剂、防腐剂、香料、矫味剂及辅料的。（6）其他不</w:t>
      </w:r>
      <w:r w:rsidR="00736B33" w:rsidRPr="00736B33">
        <w:rPr>
          <w:rFonts w:asciiTheme="minorEastAsia" w:hAnsiTheme="minorEastAsia"/>
          <w:sz w:val="24"/>
          <w:szCs w:val="24"/>
        </w:rPr>
        <w:lastRenderedPageBreak/>
        <w:t>符合药品标准规定的。</w:t>
      </w:r>
    </w:p>
    <w:p w:rsidR="00952C6B" w:rsidRDefault="00952C6B" w:rsidP="00736B33">
      <w:pPr>
        <w:spacing w:line="360" w:lineRule="auto"/>
        <w:rPr>
          <w:rFonts w:asciiTheme="minorEastAsia" w:hAnsiTheme="minorEastAsia" w:hint="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第7题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B</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第五十七条</w:t>
      </w:r>
      <w:r w:rsidRPr="00736B33">
        <w:rPr>
          <w:rFonts w:asciiTheme="minorEastAsia" w:hAnsiTheme="minorEastAsia"/>
          <w:sz w:val="24"/>
          <w:szCs w:val="24"/>
        </w:rPr>
        <w:br/>
        <w:t>医师出现下列情形之一的，按照《执业医师法》第三十七条的规定，由县级以上卫生行政部门给予警告或者责令暂停六个月以上一年以下执业活动；情节严重的，吊销其执业证书：</w:t>
      </w:r>
      <w:r w:rsidRPr="00736B33">
        <w:rPr>
          <w:rFonts w:asciiTheme="minorEastAsia" w:hAnsiTheme="minorEastAsia"/>
          <w:sz w:val="24"/>
          <w:szCs w:val="24"/>
        </w:rPr>
        <w:br/>
        <w:t>（一）未取得处方权或者被取消处方权后开具药品处方的；</w:t>
      </w:r>
      <w:r w:rsidRPr="00736B33">
        <w:rPr>
          <w:rFonts w:asciiTheme="minorEastAsia" w:hAnsiTheme="minorEastAsia"/>
          <w:sz w:val="24"/>
          <w:szCs w:val="24"/>
        </w:rPr>
        <w:br/>
        <w:t>（二）未按照本办法规定开具药品处方的；</w:t>
      </w:r>
      <w:r w:rsidRPr="00736B33">
        <w:rPr>
          <w:rFonts w:asciiTheme="minorEastAsia" w:hAnsiTheme="minorEastAsia"/>
          <w:sz w:val="24"/>
          <w:szCs w:val="24"/>
        </w:rPr>
        <w:br/>
        <w:t>（三）违反本办法其他规定的</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第8题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C</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患者要求查阅、复制住院志、医嘱单、检验报告、手术及麻醉记录、病理资料、护理记录、医疗费用等病历资料的，医疗机构应当提供。</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第9题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A</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《医疗机构临床用血管理办法》第六条 二级以上医疗机构设立输血科（血库），在本院临床输血管理委员会领导下，负责本单位临床用血的计划申报，储存血液，对本单位临床用血制度执行情况进行检查，并参与临床有关疾病的诊断、治疗与科研。</w:t>
      </w:r>
    </w:p>
    <w:p w:rsidR="00954EF5" w:rsidRPr="00736B33" w:rsidRDefault="00954EF5" w:rsidP="00736B33">
      <w:pPr>
        <w:spacing w:line="360" w:lineRule="auto"/>
        <w:rPr>
          <w:rFonts w:asciiTheme="minorEastAsia" w:hAnsiTheme="minorEastAsia"/>
          <w:sz w:val="24"/>
          <w:szCs w:val="24"/>
        </w:rPr>
      </w:pPr>
    </w:p>
    <w:p w:rsidR="00954EF5" w:rsidRPr="00736B33" w:rsidRDefault="00954EF5" w:rsidP="00736B33">
      <w:pPr>
        <w:spacing w:line="360" w:lineRule="auto"/>
        <w:rPr>
          <w:rFonts w:asciiTheme="minorEastAsia" w:hAnsiTheme="minorEastAsia"/>
          <w:sz w:val="24"/>
          <w:szCs w:val="24"/>
        </w:rPr>
      </w:pPr>
      <w:r w:rsidRPr="00736B33">
        <w:rPr>
          <w:rFonts w:asciiTheme="minorEastAsia" w:hAnsiTheme="minorEastAsia" w:hint="eastAsia"/>
          <w:sz w:val="24"/>
          <w:szCs w:val="24"/>
        </w:rPr>
        <w:t>第10题</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【正确答案】 C</w:t>
      </w:r>
    </w:p>
    <w:p w:rsidR="00736B33" w:rsidRPr="00736B33" w:rsidRDefault="00736B33" w:rsidP="00736B33">
      <w:pPr>
        <w:spacing w:line="360" w:lineRule="auto"/>
        <w:rPr>
          <w:rFonts w:asciiTheme="minorEastAsia" w:hAnsiTheme="minorEastAsia"/>
          <w:sz w:val="24"/>
          <w:szCs w:val="24"/>
        </w:rPr>
      </w:pPr>
      <w:r w:rsidRPr="00736B33">
        <w:rPr>
          <w:rFonts w:asciiTheme="minorEastAsia" w:hAnsiTheme="minorEastAsia"/>
          <w:sz w:val="24"/>
          <w:szCs w:val="24"/>
        </w:rPr>
        <w:t>【答案解析】 捐献人体器官的公民应当具有完全民事行为能力。</w:t>
      </w:r>
    </w:p>
    <w:p w:rsidR="000819BA" w:rsidRPr="00736B33" w:rsidRDefault="000819BA" w:rsidP="00736B33">
      <w:pPr>
        <w:spacing w:line="360" w:lineRule="auto"/>
        <w:rPr>
          <w:rFonts w:asciiTheme="minorEastAsia" w:hAnsiTheme="minorEastAsia"/>
          <w:sz w:val="24"/>
          <w:szCs w:val="24"/>
        </w:rPr>
      </w:pPr>
    </w:p>
    <w:sectPr w:rsidR="000819BA" w:rsidRPr="00736B33" w:rsidSect="00C351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87E" w:rsidRDefault="00AA187E" w:rsidP="00954EF5">
      <w:r>
        <w:separator/>
      </w:r>
    </w:p>
  </w:endnote>
  <w:endnote w:type="continuationSeparator" w:id="1">
    <w:p w:rsidR="00AA187E" w:rsidRDefault="00AA187E" w:rsidP="00954E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87E" w:rsidRDefault="00AA187E" w:rsidP="00954EF5">
      <w:r>
        <w:separator/>
      </w:r>
    </w:p>
  </w:footnote>
  <w:footnote w:type="continuationSeparator" w:id="1">
    <w:p w:rsidR="00AA187E" w:rsidRDefault="00AA187E" w:rsidP="00954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4EF5"/>
    <w:rsid w:val="000819BA"/>
    <w:rsid w:val="00736B33"/>
    <w:rsid w:val="00952C6B"/>
    <w:rsid w:val="00954EF5"/>
    <w:rsid w:val="00AA187E"/>
    <w:rsid w:val="00C351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4E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4EF5"/>
    <w:rPr>
      <w:sz w:val="18"/>
      <w:szCs w:val="18"/>
    </w:rPr>
  </w:style>
  <w:style w:type="paragraph" w:styleId="a4">
    <w:name w:val="footer"/>
    <w:basedOn w:val="a"/>
    <w:link w:val="Char0"/>
    <w:uiPriority w:val="99"/>
    <w:semiHidden/>
    <w:unhideWhenUsed/>
    <w:rsid w:val="00954EF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4EF5"/>
    <w:rPr>
      <w:sz w:val="18"/>
      <w:szCs w:val="18"/>
    </w:rPr>
  </w:style>
  <w:style w:type="paragraph" w:styleId="a5">
    <w:name w:val="Normal (Web)"/>
    <w:basedOn w:val="a"/>
    <w:uiPriority w:val="99"/>
    <w:semiHidden/>
    <w:unhideWhenUsed/>
    <w:rsid w:val="00954EF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36B33"/>
  </w:style>
</w:styles>
</file>

<file path=word/webSettings.xml><?xml version="1.0" encoding="utf-8"?>
<w:webSettings xmlns:r="http://schemas.openxmlformats.org/officeDocument/2006/relationships" xmlns:w="http://schemas.openxmlformats.org/wordprocessingml/2006/main">
  <w:divs>
    <w:div w:id="313071482">
      <w:bodyDiv w:val="1"/>
      <w:marLeft w:val="0"/>
      <w:marRight w:val="0"/>
      <w:marTop w:val="0"/>
      <w:marBottom w:val="0"/>
      <w:divBdr>
        <w:top w:val="none" w:sz="0" w:space="0" w:color="auto"/>
        <w:left w:val="none" w:sz="0" w:space="0" w:color="auto"/>
        <w:bottom w:val="none" w:sz="0" w:space="0" w:color="auto"/>
        <w:right w:val="none" w:sz="0" w:space="0" w:color="auto"/>
      </w:divBdr>
    </w:div>
    <w:div w:id="515002208">
      <w:bodyDiv w:val="1"/>
      <w:marLeft w:val="0"/>
      <w:marRight w:val="0"/>
      <w:marTop w:val="0"/>
      <w:marBottom w:val="0"/>
      <w:divBdr>
        <w:top w:val="none" w:sz="0" w:space="0" w:color="auto"/>
        <w:left w:val="none" w:sz="0" w:space="0" w:color="auto"/>
        <w:bottom w:val="none" w:sz="0" w:space="0" w:color="auto"/>
        <w:right w:val="none" w:sz="0" w:space="0" w:color="auto"/>
      </w:divBdr>
      <w:divsChild>
        <w:div w:id="868025872">
          <w:marLeft w:val="0"/>
          <w:marRight w:val="0"/>
          <w:marTop w:val="0"/>
          <w:marBottom w:val="0"/>
          <w:divBdr>
            <w:top w:val="none" w:sz="0" w:space="0" w:color="auto"/>
            <w:left w:val="none" w:sz="0" w:space="0" w:color="auto"/>
            <w:bottom w:val="none" w:sz="0" w:space="0" w:color="auto"/>
            <w:right w:val="none" w:sz="0" w:space="0" w:color="auto"/>
          </w:divBdr>
        </w:div>
        <w:div w:id="674844895">
          <w:marLeft w:val="0"/>
          <w:marRight w:val="0"/>
          <w:marTop w:val="0"/>
          <w:marBottom w:val="0"/>
          <w:divBdr>
            <w:top w:val="none" w:sz="0" w:space="0" w:color="auto"/>
            <w:left w:val="none" w:sz="0" w:space="0" w:color="auto"/>
            <w:bottom w:val="none" w:sz="0" w:space="0" w:color="auto"/>
            <w:right w:val="none" w:sz="0" w:space="0" w:color="auto"/>
          </w:divBdr>
        </w:div>
      </w:divsChild>
    </w:div>
    <w:div w:id="516700811">
      <w:bodyDiv w:val="1"/>
      <w:marLeft w:val="0"/>
      <w:marRight w:val="0"/>
      <w:marTop w:val="0"/>
      <w:marBottom w:val="0"/>
      <w:divBdr>
        <w:top w:val="none" w:sz="0" w:space="0" w:color="auto"/>
        <w:left w:val="none" w:sz="0" w:space="0" w:color="auto"/>
        <w:bottom w:val="none" w:sz="0" w:space="0" w:color="auto"/>
        <w:right w:val="none" w:sz="0" w:space="0" w:color="auto"/>
      </w:divBdr>
      <w:divsChild>
        <w:div w:id="1387143662">
          <w:marLeft w:val="0"/>
          <w:marRight w:val="0"/>
          <w:marTop w:val="0"/>
          <w:marBottom w:val="0"/>
          <w:divBdr>
            <w:top w:val="none" w:sz="0" w:space="0" w:color="auto"/>
            <w:left w:val="none" w:sz="0" w:space="0" w:color="auto"/>
            <w:bottom w:val="none" w:sz="0" w:space="0" w:color="auto"/>
            <w:right w:val="none" w:sz="0" w:space="0" w:color="auto"/>
          </w:divBdr>
        </w:div>
        <w:div w:id="749548782">
          <w:marLeft w:val="0"/>
          <w:marRight w:val="0"/>
          <w:marTop w:val="0"/>
          <w:marBottom w:val="0"/>
          <w:divBdr>
            <w:top w:val="none" w:sz="0" w:space="0" w:color="auto"/>
            <w:left w:val="none" w:sz="0" w:space="0" w:color="auto"/>
            <w:bottom w:val="none" w:sz="0" w:space="0" w:color="auto"/>
            <w:right w:val="none" w:sz="0" w:space="0" w:color="auto"/>
          </w:divBdr>
        </w:div>
      </w:divsChild>
    </w:div>
    <w:div w:id="818159342">
      <w:bodyDiv w:val="1"/>
      <w:marLeft w:val="0"/>
      <w:marRight w:val="0"/>
      <w:marTop w:val="0"/>
      <w:marBottom w:val="0"/>
      <w:divBdr>
        <w:top w:val="none" w:sz="0" w:space="0" w:color="auto"/>
        <w:left w:val="none" w:sz="0" w:space="0" w:color="auto"/>
        <w:bottom w:val="none" w:sz="0" w:space="0" w:color="auto"/>
        <w:right w:val="none" w:sz="0" w:space="0" w:color="auto"/>
      </w:divBdr>
    </w:div>
    <w:div w:id="883911488">
      <w:bodyDiv w:val="1"/>
      <w:marLeft w:val="0"/>
      <w:marRight w:val="0"/>
      <w:marTop w:val="0"/>
      <w:marBottom w:val="0"/>
      <w:divBdr>
        <w:top w:val="none" w:sz="0" w:space="0" w:color="auto"/>
        <w:left w:val="none" w:sz="0" w:space="0" w:color="auto"/>
        <w:bottom w:val="none" w:sz="0" w:space="0" w:color="auto"/>
        <w:right w:val="none" w:sz="0" w:space="0" w:color="auto"/>
      </w:divBdr>
      <w:divsChild>
        <w:div w:id="627594042">
          <w:marLeft w:val="0"/>
          <w:marRight w:val="0"/>
          <w:marTop w:val="0"/>
          <w:marBottom w:val="0"/>
          <w:divBdr>
            <w:top w:val="none" w:sz="0" w:space="0" w:color="auto"/>
            <w:left w:val="none" w:sz="0" w:space="0" w:color="auto"/>
            <w:bottom w:val="none" w:sz="0" w:space="0" w:color="auto"/>
            <w:right w:val="none" w:sz="0" w:space="0" w:color="auto"/>
          </w:divBdr>
        </w:div>
        <w:div w:id="157505677">
          <w:marLeft w:val="0"/>
          <w:marRight w:val="0"/>
          <w:marTop w:val="0"/>
          <w:marBottom w:val="0"/>
          <w:divBdr>
            <w:top w:val="none" w:sz="0" w:space="0" w:color="auto"/>
            <w:left w:val="none" w:sz="0" w:space="0" w:color="auto"/>
            <w:bottom w:val="none" w:sz="0" w:space="0" w:color="auto"/>
            <w:right w:val="none" w:sz="0" w:space="0" w:color="auto"/>
          </w:divBdr>
        </w:div>
      </w:divsChild>
    </w:div>
    <w:div w:id="1081369037">
      <w:bodyDiv w:val="1"/>
      <w:marLeft w:val="0"/>
      <w:marRight w:val="0"/>
      <w:marTop w:val="0"/>
      <w:marBottom w:val="0"/>
      <w:divBdr>
        <w:top w:val="none" w:sz="0" w:space="0" w:color="auto"/>
        <w:left w:val="none" w:sz="0" w:space="0" w:color="auto"/>
        <w:bottom w:val="none" w:sz="0" w:space="0" w:color="auto"/>
        <w:right w:val="none" w:sz="0" w:space="0" w:color="auto"/>
      </w:divBdr>
    </w:div>
    <w:div w:id="1103920777">
      <w:bodyDiv w:val="1"/>
      <w:marLeft w:val="0"/>
      <w:marRight w:val="0"/>
      <w:marTop w:val="0"/>
      <w:marBottom w:val="0"/>
      <w:divBdr>
        <w:top w:val="none" w:sz="0" w:space="0" w:color="auto"/>
        <w:left w:val="none" w:sz="0" w:space="0" w:color="auto"/>
        <w:bottom w:val="none" w:sz="0" w:space="0" w:color="auto"/>
        <w:right w:val="none" w:sz="0" w:space="0" w:color="auto"/>
      </w:divBdr>
    </w:div>
    <w:div w:id="1117794472">
      <w:bodyDiv w:val="1"/>
      <w:marLeft w:val="0"/>
      <w:marRight w:val="0"/>
      <w:marTop w:val="0"/>
      <w:marBottom w:val="0"/>
      <w:divBdr>
        <w:top w:val="none" w:sz="0" w:space="0" w:color="auto"/>
        <w:left w:val="none" w:sz="0" w:space="0" w:color="auto"/>
        <w:bottom w:val="none" w:sz="0" w:space="0" w:color="auto"/>
        <w:right w:val="none" w:sz="0" w:space="0" w:color="auto"/>
      </w:divBdr>
    </w:div>
    <w:div w:id="1393234133">
      <w:bodyDiv w:val="1"/>
      <w:marLeft w:val="0"/>
      <w:marRight w:val="0"/>
      <w:marTop w:val="0"/>
      <w:marBottom w:val="0"/>
      <w:divBdr>
        <w:top w:val="none" w:sz="0" w:space="0" w:color="auto"/>
        <w:left w:val="none" w:sz="0" w:space="0" w:color="auto"/>
        <w:bottom w:val="none" w:sz="0" w:space="0" w:color="auto"/>
        <w:right w:val="none" w:sz="0" w:space="0" w:color="auto"/>
      </w:divBdr>
      <w:divsChild>
        <w:div w:id="489102190">
          <w:marLeft w:val="0"/>
          <w:marRight w:val="0"/>
          <w:marTop w:val="0"/>
          <w:marBottom w:val="0"/>
          <w:divBdr>
            <w:top w:val="none" w:sz="0" w:space="0" w:color="auto"/>
            <w:left w:val="none" w:sz="0" w:space="0" w:color="auto"/>
            <w:bottom w:val="none" w:sz="0" w:space="0" w:color="auto"/>
            <w:right w:val="none" w:sz="0" w:space="0" w:color="auto"/>
          </w:divBdr>
        </w:div>
        <w:div w:id="1404140671">
          <w:marLeft w:val="0"/>
          <w:marRight w:val="0"/>
          <w:marTop w:val="0"/>
          <w:marBottom w:val="0"/>
          <w:divBdr>
            <w:top w:val="none" w:sz="0" w:space="0" w:color="auto"/>
            <w:left w:val="none" w:sz="0" w:space="0" w:color="auto"/>
            <w:bottom w:val="none" w:sz="0" w:space="0" w:color="auto"/>
            <w:right w:val="none" w:sz="0" w:space="0" w:color="auto"/>
          </w:divBdr>
        </w:div>
      </w:divsChild>
    </w:div>
    <w:div w:id="1410080293">
      <w:bodyDiv w:val="1"/>
      <w:marLeft w:val="0"/>
      <w:marRight w:val="0"/>
      <w:marTop w:val="0"/>
      <w:marBottom w:val="0"/>
      <w:divBdr>
        <w:top w:val="none" w:sz="0" w:space="0" w:color="auto"/>
        <w:left w:val="none" w:sz="0" w:space="0" w:color="auto"/>
        <w:bottom w:val="none" w:sz="0" w:space="0" w:color="auto"/>
        <w:right w:val="none" w:sz="0" w:space="0" w:color="auto"/>
      </w:divBdr>
      <w:divsChild>
        <w:div w:id="510686483">
          <w:marLeft w:val="0"/>
          <w:marRight w:val="0"/>
          <w:marTop w:val="0"/>
          <w:marBottom w:val="0"/>
          <w:divBdr>
            <w:top w:val="none" w:sz="0" w:space="0" w:color="auto"/>
            <w:left w:val="none" w:sz="0" w:space="0" w:color="auto"/>
            <w:bottom w:val="none" w:sz="0" w:space="0" w:color="auto"/>
            <w:right w:val="none" w:sz="0" w:space="0" w:color="auto"/>
          </w:divBdr>
        </w:div>
        <w:div w:id="123278116">
          <w:marLeft w:val="0"/>
          <w:marRight w:val="0"/>
          <w:marTop w:val="0"/>
          <w:marBottom w:val="0"/>
          <w:divBdr>
            <w:top w:val="none" w:sz="0" w:space="0" w:color="auto"/>
            <w:left w:val="none" w:sz="0" w:space="0" w:color="auto"/>
            <w:bottom w:val="none" w:sz="0" w:space="0" w:color="auto"/>
            <w:right w:val="none" w:sz="0" w:space="0" w:color="auto"/>
          </w:divBdr>
        </w:div>
      </w:divsChild>
    </w:div>
    <w:div w:id="1502312822">
      <w:bodyDiv w:val="1"/>
      <w:marLeft w:val="0"/>
      <w:marRight w:val="0"/>
      <w:marTop w:val="0"/>
      <w:marBottom w:val="0"/>
      <w:divBdr>
        <w:top w:val="none" w:sz="0" w:space="0" w:color="auto"/>
        <w:left w:val="none" w:sz="0" w:space="0" w:color="auto"/>
        <w:bottom w:val="none" w:sz="0" w:space="0" w:color="auto"/>
        <w:right w:val="none" w:sz="0" w:space="0" w:color="auto"/>
      </w:divBdr>
    </w:div>
    <w:div w:id="1618830044">
      <w:bodyDiv w:val="1"/>
      <w:marLeft w:val="0"/>
      <w:marRight w:val="0"/>
      <w:marTop w:val="0"/>
      <w:marBottom w:val="0"/>
      <w:divBdr>
        <w:top w:val="none" w:sz="0" w:space="0" w:color="auto"/>
        <w:left w:val="none" w:sz="0" w:space="0" w:color="auto"/>
        <w:bottom w:val="none" w:sz="0" w:space="0" w:color="auto"/>
        <w:right w:val="none" w:sz="0" w:space="0" w:color="auto"/>
      </w:divBdr>
      <w:divsChild>
        <w:div w:id="2108304043">
          <w:marLeft w:val="0"/>
          <w:marRight w:val="0"/>
          <w:marTop w:val="0"/>
          <w:marBottom w:val="0"/>
          <w:divBdr>
            <w:top w:val="none" w:sz="0" w:space="0" w:color="auto"/>
            <w:left w:val="none" w:sz="0" w:space="0" w:color="auto"/>
            <w:bottom w:val="none" w:sz="0" w:space="0" w:color="auto"/>
            <w:right w:val="none" w:sz="0" w:space="0" w:color="auto"/>
          </w:divBdr>
        </w:div>
        <w:div w:id="2057780341">
          <w:marLeft w:val="0"/>
          <w:marRight w:val="0"/>
          <w:marTop w:val="0"/>
          <w:marBottom w:val="0"/>
          <w:divBdr>
            <w:top w:val="none" w:sz="0" w:space="0" w:color="auto"/>
            <w:left w:val="none" w:sz="0" w:space="0" w:color="auto"/>
            <w:bottom w:val="none" w:sz="0" w:space="0" w:color="auto"/>
            <w:right w:val="none" w:sz="0" w:space="0" w:color="auto"/>
          </w:divBdr>
        </w:div>
      </w:divsChild>
    </w:div>
    <w:div w:id="1696076774">
      <w:bodyDiv w:val="1"/>
      <w:marLeft w:val="0"/>
      <w:marRight w:val="0"/>
      <w:marTop w:val="0"/>
      <w:marBottom w:val="0"/>
      <w:divBdr>
        <w:top w:val="none" w:sz="0" w:space="0" w:color="auto"/>
        <w:left w:val="none" w:sz="0" w:space="0" w:color="auto"/>
        <w:bottom w:val="none" w:sz="0" w:space="0" w:color="auto"/>
        <w:right w:val="none" w:sz="0" w:space="0" w:color="auto"/>
      </w:divBdr>
    </w:div>
    <w:div w:id="1744715740">
      <w:bodyDiv w:val="1"/>
      <w:marLeft w:val="0"/>
      <w:marRight w:val="0"/>
      <w:marTop w:val="0"/>
      <w:marBottom w:val="0"/>
      <w:divBdr>
        <w:top w:val="none" w:sz="0" w:space="0" w:color="auto"/>
        <w:left w:val="none" w:sz="0" w:space="0" w:color="auto"/>
        <w:bottom w:val="none" w:sz="0" w:space="0" w:color="auto"/>
        <w:right w:val="none" w:sz="0" w:space="0" w:color="auto"/>
      </w:divBdr>
      <w:divsChild>
        <w:div w:id="625697355">
          <w:marLeft w:val="0"/>
          <w:marRight w:val="0"/>
          <w:marTop w:val="0"/>
          <w:marBottom w:val="0"/>
          <w:divBdr>
            <w:top w:val="none" w:sz="0" w:space="0" w:color="auto"/>
            <w:left w:val="none" w:sz="0" w:space="0" w:color="auto"/>
            <w:bottom w:val="none" w:sz="0" w:space="0" w:color="auto"/>
            <w:right w:val="none" w:sz="0" w:space="0" w:color="auto"/>
          </w:divBdr>
        </w:div>
        <w:div w:id="1860045407">
          <w:marLeft w:val="0"/>
          <w:marRight w:val="0"/>
          <w:marTop w:val="0"/>
          <w:marBottom w:val="0"/>
          <w:divBdr>
            <w:top w:val="none" w:sz="0" w:space="0" w:color="auto"/>
            <w:left w:val="none" w:sz="0" w:space="0" w:color="auto"/>
            <w:bottom w:val="none" w:sz="0" w:space="0" w:color="auto"/>
            <w:right w:val="none" w:sz="0" w:space="0" w:color="auto"/>
          </w:divBdr>
        </w:div>
      </w:divsChild>
    </w:div>
    <w:div w:id="1804737756">
      <w:bodyDiv w:val="1"/>
      <w:marLeft w:val="0"/>
      <w:marRight w:val="0"/>
      <w:marTop w:val="0"/>
      <w:marBottom w:val="0"/>
      <w:divBdr>
        <w:top w:val="none" w:sz="0" w:space="0" w:color="auto"/>
        <w:left w:val="none" w:sz="0" w:space="0" w:color="auto"/>
        <w:bottom w:val="none" w:sz="0" w:space="0" w:color="auto"/>
        <w:right w:val="none" w:sz="0" w:space="0" w:color="auto"/>
      </w:divBdr>
    </w:div>
    <w:div w:id="1827240019">
      <w:bodyDiv w:val="1"/>
      <w:marLeft w:val="0"/>
      <w:marRight w:val="0"/>
      <w:marTop w:val="0"/>
      <w:marBottom w:val="0"/>
      <w:divBdr>
        <w:top w:val="none" w:sz="0" w:space="0" w:color="auto"/>
        <w:left w:val="none" w:sz="0" w:space="0" w:color="auto"/>
        <w:bottom w:val="none" w:sz="0" w:space="0" w:color="auto"/>
        <w:right w:val="none" w:sz="0" w:space="0" w:color="auto"/>
      </w:divBdr>
    </w:div>
    <w:div w:id="1897617727">
      <w:bodyDiv w:val="1"/>
      <w:marLeft w:val="0"/>
      <w:marRight w:val="0"/>
      <w:marTop w:val="0"/>
      <w:marBottom w:val="0"/>
      <w:divBdr>
        <w:top w:val="none" w:sz="0" w:space="0" w:color="auto"/>
        <w:left w:val="none" w:sz="0" w:space="0" w:color="auto"/>
        <w:bottom w:val="none" w:sz="0" w:space="0" w:color="auto"/>
        <w:right w:val="none" w:sz="0" w:space="0" w:color="auto"/>
      </w:divBdr>
      <w:divsChild>
        <w:div w:id="330646507">
          <w:marLeft w:val="0"/>
          <w:marRight w:val="0"/>
          <w:marTop w:val="0"/>
          <w:marBottom w:val="0"/>
          <w:divBdr>
            <w:top w:val="none" w:sz="0" w:space="0" w:color="auto"/>
            <w:left w:val="none" w:sz="0" w:space="0" w:color="auto"/>
            <w:bottom w:val="none" w:sz="0" w:space="0" w:color="auto"/>
            <w:right w:val="none" w:sz="0" w:space="0" w:color="auto"/>
          </w:divBdr>
        </w:div>
        <w:div w:id="625354868">
          <w:marLeft w:val="0"/>
          <w:marRight w:val="0"/>
          <w:marTop w:val="0"/>
          <w:marBottom w:val="0"/>
          <w:divBdr>
            <w:top w:val="none" w:sz="0" w:space="0" w:color="auto"/>
            <w:left w:val="none" w:sz="0" w:space="0" w:color="auto"/>
            <w:bottom w:val="none" w:sz="0" w:space="0" w:color="auto"/>
            <w:right w:val="none" w:sz="0" w:space="0" w:color="auto"/>
          </w:divBdr>
        </w:div>
      </w:divsChild>
    </w:div>
    <w:div w:id="1957516752">
      <w:bodyDiv w:val="1"/>
      <w:marLeft w:val="0"/>
      <w:marRight w:val="0"/>
      <w:marTop w:val="0"/>
      <w:marBottom w:val="0"/>
      <w:divBdr>
        <w:top w:val="none" w:sz="0" w:space="0" w:color="auto"/>
        <w:left w:val="none" w:sz="0" w:space="0" w:color="auto"/>
        <w:bottom w:val="none" w:sz="0" w:space="0" w:color="auto"/>
        <w:right w:val="none" w:sz="0" w:space="0" w:color="auto"/>
      </w:divBdr>
      <w:divsChild>
        <w:div w:id="1544370402">
          <w:marLeft w:val="0"/>
          <w:marRight w:val="0"/>
          <w:marTop w:val="0"/>
          <w:marBottom w:val="0"/>
          <w:divBdr>
            <w:top w:val="none" w:sz="0" w:space="0" w:color="auto"/>
            <w:left w:val="none" w:sz="0" w:space="0" w:color="auto"/>
            <w:bottom w:val="none" w:sz="0" w:space="0" w:color="auto"/>
            <w:right w:val="none" w:sz="0" w:space="0" w:color="auto"/>
          </w:divBdr>
        </w:div>
        <w:div w:id="1040134434">
          <w:marLeft w:val="0"/>
          <w:marRight w:val="0"/>
          <w:marTop w:val="0"/>
          <w:marBottom w:val="0"/>
          <w:divBdr>
            <w:top w:val="none" w:sz="0" w:space="0" w:color="auto"/>
            <w:left w:val="none" w:sz="0" w:space="0" w:color="auto"/>
            <w:bottom w:val="none" w:sz="0" w:space="0" w:color="auto"/>
            <w:right w:val="none" w:sz="0" w:space="0" w:color="auto"/>
          </w:divBdr>
        </w:div>
      </w:divsChild>
    </w:div>
    <w:div w:id="21277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2016-11-16T08:28:00Z</dcterms:created>
  <dcterms:modified xsi:type="dcterms:W3CDTF">2016-11-17T01:12:00Z</dcterms:modified>
</cp:coreProperties>
</file>