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B65"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预防医</w:t>
      </w:r>
      <w:r w:rsidR="00DE4B65" w:rsidRPr="00496C0E">
        <w:rPr>
          <w:rFonts w:asciiTheme="majorEastAsia" w:eastAsiaTheme="majorEastAsia" w:hAnsiTheme="majorEastAsia" w:hint="eastAsia"/>
          <w:sz w:val="24"/>
          <w:szCs w:val="24"/>
        </w:rPr>
        <w:t>学</w:t>
      </w: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w:t>
      </w:r>
      <w:r w:rsidR="008512A0" w:rsidRPr="00496C0E">
        <w:rPr>
          <w:rFonts w:asciiTheme="majorEastAsia" w:eastAsiaTheme="majorEastAsia" w:hAnsiTheme="majorEastAsia" w:hint="eastAsia"/>
          <w:sz w:val="24"/>
          <w:szCs w:val="24"/>
        </w:rPr>
        <w:t>八</w:t>
      </w:r>
      <w:r w:rsidRPr="00496C0E">
        <w:rPr>
          <w:rFonts w:asciiTheme="majorEastAsia" w:eastAsiaTheme="majorEastAsia" w:hAnsiTheme="majorEastAsia" w:hint="eastAsia"/>
          <w:sz w:val="24"/>
          <w:szCs w:val="24"/>
        </w:rPr>
        <w:t>周</w:t>
      </w: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一、最佳选择题</w:t>
      </w: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1.</w:t>
      </w:r>
      <w:r w:rsidR="008512A0" w:rsidRPr="00496C0E">
        <w:rPr>
          <w:rFonts w:asciiTheme="majorEastAsia" w:eastAsiaTheme="majorEastAsia" w:hAnsiTheme="majorEastAsia"/>
          <w:sz w:val="24"/>
          <w:szCs w:val="24"/>
        </w:rPr>
        <w:t xml:space="preserve"> 被称为第一次预防医学革命的是</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环境卫生阶段</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个体预防阶段</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群体预防阶段</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社会预防阶段</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社区预防阶段</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2.</w:t>
      </w:r>
      <w:r w:rsidR="008512A0" w:rsidRPr="00496C0E">
        <w:rPr>
          <w:rFonts w:asciiTheme="majorEastAsia" w:eastAsiaTheme="majorEastAsia" w:hAnsiTheme="majorEastAsia"/>
          <w:sz w:val="24"/>
          <w:szCs w:val="24"/>
        </w:rPr>
        <w:t xml:space="preserve"> 预防并发症和伤残工作属于</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第一级预防</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第二级预防</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第三级预防</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第四级预防</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综合预防</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3.</w:t>
      </w:r>
      <w:r w:rsidR="008512A0" w:rsidRPr="00496C0E">
        <w:rPr>
          <w:rFonts w:asciiTheme="majorEastAsia" w:eastAsiaTheme="majorEastAsia" w:hAnsiTheme="majorEastAsia"/>
          <w:sz w:val="24"/>
          <w:szCs w:val="24"/>
        </w:rPr>
        <w:t xml:space="preserve"> 预防医学以下列哪一项为主线</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环境-人类</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环境-生物</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环境-健康</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环境-生物-健康</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环境-人群-健康</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4.</w:t>
      </w:r>
      <w:r w:rsidR="008512A0" w:rsidRPr="00496C0E">
        <w:rPr>
          <w:rFonts w:asciiTheme="majorEastAsia" w:eastAsiaTheme="majorEastAsia" w:hAnsiTheme="majorEastAsia"/>
          <w:sz w:val="24"/>
          <w:szCs w:val="24"/>
        </w:rPr>
        <w:t xml:space="preserve"> 比较身高和体重两组数据变异度的大小宜用</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极差</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方差</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标准差</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变异系数</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lastRenderedPageBreak/>
        <w:t>E. 标准误</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5.</w:t>
      </w:r>
      <w:r w:rsidR="008512A0" w:rsidRPr="00496C0E">
        <w:rPr>
          <w:rFonts w:asciiTheme="majorEastAsia" w:eastAsiaTheme="majorEastAsia" w:hAnsiTheme="majorEastAsia"/>
          <w:sz w:val="24"/>
          <w:szCs w:val="24"/>
        </w:rPr>
        <w:t xml:space="preserve"> 关于正态分布不正确的叙述是</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医学和生物学中最常见的一种分布</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为非连续性分布</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可以从频数表和频数图对正态分布进行研究</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身高可以用正态分布描述</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体重可以用正态分布描述</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6.</w:t>
      </w:r>
      <w:r w:rsidR="008512A0" w:rsidRPr="00496C0E">
        <w:rPr>
          <w:rFonts w:asciiTheme="majorEastAsia" w:eastAsiaTheme="majorEastAsia" w:hAnsiTheme="majorEastAsia"/>
          <w:sz w:val="24"/>
          <w:szCs w:val="24"/>
        </w:rPr>
        <w:t xml:space="preserve"> 下述哪项不是“队列研究局限性”特点</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不宜用于研究发病率很低的疾病</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观察时间长，易发生失访偏倚</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耗费的人力、物力和时间较多</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设计的要求高，实施复杂</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一次调查可观察多种结局</w:t>
      </w:r>
    </w:p>
    <w:p w:rsidR="00DE4B65" w:rsidRPr="00496C0E" w:rsidRDefault="00DE4B65" w:rsidP="00496C0E">
      <w:pPr>
        <w:spacing w:line="360" w:lineRule="auto"/>
        <w:rPr>
          <w:rFonts w:asciiTheme="majorEastAsia" w:eastAsiaTheme="majorEastAsia" w:hAnsiTheme="majorEastAsia"/>
          <w:sz w:val="24"/>
          <w:szCs w:val="24"/>
        </w:rPr>
      </w:pPr>
    </w:p>
    <w:p w:rsidR="008512A0"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7.</w:t>
      </w:r>
      <w:r w:rsidR="008512A0" w:rsidRPr="00496C0E">
        <w:rPr>
          <w:rFonts w:asciiTheme="majorEastAsia" w:eastAsiaTheme="majorEastAsia" w:hAnsiTheme="majorEastAsia"/>
          <w:sz w:val="24"/>
          <w:szCs w:val="24"/>
        </w:rPr>
        <w:t xml:space="preserve"> 目前评价营养状况最普遍和最重要的方法是</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体重</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皮皱厚度</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体重指数</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上臂肌围</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身高和体重</w:t>
      </w:r>
    </w:p>
    <w:p w:rsidR="00DE4B65" w:rsidRPr="00496C0E" w:rsidRDefault="00DE4B65" w:rsidP="00496C0E">
      <w:pPr>
        <w:spacing w:line="360" w:lineRule="auto"/>
        <w:rPr>
          <w:rFonts w:asciiTheme="majorEastAsia" w:eastAsiaTheme="majorEastAsia" w:hAnsiTheme="majorEastAsia"/>
          <w:sz w:val="24"/>
          <w:szCs w:val="24"/>
        </w:rPr>
      </w:pPr>
    </w:p>
    <w:p w:rsidR="00496C0E"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8.</w:t>
      </w:r>
      <w:r w:rsidR="00496C0E" w:rsidRPr="00496C0E">
        <w:rPr>
          <w:rFonts w:asciiTheme="majorEastAsia" w:eastAsiaTheme="majorEastAsia" w:hAnsiTheme="majorEastAsia"/>
          <w:sz w:val="24"/>
          <w:szCs w:val="24"/>
        </w:rPr>
        <w:t xml:space="preserve"> 以下哪一项不是食物中毒的主要预防措施</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注意卫生，防止食品污染</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低温保藏，控制细菌繁殖及毒素形成</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对从业人员进行预防接种</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食用前彻底加热杀死病原体及破坏毒素</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加强食品的卫生管理，严格执行卫生法规及管理条例</w:t>
      </w:r>
    </w:p>
    <w:p w:rsidR="00496C0E"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lastRenderedPageBreak/>
        <w:t>9.</w:t>
      </w:r>
      <w:r w:rsidR="00496C0E" w:rsidRPr="00496C0E">
        <w:rPr>
          <w:rFonts w:asciiTheme="majorEastAsia" w:eastAsiaTheme="majorEastAsia" w:hAnsiTheme="majorEastAsia"/>
          <w:sz w:val="24"/>
          <w:szCs w:val="24"/>
        </w:rPr>
        <w:t xml:space="preserve"> 良好的医疗保健的基本要求不包括</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可供性</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适量性</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可接受性</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适宜性</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自我完善性</w:t>
      </w:r>
    </w:p>
    <w:p w:rsidR="00DE4B65" w:rsidRPr="00496C0E" w:rsidRDefault="00DE4B65" w:rsidP="00496C0E">
      <w:pPr>
        <w:spacing w:line="360" w:lineRule="auto"/>
        <w:rPr>
          <w:rFonts w:asciiTheme="majorEastAsia" w:eastAsiaTheme="majorEastAsia" w:hAnsiTheme="majorEastAsia"/>
          <w:sz w:val="24"/>
          <w:szCs w:val="24"/>
        </w:rPr>
      </w:pPr>
    </w:p>
    <w:p w:rsidR="00496C0E"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10.</w:t>
      </w:r>
      <w:r w:rsidR="00496C0E" w:rsidRPr="00496C0E">
        <w:rPr>
          <w:rFonts w:asciiTheme="majorEastAsia" w:eastAsiaTheme="majorEastAsia" w:hAnsiTheme="majorEastAsia"/>
          <w:sz w:val="24"/>
          <w:szCs w:val="24"/>
        </w:rPr>
        <w:t xml:space="preserve"> 正态分布曲线下的面积分布规律（μ-1.96σ，μ+1.96σ）代表</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A. 68.27%</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B. 90%</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C. 95%</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D. 99%</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E. 100%</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答案及解析</w:t>
      </w: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第1题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C</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群体预防阶段是预防医学上的第一次革命，或称卫生保健上的第一次革命，其主要目标是防治急、慢性传染病和寄生虫病。由于微生物学、免疫学、药物学和物理化学等基础学科的进步，采用预防接种、杀菌灭虫、抗菌药物“三大法宝”，在急、慢性传染病和寄生虫病的控制方面，成绩显著。</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第2题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C</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三级预防策略：根据疾病发生发展过程以及健康决定因素的特点，把预防策略按等级分类，称为三级预防策略</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t>①</w:t>
      </w:r>
      <w:r w:rsidRPr="00496C0E">
        <w:rPr>
          <w:rFonts w:asciiTheme="majorEastAsia" w:eastAsiaTheme="majorEastAsia" w:hAnsiTheme="majorEastAsia"/>
          <w:sz w:val="24"/>
          <w:szCs w:val="24"/>
        </w:rPr>
        <w:t>第一级预防：是针对病因所采取的预防措施。它既包括针对健康个体的措施，也包括针对整个公众的社会措施。在第一级预防中，如果在疾病的因子还没有进入环境之前就采取预防性措施，则称为根本性预防。 </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lastRenderedPageBreak/>
        <w:t>②</w:t>
      </w:r>
      <w:r w:rsidRPr="00496C0E">
        <w:rPr>
          <w:rFonts w:asciiTheme="majorEastAsia" w:eastAsiaTheme="majorEastAsia" w:hAnsiTheme="majorEastAsia"/>
          <w:sz w:val="24"/>
          <w:szCs w:val="24"/>
        </w:rPr>
        <w:t>第二级预防：在疾病的临床前期做好早期发现、早期诊断、早期治疗的“三早”预防工作，以控制疾病的发展和恶化。对于传染病，除了“三早”，尚需做到疫情早报告及患者早隔离，即“五早”。 </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t>③</w:t>
      </w:r>
      <w:r w:rsidRPr="00496C0E">
        <w:rPr>
          <w:rFonts w:asciiTheme="majorEastAsia" w:eastAsiaTheme="majorEastAsia" w:hAnsiTheme="majorEastAsia"/>
          <w:sz w:val="24"/>
          <w:szCs w:val="24"/>
        </w:rPr>
        <w:t>第三级预防：对已患某些病者，采取及时的、有效的治疗和康复措施，使患者尽量恢复生活和劳动能力，能参加社会活动并延长寿命。 </w:t>
      </w:r>
      <w:r w:rsidRPr="00496C0E">
        <w:rPr>
          <w:rFonts w:asciiTheme="majorEastAsia" w:eastAsiaTheme="majorEastAsia" w:hAnsiTheme="majorEastAsia"/>
          <w:sz w:val="24"/>
          <w:szCs w:val="24"/>
        </w:rPr>
        <w:br/>
        <w:t>三级预防措施的落实，可根据干预对象是群体或个体，分为社区预防服务和临床预防服务。社区预防服务是以社区为范围，以群体为对象开展的预防工作。临床预防服务是在临床场所，以个体为对象实施个体的预防干预措施。</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第3题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E</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预防医学以环境-人群-健康为主线，强调的是整体，广义的讲就是人类生活中全部与健康有关的因素，所以选E。</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第4题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D</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变异系数用CV表示，CV是将标准差转化为算术均数的倍数，以百分数的形式表示。CV常常用于比较度量单位不同或均数相差悬殊的两组(或多组)资料的变异程度。</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第5题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B</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正态分布是医学和生物学中最常见，也是最重要的一种连续性分布，如正常人的身高，体重，红细胞数，血红蛋白等。我们可以从频数表和频数图对正态分布进行研究</w:t>
      </w:r>
      <w:r w:rsidRPr="00496C0E">
        <w:rPr>
          <w:rFonts w:asciiTheme="majorEastAsia" w:eastAsiaTheme="majorEastAsia" w:hAnsiTheme="majorEastAsia" w:hint="eastAsia"/>
          <w:sz w:val="24"/>
          <w:szCs w:val="24"/>
        </w:rPr>
        <w:t>。</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第6题</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E</w:t>
      </w:r>
    </w:p>
    <w:p w:rsidR="008512A0" w:rsidRPr="00496C0E" w:rsidRDefault="008512A0"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一次调查可观察多种结局，属于队列研究的优点，而非局限性的</w:t>
      </w:r>
      <w:r w:rsidRPr="00496C0E">
        <w:rPr>
          <w:rFonts w:asciiTheme="majorEastAsia" w:eastAsiaTheme="majorEastAsia" w:hAnsiTheme="majorEastAsia"/>
          <w:sz w:val="24"/>
          <w:szCs w:val="24"/>
        </w:rPr>
        <w:lastRenderedPageBreak/>
        <w:t>特点。</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第7题</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C</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体重指数是通过计算人体身高与体重之间的比值大小来判断是否发生肥胖的一种方法。测量人体体重指数的方法有许多种，但经多方使用比较后发现，使用不同测量方法所得到的结果大同小异。目前临床上使用比较多的体重指数测量法是QUETELET指数法，亦称体重质量指数。</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第8题</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C</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食物中毒的主要预防措施包括：</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t>①</w:t>
      </w:r>
      <w:r w:rsidRPr="00496C0E">
        <w:rPr>
          <w:rFonts w:asciiTheme="majorEastAsia" w:eastAsiaTheme="majorEastAsia" w:hAnsiTheme="majorEastAsia"/>
          <w:sz w:val="24"/>
          <w:szCs w:val="24"/>
        </w:rPr>
        <w:t>加强食品卫生质量检查和监督制度，严格遵守牲畜宰前、宰中和宰后的卫生要求，防止污染。</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t>②</w:t>
      </w:r>
      <w:r w:rsidRPr="00496C0E">
        <w:rPr>
          <w:rFonts w:asciiTheme="majorEastAsia" w:eastAsiaTheme="majorEastAsia" w:hAnsiTheme="majorEastAsia"/>
          <w:sz w:val="24"/>
          <w:szCs w:val="24"/>
        </w:rPr>
        <w:t>食品加工储存和销售过程要严格遵守卫生制度，做好食具、容器和工具的消毒，避免生熟交叉污染；食品加热充分，以杀灭病原体和破坏毒素；在低温或通风阴凉处存放食品，以控制细菌繁殖和毒素的形成。</w:t>
      </w:r>
      <w:r w:rsidRPr="00496C0E">
        <w:rPr>
          <w:rFonts w:asciiTheme="majorEastAsia" w:eastAsiaTheme="majorEastAsia" w:hAnsiTheme="majorEastAsia"/>
          <w:sz w:val="24"/>
          <w:szCs w:val="24"/>
        </w:rPr>
        <w:br/>
      </w:r>
      <w:r w:rsidRPr="00496C0E">
        <w:rPr>
          <w:rFonts w:asciiTheme="majorEastAsia" w:eastAsiaTheme="majorEastAsia" w:hAnsiTheme="majorEastAsia" w:hint="eastAsia"/>
          <w:sz w:val="24"/>
          <w:szCs w:val="24"/>
        </w:rPr>
        <w:t>③</w:t>
      </w:r>
      <w:r w:rsidRPr="00496C0E">
        <w:rPr>
          <w:rFonts w:asciiTheme="majorEastAsia" w:eastAsiaTheme="majorEastAsia" w:hAnsiTheme="majorEastAsia"/>
          <w:sz w:val="24"/>
          <w:szCs w:val="24"/>
        </w:rPr>
        <w:t>食品加工人员、医院、托幼机构人员和炊事员应认真执行就业前体检和录用后定期体检，应经常接受食品卫生教育，养成良好的个人卫生习惯。</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第9题</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E</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良好的医疗保健体系中，其基本要求是：可供性、适量性、可及性、可接受性、适宜性、可评估性、责任性、综合性、完整性和连续性。不包含自我完善性。</w:t>
      </w:r>
    </w:p>
    <w:p w:rsidR="00DE4B65" w:rsidRPr="00496C0E" w:rsidRDefault="00DE4B65" w:rsidP="00496C0E">
      <w:pPr>
        <w:spacing w:line="360" w:lineRule="auto"/>
        <w:rPr>
          <w:rFonts w:asciiTheme="majorEastAsia" w:eastAsiaTheme="majorEastAsia" w:hAnsiTheme="majorEastAsia"/>
          <w:sz w:val="24"/>
          <w:szCs w:val="24"/>
        </w:rPr>
      </w:pPr>
    </w:p>
    <w:p w:rsidR="00DE4B65" w:rsidRPr="00496C0E" w:rsidRDefault="00DE4B65"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hint="eastAsia"/>
          <w:sz w:val="24"/>
          <w:szCs w:val="24"/>
        </w:rPr>
        <w:t>第10题</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【正确答案】 C</w:t>
      </w:r>
    </w:p>
    <w:p w:rsidR="00496C0E" w:rsidRPr="00496C0E" w:rsidRDefault="00496C0E" w:rsidP="00496C0E">
      <w:pPr>
        <w:spacing w:line="360" w:lineRule="auto"/>
        <w:rPr>
          <w:rFonts w:asciiTheme="majorEastAsia" w:eastAsiaTheme="majorEastAsia" w:hAnsiTheme="majorEastAsia"/>
          <w:sz w:val="24"/>
          <w:szCs w:val="24"/>
        </w:rPr>
      </w:pPr>
      <w:r w:rsidRPr="00496C0E">
        <w:rPr>
          <w:rFonts w:asciiTheme="majorEastAsia" w:eastAsiaTheme="majorEastAsia" w:hAnsiTheme="majorEastAsia"/>
          <w:sz w:val="24"/>
          <w:szCs w:val="24"/>
        </w:rPr>
        <w:t>【答案解析】 正态分布曲线下的面积分布规律：</w:t>
      </w:r>
      <w:r w:rsidRPr="00496C0E">
        <w:rPr>
          <w:rFonts w:asciiTheme="majorEastAsia" w:eastAsiaTheme="majorEastAsia" w:hAnsiTheme="majorEastAsia"/>
          <w:sz w:val="24"/>
          <w:szCs w:val="24"/>
        </w:rPr>
        <w:br/>
      </w:r>
      <w:r w:rsidRPr="00496C0E">
        <w:rPr>
          <w:rFonts w:asciiTheme="majorEastAsia" w:eastAsiaTheme="majorEastAsia" w:hAnsiTheme="majorEastAsia"/>
          <w:sz w:val="24"/>
          <w:szCs w:val="24"/>
        </w:rPr>
        <w:lastRenderedPageBreak/>
        <w:t>（μ-σ，μ+σ）</w:t>
      </w:r>
      <w:r w:rsidRPr="00496C0E">
        <w:rPr>
          <w:rFonts w:asciiTheme="majorEastAsia" w:eastAsiaTheme="majorEastAsia" w:hAnsiTheme="majorEastAsia" w:hint="eastAsia"/>
          <w:sz w:val="24"/>
          <w:szCs w:val="24"/>
        </w:rPr>
        <w:t>→</w:t>
      </w:r>
      <w:r w:rsidRPr="00496C0E">
        <w:rPr>
          <w:rFonts w:asciiTheme="majorEastAsia" w:eastAsiaTheme="majorEastAsia" w:hAnsiTheme="majorEastAsia"/>
          <w:sz w:val="24"/>
          <w:szCs w:val="24"/>
        </w:rPr>
        <w:t>68.27%</w:t>
      </w:r>
      <w:r w:rsidRPr="00496C0E">
        <w:rPr>
          <w:rFonts w:asciiTheme="majorEastAsia" w:eastAsiaTheme="majorEastAsia" w:hAnsiTheme="majorEastAsia"/>
          <w:sz w:val="24"/>
          <w:szCs w:val="24"/>
        </w:rPr>
        <w:br/>
        <w:t>（μ-1.645σ，μ+1.645σ）</w:t>
      </w:r>
      <w:r w:rsidRPr="00496C0E">
        <w:rPr>
          <w:rFonts w:asciiTheme="majorEastAsia" w:eastAsiaTheme="majorEastAsia" w:hAnsiTheme="majorEastAsia" w:hint="eastAsia"/>
          <w:sz w:val="24"/>
          <w:szCs w:val="24"/>
        </w:rPr>
        <w:t>→</w:t>
      </w:r>
      <w:r w:rsidRPr="00496C0E">
        <w:rPr>
          <w:rFonts w:asciiTheme="majorEastAsia" w:eastAsiaTheme="majorEastAsia" w:hAnsiTheme="majorEastAsia"/>
          <w:sz w:val="24"/>
          <w:szCs w:val="24"/>
        </w:rPr>
        <w:t>90%</w:t>
      </w:r>
      <w:r w:rsidRPr="00496C0E">
        <w:rPr>
          <w:rFonts w:asciiTheme="majorEastAsia" w:eastAsiaTheme="majorEastAsia" w:hAnsiTheme="majorEastAsia"/>
          <w:sz w:val="24"/>
          <w:szCs w:val="24"/>
        </w:rPr>
        <w:br/>
        <w:t>（μ-1.96σ，μ+1.96σ）</w:t>
      </w:r>
      <w:r w:rsidRPr="00496C0E">
        <w:rPr>
          <w:rFonts w:asciiTheme="majorEastAsia" w:eastAsiaTheme="majorEastAsia" w:hAnsiTheme="majorEastAsia" w:hint="eastAsia"/>
          <w:sz w:val="24"/>
          <w:szCs w:val="24"/>
        </w:rPr>
        <w:t>→</w:t>
      </w:r>
      <w:r w:rsidRPr="00496C0E">
        <w:rPr>
          <w:rFonts w:asciiTheme="majorEastAsia" w:eastAsiaTheme="majorEastAsia" w:hAnsiTheme="majorEastAsia"/>
          <w:sz w:val="24"/>
          <w:szCs w:val="24"/>
        </w:rPr>
        <w:t>95%</w:t>
      </w:r>
      <w:r w:rsidRPr="00496C0E">
        <w:rPr>
          <w:rFonts w:asciiTheme="majorEastAsia" w:eastAsiaTheme="majorEastAsia" w:hAnsiTheme="majorEastAsia"/>
          <w:sz w:val="24"/>
          <w:szCs w:val="24"/>
        </w:rPr>
        <w:br/>
        <w:t>（μ-2.58σ，μ+2.58σ）</w:t>
      </w:r>
      <w:r w:rsidRPr="00496C0E">
        <w:rPr>
          <w:rFonts w:asciiTheme="majorEastAsia" w:eastAsiaTheme="majorEastAsia" w:hAnsiTheme="majorEastAsia" w:hint="eastAsia"/>
          <w:sz w:val="24"/>
          <w:szCs w:val="24"/>
        </w:rPr>
        <w:t>→</w:t>
      </w:r>
      <w:r w:rsidRPr="00496C0E">
        <w:rPr>
          <w:rFonts w:asciiTheme="majorEastAsia" w:eastAsiaTheme="majorEastAsia" w:hAnsiTheme="majorEastAsia"/>
          <w:sz w:val="24"/>
          <w:szCs w:val="24"/>
        </w:rPr>
        <w:t>99%</w:t>
      </w:r>
    </w:p>
    <w:p w:rsidR="000D6E8E" w:rsidRPr="00496C0E" w:rsidRDefault="000D6E8E" w:rsidP="00496C0E">
      <w:pPr>
        <w:spacing w:line="360" w:lineRule="auto"/>
        <w:rPr>
          <w:rFonts w:asciiTheme="majorEastAsia" w:eastAsiaTheme="majorEastAsia" w:hAnsiTheme="majorEastAsia"/>
          <w:sz w:val="24"/>
          <w:szCs w:val="24"/>
        </w:rPr>
      </w:pPr>
    </w:p>
    <w:sectPr w:rsidR="000D6E8E" w:rsidRPr="00496C0E" w:rsidSect="00653C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ABF" w:rsidRDefault="00531ABF" w:rsidP="00DE4B65">
      <w:r>
        <w:separator/>
      </w:r>
    </w:p>
  </w:endnote>
  <w:endnote w:type="continuationSeparator" w:id="1">
    <w:p w:rsidR="00531ABF" w:rsidRDefault="00531ABF" w:rsidP="00DE4B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ABF" w:rsidRDefault="00531ABF" w:rsidP="00DE4B65">
      <w:r>
        <w:separator/>
      </w:r>
    </w:p>
  </w:footnote>
  <w:footnote w:type="continuationSeparator" w:id="1">
    <w:p w:rsidR="00531ABF" w:rsidRDefault="00531ABF" w:rsidP="00DE4B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4B65"/>
    <w:rsid w:val="000D6E8E"/>
    <w:rsid w:val="003062C8"/>
    <w:rsid w:val="00496C0E"/>
    <w:rsid w:val="00531ABF"/>
    <w:rsid w:val="00653C6D"/>
    <w:rsid w:val="008512A0"/>
    <w:rsid w:val="00DE4B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B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4B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4B65"/>
    <w:rPr>
      <w:sz w:val="18"/>
      <w:szCs w:val="18"/>
    </w:rPr>
  </w:style>
  <w:style w:type="paragraph" w:styleId="a4">
    <w:name w:val="footer"/>
    <w:basedOn w:val="a"/>
    <w:link w:val="Char0"/>
    <w:uiPriority w:val="99"/>
    <w:semiHidden/>
    <w:unhideWhenUsed/>
    <w:rsid w:val="00DE4B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4B65"/>
    <w:rPr>
      <w:sz w:val="18"/>
      <w:szCs w:val="18"/>
    </w:rPr>
  </w:style>
  <w:style w:type="paragraph" w:styleId="a5">
    <w:name w:val="Normal (Web)"/>
    <w:basedOn w:val="a"/>
    <w:uiPriority w:val="99"/>
    <w:semiHidden/>
    <w:unhideWhenUsed/>
    <w:rsid w:val="00DE4B6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512A0"/>
  </w:style>
</w:styles>
</file>

<file path=word/webSettings.xml><?xml version="1.0" encoding="utf-8"?>
<w:webSettings xmlns:r="http://schemas.openxmlformats.org/officeDocument/2006/relationships" xmlns:w="http://schemas.openxmlformats.org/wordprocessingml/2006/main">
  <w:divs>
    <w:div w:id="11030925">
      <w:bodyDiv w:val="1"/>
      <w:marLeft w:val="0"/>
      <w:marRight w:val="0"/>
      <w:marTop w:val="0"/>
      <w:marBottom w:val="0"/>
      <w:divBdr>
        <w:top w:val="none" w:sz="0" w:space="0" w:color="auto"/>
        <w:left w:val="none" w:sz="0" w:space="0" w:color="auto"/>
        <w:bottom w:val="none" w:sz="0" w:space="0" w:color="auto"/>
        <w:right w:val="none" w:sz="0" w:space="0" w:color="auto"/>
      </w:divBdr>
    </w:div>
    <w:div w:id="55318413">
      <w:bodyDiv w:val="1"/>
      <w:marLeft w:val="0"/>
      <w:marRight w:val="0"/>
      <w:marTop w:val="0"/>
      <w:marBottom w:val="0"/>
      <w:divBdr>
        <w:top w:val="none" w:sz="0" w:space="0" w:color="auto"/>
        <w:left w:val="none" w:sz="0" w:space="0" w:color="auto"/>
        <w:bottom w:val="none" w:sz="0" w:space="0" w:color="auto"/>
        <w:right w:val="none" w:sz="0" w:space="0" w:color="auto"/>
      </w:divBdr>
      <w:divsChild>
        <w:div w:id="1490174680">
          <w:marLeft w:val="0"/>
          <w:marRight w:val="0"/>
          <w:marTop w:val="0"/>
          <w:marBottom w:val="0"/>
          <w:divBdr>
            <w:top w:val="none" w:sz="0" w:space="0" w:color="auto"/>
            <w:left w:val="none" w:sz="0" w:space="0" w:color="auto"/>
            <w:bottom w:val="none" w:sz="0" w:space="0" w:color="auto"/>
            <w:right w:val="none" w:sz="0" w:space="0" w:color="auto"/>
          </w:divBdr>
        </w:div>
        <w:div w:id="1660964359">
          <w:marLeft w:val="0"/>
          <w:marRight w:val="0"/>
          <w:marTop w:val="0"/>
          <w:marBottom w:val="0"/>
          <w:divBdr>
            <w:top w:val="none" w:sz="0" w:space="0" w:color="auto"/>
            <w:left w:val="none" w:sz="0" w:space="0" w:color="auto"/>
            <w:bottom w:val="none" w:sz="0" w:space="0" w:color="auto"/>
            <w:right w:val="none" w:sz="0" w:space="0" w:color="auto"/>
          </w:divBdr>
        </w:div>
      </w:divsChild>
    </w:div>
    <w:div w:id="233704726">
      <w:bodyDiv w:val="1"/>
      <w:marLeft w:val="0"/>
      <w:marRight w:val="0"/>
      <w:marTop w:val="0"/>
      <w:marBottom w:val="0"/>
      <w:divBdr>
        <w:top w:val="none" w:sz="0" w:space="0" w:color="auto"/>
        <w:left w:val="none" w:sz="0" w:space="0" w:color="auto"/>
        <w:bottom w:val="none" w:sz="0" w:space="0" w:color="auto"/>
        <w:right w:val="none" w:sz="0" w:space="0" w:color="auto"/>
      </w:divBdr>
    </w:div>
    <w:div w:id="241107489">
      <w:bodyDiv w:val="1"/>
      <w:marLeft w:val="0"/>
      <w:marRight w:val="0"/>
      <w:marTop w:val="0"/>
      <w:marBottom w:val="0"/>
      <w:divBdr>
        <w:top w:val="none" w:sz="0" w:space="0" w:color="auto"/>
        <w:left w:val="none" w:sz="0" w:space="0" w:color="auto"/>
        <w:bottom w:val="none" w:sz="0" w:space="0" w:color="auto"/>
        <w:right w:val="none" w:sz="0" w:space="0" w:color="auto"/>
      </w:divBdr>
      <w:divsChild>
        <w:div w:id="212693343">
          <w:marLeft w:val="0"/>
          <w:marRight w:val="0"/>
          <w:marTop w:val="0"/>
          <w:marBottom w:val="0"/>
          <w:divBdr>
            <w:top w:val="none" w:sz="0" w:space="0" w:color="auto"/>
            <w:left w:val="none" w:sz="0" w:space="0" w:color="auto"/>
            <w:bottom w:val="none" w:sz="0" w:space="0" w:color="auto"/>
            <w:right w:val="none" w:sz="0" w:space="0" w:color="auto"/>
          </w:divBdr>
        </w:div>
        <w:div w:id="48114094">
          <w:marLeft w:val="0"/>
          <w:marRight w:val="0"/>
          <w:marTop w:val="0"/>
          <w:marBottom w:val="0"/>
          <w:divBdr>
            <w:top w:val="none" w:sz="0" w:space="0" w:color="auto"/>
            <w:left w:val="none" w:sz="0" w:space="0" w:color="auto"/>
            <w:bottom w:val="none" w:sz="0" w:space="0" w:color="auto"/>
            <w:right w:val="none" w:sz="0" w:space="0" w:color="auto"/>
          </w:divBdr>
        </w:div>
      </w:divsChild>
    </w:div>
    <w:div w:id="273902949">
      <w:bodyDiv w:val="1"/>
      <w:marLeft w:val="0"/>
      <w:marRight w:val="0"/>
      <w:marTop w:val="0"/>
      <w:marBottom w:val="0"/>
      <w:divBdr>
        <w:top w:val="none" w:sz="0" w:space="0" w:color="auto"/>
        <w:left w:val="none" w:sz="0" w:space="0" w:color="auto"/>
        <w:bottom w:val="none" w:sz="0" w:space="0" w:color="auto"/>
        <w:right w:val="none" w:sz="0" w:space="0" w:color="auto"/>
      </w:divBdr>
      <w:divsChild>
        <w:div w:id="66537961">
          <w:marLeft w:val="0"/>
          <w:marRight w:val="0"/>
          <w:marTop w:val="0"/>
          <w:marBottom w:val="0"/>
          <w:divBdr>
            <w:top w:val="none" w:sz="0" w:space="0" w:color="auto"/>
            <w:left w:val="none" w:sz="0" w:space="0" w:color="auto"/>
            <w:bottom w:val="none" w:sz="0" w:space="0" w:color="auto"/>
            <w:right w:val="none" w:sz="0" w:space="0" w:color="auto"/>
          </w:divBdr>
        </w:div>
        <w:div w:id="479152667">
          <w:marLeft w:val="0"/>
          <w:marRight w:val="0"/>
          <w:marTop w:val="0"/>
          <w:marBottom w:val="0"/>
          <w:divBdr>
            <w:top w:val="none" w:sz="0" w:space="0" w:color="auto"/>
            <w:left w:val="none" w:sz="0" w:space="0" w:color="auto"/>
            <w:bottom w:val="none" w:sz="0" w:space="0" w:color="auto"/>
            <w:right w:val="none" w:sz="0" w:space="0" w:color="auto"/>
          </w:divBdr>
        </w:div>
      </w:divsChild>
    </w:div>
    <w:div w:id="289944856">
      <w:bodyDiv w:val="1"/>
      <w:marLeft w:val="0"/>
      <w:marRight w:val="0"/>
      <w:marTop w:val="0"/>
      <w:marBottom w:val="0"/>
      <w:divBdr>
        <w:top w:val="none" w:sz="0" w:space="0" w:color="auto"/>
        <w:left w:val="none" w:sz="0" w:space="0" w:color="auto"/>
        <w:bottom w:val="none" w:sz="0" w:space="0" w:color="auto"/>
        <w:right w:val="none" w:sz="0" w:space="0" w:color="auto"/>
      </w:divBdr>
      <w:divsChild>
        <w:div w:id="1411539819">
          <w:marLeft w:val="0"/>
          <w:marRight w:val="0"/>
          <w:marTop w:val="0"/>
          <w:marBottom w:val="0"/>
          <w:divBdr>
            <w:top w:val="none" w:sz="0" w:space="0" w:color="auto"/>
            <w:left w:val="none" w:sz="0" w:space="0" w:color="auto"/>
            <w:bottom w:val="none" w:sz="0" w:space="0" w:color="auto"/>
            <w:right w:val="none" w:sz="0" w:space="0" w:color="auto"/>
          </w:divBdr>
        </w:div>
        <w:div w:id="663360027">
          <w:marLeft w:val="0"/>
          <w:marRight w:val="0"/>
          <w:marTop w:val="0"/>
          <w:marBottom w:val="0"/>
          <w:divBdr>
            <w:top w:val="none" w:sz="0" w:space="0" w:color="auto"/>
            <w:left w:val="none" w:sz="0" w:space="0" w:color="auto"/>
            <w:bottom w:val="none" w:sz="0" w:space="0" w:color="auto"/>
            <w:right w:val="none" w:sz="0" w:space="0" w:color="auto"/>
          </w:divBdr>
        </w:div>
      </w:divsChild>
    </w:div>
    <w:div w:id="404181385">
      <w:bodyDiv w:val="1"/>
      <w:marLeft w:val="0"/>
      <w:marRight w:val="0"/>
      <w:marTop w:val="0"/>
      <w:marBottom w:val="0"/>
      <w:divBdr>
        <w:top w:val="none" w:sz="0" w:space="0" w:color="auto"/>
        <w:left w:val="none" w:sz="0" w:space="0" w:color="auto"/>
        <w:bottom w:val="none" w:sz="0" w:space="0" w:color="auto"/>
        <w:right w:val="none" w:sz="0" w:space="0" w:color="auto"/>
      </w:divBdr>
    </w:div>
    <w:div w:id="628241539">
      <w:bodyDiv w:val="1"/>
      <w:marLeft w:val="0"/>
      <w:marRight w:val="0"/>
      <w:marTop w:val="0"/>
      <w:marBottom w:val="0"/>
      <w:divBdr>
        <w:top w:val="none" w:sz="0" w:space="0" w:color="auto"/>
        <w:left w:val="none" w:sz="0" w:space="0" w:color="auto"/>
        <w:bottom w:val="none" w:sz="0" w:space="0" w:color="auto"/>
        <w:right w:val="none" w:sz="0" w:space="0" w:color="auto"/>
      </w:divBdr>
    </w:div>
    <w:div w:id="681664780">
      <w:bodyDiv w:val="1"/>
      <w:marLeft w:val="0"/>
      <w:marRight w:val="0"/>
      <w:marTop w:val="0"/>
      <w:marBottom w:val="0"/>
      <w:divBdr>
        <w:top w:val="none" w:sz="0" w:space="0" w:color="auto"/>
        <w:left w:val="none" w:sz="0" w:space="0" w:color="auto"/>
        <w:bottom w:val="none" w:sz="0" w:space="0" w:color="auto"/>
        <w:right w:val="none" w:sz="0" w:space="0" w:color="auto"/>
      </w:divBdr>
    </w:div>
    <w:div w:id="1013190492">
      <w:bodyDiv w:val="1"/>
      <w:marLeft w:val="0"/>
      <w:marRight w:val="0"/>
      <w:marTop w:val="0"/>
      <w:marBottom w:val="0"/>
      <w:divBdr>
        <w:top w:val="none" w:sz="0" w:space="0" w:color="auto"/>
        <w:left w:val="none" w:sz="0" w:space="0" w:color="auto"/>
        <w:bottom w:val="none" w:sz="0" w:space="0" w:color="auto"/>
        <w:right w:val="none" w:sz="0" w:space="0" w:color="auto"/>
      </w:divBdr>
      <w:divsChild>
        <w:div w:id="1619214215">
          <w:marLeft w:val="0"/>
          <w:marRight w:val="0"/>
          <w:marTop w:val="0"/>
          <w:marBottom w:val="0"/>
          <w:divBdr>
            <w:top w:val="none" w:sz="0" w:space="0" w:color="auto"/>
            <w:left w:val="none" w:sz="0" w:space="0" w:color="auto"/>
            <w:bottom w:val="none" w:sz="0" w:space="0" w:color="auto"/>
            <w:right w:val="none" w:sz="0" w:space="0" w:color="auto"/>
          </w:divBdr>
        </w:div>
        <w:div w:id="1062144079">
          <w:marLeft w:val="0"/>
          <w:marRight w:val="0"/>
          <w:marTop w:val="0"/>
          <w:marBottom w:val="0"/>
          <w:divBdr>
            <w:top w:val="none" w:sz="0" w:space="0" w:color="auto"/>
            <w:left w:val="none" w:sz="0" w:space="0" w:color="auto"/>
            <w:bottom w:val="none" w:sz="0" w:space="0" w:color="auto"/>
            <w:right w:val="none" w:sz="0" w:space="0" w:color="auto"/>
          </w:divBdr>
        </w:div>
      </w:divsChild>
    </w:div>
    <w:div w:id="1106197545">
      <w:bodyDiv w:val="1"/>
      <w:marLeft w:val="0"/>
      <w:marRight w:val="0"/>
      <w:marTop w:val="0"/>
      <w:marBottom w:val="0"/>
      <w:divBdr>
        <w:top w:val="none" w:sz="0" w:space="0" w:color="auto"/>
        <w:left w:val="none" w:sz="0" w:space="0" w:color="auto"/>
        <w:bottom w:val="none" w:sz="0" w:space="0" w:color="auto"/>
        <w:right w:val="none" w:sz="0" w:space="0" w:color="auto"/>
      </w:divBdr>
    </w:div>
    <w:div w:id="1108935848">
      <w:bodyDiv w:val="1"/>
      <w:marLeft w:val="0"/>
      <w:marRight w:val="0"/>
      <w:marTop w:val="0"/>
      <w:marBottom w:val="0"/>
      <w:divBdr>
        <w:top w:val="none" w:sz="0" w:space="0" w:color="auto"/>
        <w:left w:val="none" w:sz="0" w:space="0" w:color="auto"/>
        <w:bottom w:val="none" w:sz="0" w:space="0" w:color="auto"/>
        <w:right w:val="none" w:sz="0" w:space="0" w:color="auto"/>
      </w:divBdr>
    </w:div>
    <w:div w:id="1225867872">
      <w:bodyDiv w:val="1"/>
      <w:marLeft w:val="0"/>
      <w:marRight w:val="0"/>
      <w:marTop w:val="0"/>
      <w:marBottom w:val="0"/>
      <w:divBdr>
        <w:top w:val="none" w:sz="0" w:space="0" w:color="auto"/>
        <w:left w:val="none" w:sz="0" w:space="0" w:color="auto"/>
        <w:bottom w:val="none" w:sz="0" w:space="0" w:color="auto"/>
        <w:right w:val="none" w:sz="0" w:space="0" w:color="auto"/>
      </w:divBdr>
    </w:div>
    <w:div w:id="1266036138">
      <w:bodyDiv w:val="1"/>
      <w:marLeft w:val="0"/>
      <w:marRight w:val="0"/>
      <w:marTop w:val="0"/>
      <w:marBottom w:val="0"/>
      <w:divBdr>
        <w:top w:val="none" w:sz="0" w:space="0" w:color="auto"/>
        <w:left w:val="none" w:sz="0" w:space="0" w:color="auto"/>
        <w:bottom w:val="none" w:sz="0" w:space="0" w:color="auto"/>
        <w:right w:val="none" w:sz="0" w:space="0" w:color="auto"/>
      </w:divBdr>
      <w:divsChild>
        <w:div w:id="1854343896">
          <w:marLeft w:val="0"/>
          <w:marRight w:val="0"/>
          <w:marTop w:val="0"/>
          <w:marBottom w:val="0"/>
          <w:divBdr>
            <w:top w:val="none" w:sz="0" w:space="0" w:color="auto"/>
            <w:left w:val="none" w:sz="0" w:space="0" w:color="auto"/>
            <w:bottom w:val="none" w:sz="0" w:space="0" w:color="auto"/>
            <w:right w:val="none" w:sz="0" w:space="0" w:color="auto"/>
          </w:divBdr>
        </w:div>
        <w:div w:id="272514334">
          <w:marLeft w:val="0"/>
          <w:marRight w:val="0"/>
          <w:marTop w:val="0"/>
          <w:marBottom w:val="0"/>
          <w:divBdr>
            <w:top w:val="none" w:sz="0" w:space="0" w:color="auto"/>
            <w:left w:val="none" w:sz="0" w:space="0" w:color="auto"/>
            <w:bottom w:val="none" w:sz="0" w:space="0" w:color="auto"/>
            <w:right w:val="none" w:sz="0" w:space="0" w:color="auto"/>
          </w:divBdr>
        </w:div>
      </w:divsChild>
    </w:div>
    <w:div w:id="1520968349">
      <w:bodyDiv w:val="1"/>
      <w:marLeft w:val="0"/>
      <w:marRight w:val="0"/>
      <w:marTop w:val="0"/>
      <w:marBottom w:val="0"/>
      <w:divBdr>
        <w:top w:val="none" w:sz="0" w:space="0" w:color="auto"/>
        <w:left w:val="none" w:sz="0" w:space="0" w:color="auto"/>
        <w:bottom w:val="none" w:sz="0" w:space="0" w:color="auto"/>
        <w:right w:val="none" w:sz="0" w:space="0" w:color="auto"/>
      </w:divBdr>
      <w:divsChild>
        <w:div w:id="678241780">
          <w:marLeft w:val="0"/>
          <w:marRight w:val="0"/>
          <w:marTop w:val="0"/>
          <w:marBottom w:val="0"/>
          <w:divBdr>
            <w:top w:val="none" w:sz="0" w:space="0" w:color="auto"/>
            <w:left w:val="none" w:sz="0" w:space="0" w:color="auto"/>
            <w:bottom w:val="none" w:sz="0" w:space="0" w:color="auto"/>
            <w:right w:val="none" w:sz="0" w:space="0" w:color="auto"/>
          </w:divBdr>
        </w:div>
        <w:div w:id="543449517">
          <w:marLeft w:val="0"/>
          <w:marRight w:val="0"/>
          <w:marTop w:val="0"/>
          <w:marBottom w:val="0"/>
          <w:divBdr>
            <w:top w:val="none" w:sz="0" w:space="0" w:color="auto"/>
            <w:left w:val="none" w:sz="0" w:space="0" w:color="auto"/>
            <w:bottom w:val="none" w:sz="0" w:space="0" w:color="auto"/>
            <w:right w:val="none" w:sz="0" w:space="0" w:color="auto"/>
          </w:divBdr>
        </w:div>
      </w:divsChild>
    </w:div>
    <w:div w:id="1559975622">
      <w:bodyDiv w:val="1"/>
      <w:marLeft w:val="0"/>
      <w:marRight w:val="0"/>
      <w:marTop w:val="0"/>
      <w:marBottom w:val="0"/>
      <w:divBdr>
        <w:top w:val="none" w:sz="0" w:space="0" w:color="auto"/>
        <w:left w:val="none" w:sz="0" w:space="0" w:color="auto"/>
        <w:bottom w:val="none" w:sz="0" w:space="0" w:color="auto"/>
        <w:right w:val="none" w:sz="0" w:space="0" w:color="auto"/>
      </w:divBdr>
      <w:divsChild>
        <w:div w:id="286742382">
          <w:marLeft w:val="0"/>
          <w:marRight w:val="0"/>
          <w:marTop w:val="0"/>
          <w:marBottom w:val="0"/>
          <w:divBdr>
            <w:top w:val="none" w:sz="0" w:space="0" w:color="auto"/>
            <w:left w:val="none" w:sz="0" w:space="0" w:color="auto"/>
            <w:bottom w:val="none" w:sz="0" w:space="0" w:color="auto"/>
            <w:right w:val="none" w:sz="0" w:space="0" w:color="auto"/>
          </w:divBdr>
        </w:div>
        <w:div w:id="1082988208">
          <w:marLeft w:val="0"/>
          <w:marRight w:val="0"/>
          <w:marTop w:val="0"/>
          <w:marBottom w:val="0"/>
          <w:divBdr>
            <w:top w:val="none" w:sz="0" w:space="0" w:color="auto"/>
            <w:left w:val="none" w:sz="0" w:space="0" w:color="auto"/>
            <w:bottom w:val="none" w:sz="0" w:space="0" w:color="auto"/>
            <w:right w:val="none" w:sz="0" w:space="0" w:color="auto"/>
          </w:divBdr>
        </w:div>
      </w:divsChild>
    </w:div>
    <w:div w:id="1678342778">
      <w:bodyDiv w:val="1"/>
      <w:marLeft w:val="0"/>
      <w:marRight w:val="0"/>
      <w:marTop w:val="0"/>
      <w:marBottom w:val="0"/>
      <w:divBdr>
        <w:top w:val="none" w:sz="0" w:space="0" w:color="auto"/>
        <w:left w:val="none" w:sz="0" w:space="0" w:color="auto"/>
        <w:bottom w:val="none" w:sz="0" w:space="0" w:color="auto"/>
        <w:right w:val="none" w:sz="0" w:space="0" w:color="auto"/>
      </w:divBdr>
      <w:divsChild>
        <w:div w:id="897282103">
          <w:marLeft w:val="0"/>
          <w:marRight w:val="0"/>
          <w:marTop w:val="0"/>
          <w:marBottom w:val="0"/>
          <w:divBdr>
            <w:top w:val="none" w:sz="0" w:space="0" w:color="auto"/>
            <w:left w:val="none" w:sz="0" w:space="0" w:color="auto"/>
            <w:bottom w:val="none" w:sz="0" w:space="0" w:color="auto"/>
            <w:right w:val="none" w:sz="0" w:space="0" w:color="auto"/>
          </w:divBdr>
        </w:div>
        <w:div w:id="100690090">
          <w:marLeft w:val="0"/>
          <w:marRight w:val="0"/>
          <w:marTop w:val="0"/>
          <w:marBottom w:val="0"/>
          <w:divBdr>
            <w:top w:val="none" w:sz="0" w:space="0" w:color="auto"/>
            <w:left w:val="none" w:sz="0" w:space="0" w:color="auto"/>
            <w:bottom w:val="none" w:sz="0" w:space="0" w:color="auto"/>
            <w:right w:val="none" w:sz="0" w:space="0" w:color="auto"/>
          </w:divBdr>
        </w:div>
      </w:divsChild>
    </w:div>
    <w:div w:id="1743748735">
      <w:bodyDiv w:val="1"/>
      <w:marLeft w:val="0"/>
      <w:marRight w:val="0"/>
      <w:marTop w:val="0"/>
      <w:marBottom w:val="0"/>
      <w:divBdr>
        <w:top w:val="none" w:sz="0" w:space="0" w:color="auto"/>
        <w:left w:val="none" w:sz="0" w:space="0" w:color="auto"/>
        <w:bottom w:val="none" w:sz="0" w:space="0" w:color="auto"/>
        <w:right w:val="none" w:sz="0" w:space="0" w:color="auto"/>
      </w:divBdr>
    </w:div>
    <w:div w:id="2050453301">
      <w:bodyDiv w:val="1"/>
      <w:marLeft w:val="0"/>
      <w:marRight w:val="0"/>
      <w:marTop w:val="0"/>
      <w:marBottom w:val="0"/>
      <w:divBdr>
        <w:top w:val="none" w:sz="0" w:space="0" w:color="auto"/>
        <w:left w:val="none" w:sz="0" w:space="0" w:color="auto"/>
        <w:bottom w:val="none" w:sz="0" w:space="0" w:color="auto"/>
        <w:right w:val="none" w:sz="0" w:space="0" w:color="auto"/>
      </w:divBdr>
      <w:divsChild>
        <w:div w:id="841504139">
          <w:marLeft w:val="0"/>
          <w:marRight w:val="0"/>
          <w:marTop w:val="0"/>
          <w:marBottom w:val="0"/>
          <w:divBdr>
            <w:top w:val="none" w:sz="0" w:space="0" w:color="auto"/>
            <w:left w:val="none" w:sz="0" w:space="0" w:color="auto"/>
            <w:bottom w:val="none" w:sz="0" w:space="0" w:color="auto"/>
            <w:right w:val="none" w:sz="0" w:space="0" w:color="auto"/>
          </w:divBdr>
        </w:div>
        <w:div w:id="1572422127">
          <w:marLeft w:val="0"/>
          <w:marRight w:val="0"/>
          <w:marTop w:val="0"/>
          <w:marBottom w:val="0"/>
          <w:divBdr>
            <w:top w:val="none" w:sz="0" w:space="0" w:color="auto"/>
            <w:left w:val="none" w:sz="0" w:space="0" w:color="auto"/>
            <w:bottom w:val="none" w:sz="0" w:space="0" w:color="auto"/>
            <w:right w:val="none" w:sz="0" w:space="0" w:color="auto"/>
          </w:divBdr>
        </w:div>
      </w:divsChild>
    </w:div>
    <w:div w:id="210575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2016-11-16T08:28:00Z</dcterms:created>
  <dcterms:modified xsi:type="dcterms:W3CDTF">2016-11-17T01:22:00Z</dcterms:modified>
</cp:coreProperties>
</file>