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乌鲁木齐市建设委员会简介</w:t>
      </w:r>
    </w:p>
    <w:bookmarkEnd w:id="0"/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sz w:val="32"/>
          <w:szCs w:val="32"/>
        </w:rPr>
        <w:t>乌鲁木齐市建设委员会主要负责城市建设、工程建设、村镇建设及建筑业、房地产业、勘察设计行业等管理工作，组织、监督和管理全市重点工程项目建设和城市基础设施建设，组织实施建设行业重大科技项目合作交流、技术创新与成果推广应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C38FC"/>
    <w:rsid w:val="18F44B2A"/>
    <w:rsid w:val="1DEC38FC"/>
    <w:rsid w:val="34C70348"/>
    <w:rsid w:val="55EA62EC"/>
    <w:rsid w:val="7DA65A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2018-05-03T03:11:00Z</dcterms:created>
  <dc:creator>Administrator</dc:creator>
  <cp:lastModifiedBy>Administrator</cp:lastModifiedBy>
  <cp:lastPrinted>2018-05-04T08:42:00Z</cp:lastPrinted>
  <dcterms:modified xsi:type="dcterms:W3CDTF">2018-05-11T06:25:28Z</dcterms:modified>
  <dc:title>乌鲁木齐市建设委员会简介：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