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申报注意事项及简要流程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1.认真阅读评委会评审通知、云人社发〔2016〕107号文件、专业技术申报系统操作说明。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对照评审通知附件2《2019年度申报昆明市卫生技术高级职称个人提交备案材料目录》，准备好纸质版材料，并分类扫描（建议手机扫描或电子设备扫描，）准备好电子版材料。学术论文（病案分析、专题技术报告）和学术著作准备好文本文档备用。扫描时注意材料的完整、准确、清晰。上传的材料可以是原件，若为复印件则需单位审核人签署审核材料人员姓名、审核意见及审核日期，加盖审核单位公章。</w:t>
      </w:r>
      <w:r>
        <w:rPr>
          <w:rFonts w:hint="eastAsia" w:ascii="仿宋" w:hAnsi="仿宋" w:eastAsia="仿宋" w:cs="仿宋"/>
          <w:b/>
          <w:sz w:val="32"/>
          <w:szCs w:val="32"/>
        </w:rPr>
        <w:t>备案材料中评委会要求的附件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每个序号对应的材料连续扫描作为一份整体上传。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3.登录昆明市人力资源和社会保障局专业技术职称申报系统进行申报。申报系统中封面材料评委会、推荐小组、申报专业（附件1）选择正确。申报专业可对应附件中的专业目录直接检索选择。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4.申报信息管理中</w:t>
      </w:r>
      <w:r>
        <w:rPr>
          <w:rFonts w:hint="eastAsia" w:ascii="仿宋" w:hAnsi="仿宋" w:eastAsia="仿宋" w:cs="仿宋"/>
          <w:sz w:val="32"/>
          <w:szCs w:val="32"/>
        </w:rPr>
        <w:t>“专业技术工作总结”栏，</w:t>
      </w:r>
      <w:r>
        <w:rPr>
          <w:rFonts w:hint="eastAsia" w:ascii="仿宋" w:hAnsi="仿宋" w:eastAsia="仿宋" w:cs="仿宋"/>
          <w:bCs/>
          <w:sz w:val="32"/>
          <w:szCs w:val="32"/>
        </w:rPr>
        <w:t>对应的生成</w:t>
      </w:r>
      <w:r>
        <w:rPr>
          <w:rFonts w:hint="eastAsia" w:ascii="仿宋" w:hAnsi="仿宋" w:eastAsia="仿宋" w:cs="仿宋"/>
          <w:sz w:val="32"/>
          <w:szCs w:val="32"/>
        </w:rPr>
        <w:t>《专业技术职称申报评审表》表三，内容填写正确、完整。专业技术总结中不能提及个人的姓名。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5.申报系统“职称申报”的“附件管理”中，即按要求上传市人社部门和评委会要求的附件。注意不是备案材料目录中22—25项的其他级别、类别的学术科研成果在26项中提供。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6.申报系统“卫生类特殊表”中填写的内容为云人社发〔2016〕107号文件中对应的履现职期间取得的学术科研成果，选择填写。注意</w:t>
      </w:r>
      <w:r>
        <w:rPr>
          <w:rFonts w:hint="eastAsia" w:ascii="仿宋" w:hAnsi="仿宋" w:eastAsia="仿宋" w:cs="仿宋"/>
          <w:bCs/>
          <w:sz w:val="32"/>
          <w:szCs w:val="32"/>
        </w:rPr>
        <w:t>学术论文（病案分析、专题技术报告）和学术著作需在“正文内容”或“本人承担部分”中提供文本文档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7.按照市人社要求的附件管理中公示信息（一张为公示报告，一张为单位公示的方式；单位公告栏或是单位内部网公示）。按照要求单位公示不少于5个工作日才能提交。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8.按照《昆明市人力资源和社会保障局关于开展2019年专业技术职称申报评审工作的通知》（昆人社通〔2019〕96号）要求，“未按网络申报要求提交申报评审材料，</w:t>
      </w:r>
      <w:r>
        <w:rPr>
          <w:rFonts w:hint="eastAsia" w:ascii="仿宋" w:hAnsi="仿宋" w:eastAsia="仿宋" w:cs="仿宋"/>
          <w:bCs/>
          <w:sz w:val="32"/>
          <w:szCs w:val="32"/>
        </w:rPr>
        <w:t>经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三次以上</w:t>
      </w:r>
      <w:r>
        <w:rPr>
          <w:rFonts w:hint="eastAsia" w:ascii="仿宋" w:hAnsi="仿宋" w:eastAsia="仿宋" w:cs="仿宋"/>
          <w:bCs/>
          <w:sz w:val="32"/>
          <w:szCs w:val="32"/>
        </w:rPr>
        <w:t>提出审核意见后仍然存在问题的</w:t>
      </w:r>
      <w:r>
        <w:rPr>
          <w:rFonts w:hint="eastAsia" w:ascii="仿宋" w:hAnsi="仿宋" w:eastAsia="仿宋" w:cs="仿宋"/>
          <w:sz w:val="32"/>
          <w:szCs w:val="32"/>
        </w:rPr>
        <w:t>，各评委会承办部门及各级人力资源社会保障部门不再受理，材料退回，本年度不再受理个人或推荐单位的申报材料。”</w:t>
      </w:r>
      <w:r>
        <w:rPr>
          <w:rFonts w:hint="eastAsia" w:ascii="仿宋" w:hAnsi="仿宋" w:eastAsia="仿宋" w:cs="仿宋"/>
          <w:b/>
          <w:sz w:val="32"/>
          <w:szCs w:val="32"/>
        </w:rPr>
        <w:t>特别注意提交后，修改的次数。</w:t>
      </w:r>
      <w:r>
        <w:rPr>
          <w:rFonts w:hint="eastAsia" w:ascii="仿宋" w:hAnsi="仿宋" w:eastAsia="仿宋" w:cs="仿宋"/>
          <w:sz w:val="32"/>
          <w:szCs w:val="32"/>
        </w:rPr>
        <w:t>申报人员一定要注意职称申报附件管理和卫生类附表材料提供完整、准确、清晰再提交。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9.申报人员履现职（通俗地说，聘任到现岗位）的时间计算，截止到2019年8月31日。提供的所有材料包含进修时间、基层服务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累计时间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、学术讲座次数、学术成果等都是在履现职期间内完成的。不是在履现职期间内的不计算。执业证注意上传完整。事业单位在职在编人员提供“事业单位工作人员增加薪级工资审批表”，履现职以来近5年到申报时每一年的审批表。其他人员提供经劳动执法部门鉴证备案的劳动合同或社保缴存证明。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3934"/>
    <w:rsid w:val="000837B3"/>
    <w:rsid w:val="000A2F7C"/>
    <w:rsid w:val="000B1634"/>
    <w:rsid w:val="000C042C"/>
    <w:rsid w:val="000C0AF1"/>
    <w:rsid w:val="00180244"/>
    <w:rsid w:val="002911F8"/>
    <w:rsid w:val="002D7529"/>
    <w:rsid w:val="002F0169"/>
    <w:rsid w:val="002F5D43"/>
    <w:rsid w:val="0039509B"/>
    <w:rsid w:val="003966F0"/>
    <w:rsid w:val="00404ADF"/>
    <w:rsid w:val="004B5D8D"/>
    <w:rsid w:val="004C525A"/>
    <w:rsid w:val="005A78D6"/>
    <w:rsid w:val="00630D21"/>
    <w:rsid w:val="006D1395"/>
    <w:rsid w:val="006E52BC"/>
    <w:rsid w:val="00714D2F"/>
    <w:rsid w:val="0072352D"/>
    <w:rsid w:val="00751415"/>
    <w:rsid w:val="00836016"/>
    <w:rsid w:val="008B408D"/>
    <w:rsid w:val="008D04C1"/>
    <w:rsid w:val="008D3934"/>
    <w:rsid w:val="00930F56"/>
    <w:rsid w:val="0099044C"/>
    <w:rsid w:val="00A26C0D"/>
    <w:rsid w:val="00A408EF"/>
    <w:rsid w:val="00A70F49"/>
    <w:rsid w:val="00A753B4"/>
    <w:rsid w:val="00B66E43"/>
    <w:rsid w:val="00CC08BD"/>
    <w:rsid w:val="00D06ED9"/>
    <w:rsid w:val="00D163F4"/>
    <w:rsid w:val="00D56E0F"/>
    <w:rsid w:val="00DF40F8"/>
    <w:rsid w:val="00DF7245"/>
    <w:rsid w:val="00E32BE5"/>
    <w:rsid w:val="00F07899"/>
    <w:rsid w:val="00F432AF"/>
    <w:rsid w:val="00F91B5F"/>
    <w:rsid w:val="22BD3F5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165</Words>
  <Characters>945</Characters>
  <Lines>7</Lines>
  <Paragraphs>2</Paragraphs>
  <TotalTime>0</TotalTime>
  <ScaleCrop>false</ScaleCrop>
  <LinksUpToDate>false</LinksUpToDate>
  <CharactersWithSpaces>1108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2019-06-13T03:40:00Z</dcterms:created>
  <dc:creator>PC10</dc:creator>
  <cp:lastModifiedBy>jgdw</cp:lastModifiedBy>
  <dcterms:modified xsi:type="dcterms:W3CDTF">2019-06-18T01:19:14Z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