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</w:pPr>
      <w:r>
        <w:t>窗体顶端</w:t>
      </w:r>
    </w:p>
    <w:p>
      <w:pPr>
        <w:pStyle w:val="2"/>
        <w:keepNext w:val="0"/>
        <w:keepLines w:val="0"/>
        <w:widowControl/>
        <w:suppressLineNumbers w:val="0"/>
        <w:spacing w:before="302" w:beforeAutospacing="0" w:after="422" w:afterAutospacing="0" w:line="360" w:lineRule="atLeast"/>
        <w:ind w:left="240" w:right="240" w:firstLine="420"/>
        <w:rPr>
          <w:sz w:val="18"/>
          <w:szCs w:val="18"/>
        </w:rPr>
      </w:pPr>
      <w:r>
        <w:rPr>
          <w:rStyle w:val="5"/>
          <w:sz w:val="18"/>
          <w:szCs w:val="18"/>
        </w:rPr>
        <w:t>楚雄州疾控中心2020年公开招聘引进紧缺人才岗位信息表</w:t>
      </w:r>
    </w:p>
    <w:tbl>
      <w:tblPr>
        <w:tblW w:w="7848" w:type="dxa"/>
        <w:tblCellSpacing w:w="0" w:type="dxa"/>
        <w:tblInd w:w="24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59"/>
        <w:gridCol w:w="630"/>
        <w:gridCol w:w="630"/>
        <w:gridCol w:w="662"/>
        <w:gridCol w:w="967"/>
        <w:gridCol w:w="967"/>
        <w:gridCol w:w="1309"/>
        <w:gridCol w:w="18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单位名称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招聘岗位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计划招聘人数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年龄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学历类型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毕业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年份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专 业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rStyle w:val="5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楚雄州疾病预防控制中心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检验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35周岁以下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全日制普通高校（二本及以上）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应届毕业生（含择业期2018年、2019年）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卫生检验、卫生检验与检疫、医学检验、医学检验技术、理化检验、微生物检验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硕士生本科专业要求为检验相关专业。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楚雄州疾病预防控制中心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疾病控制</w:t>
            </w:r>
          </w:p>
        </w:tc>
        <w:tc>
          <w:tcPr>
            <w:tcW w:w="50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35周岁以下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全日制普通高校（二本及以上）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应届毕业生（含择业期2018年、2019年）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预防医学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after="120" w:afterAutospacing="0" w:line="360" w:lineRule="atLeast"/>
              <w:ind w:left="0" w:firstLine="4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硕士生本科专业要求为临床或预防医学相关专业；野外作业，突发事件现场应急处置。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302" w:beforeAutospacing="0" w:after="422" w:afterAutospacing="0" w:line="360" w:lineRule="atLeast"/>
        <w:ind w:left="240" w:right="240" w:firstLine="420"/>
        <w:rPr>
          <w:sz w:val="18"/>
          <w:szCs w:val="18"/>
        </w:rPr>
      </w:pPr>
      <w:r>
        <w:rPr>
          <w:sz w:val="18"/>
          <w:szCs w:val="18"/>
        </w:rPr>
        <w:t>35周岁以下指1985年4月30日以后出生人员。</w:t>
      </w:r>
    </w:p>
    <w:p>
      <w:pPr>
        <w:pStyle w:val="11"/>
      </w:pPr>
      <w:r>
        <w:t>窗体底端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630F71"/>
    <w:rsid w:val="2B630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"/>
    <w:lsdException w:unhideWhenUsed="0" w:uiPriority="0" w:semiHidden="0" w:name="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1" w:after="0" w:afterAutospacing="1"/>
      <w:ind w:left="0" w:right="0"/>
      <w:jc w:val="left"/>
    </w:pPr>
    <w:rPr>
      <w:rFonts w:ascii="微软雅黑" w:hAnsi="微软雅黑" w:eastAsia="微软雅黑" w:cs="微软雅黑"/>
      <w:color w:val="333333"/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uiPriority w:val="0"/>
    <w:rPr>
      <w:rFonts w:hint="eastAsia" w:ascii="微软雅黑" w:hAnsi="微软雅黑" w:eastAsia="微软雅黑" w:cs="微软雅黑"/>
      <w:color w:val="333333"/>
      <w:u w:val="none"/>
    </w:rPr>
  </w:style>
  <w:style w:type="character" w:styleId="7">
    <w:name w:val="Emphasis"/>
    <w:basedOn w:val="4"/>
    <w:qFormat/>
    <w:uiPriority w:val="0"/>
  </w:style>
  <w:style w:type="character" w:styleId="8">
    <w:name w:val="Hyperlink"/>
    <w:basedOn w:val="4"/>
    <w:uiPriority w:val="0"/>
    <w:rPr>
      <w:rFonts w:hint="eastAsia" w:ascii="微软雅黑" w:hAnsi="微软雅黑" w:eastAsia="微软雅黑" w:cs="微软雅黑"/>
      <w:color w:val="333333"/>
      <w:u w:val="none"/>
    </w:rPr>
  </w:style>
  <w:style w:type="character" w:customStyle="1" w:styleId="9">
    <w:name w:val="zmhd"/>
    <w:basedOn w:val="4"/>
    <w:uiPriority w:val="0"/>
    <w:rPr>
      <w:color w:val="0D61A2"/>
      <w:sz w:val="20"/>
      <w:szCs w:val="20"/>
      <w:bdr w:val="none" w:color="auto" w:sz="0" w:space="0"/>
      <w:shd w:val="clear" w:fill="FFFFFF"/>
    </w:rPr>
  </w:style>
  <w:style w:type="paragraph" w:styleId="10">
    <w:name w:val=""/>
    <w:basedOn w:val="1"/>
    <w:next w:val="1"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styleId="11">
    <w:name w:val=""/>
    <w:basedOn w:val="1"/>
    <w:next w:val="1"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2020-04-21T09:44:00Z</dcterms:created>
  <dc:creator>ぺ灬cc果冻ル</dc:creator>
  <cp:lastModifiedBy>ぺ灬cc果冻ル</cp:lastModifiedBy>
  <dcterms:modified xsi:type="dcterms:W3CDTF">2020-04-21T09:44:57Z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