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98B" w:rsidRPr="00BC53EA" w:rsidRDefault="00784B28" w:rsidP="00BC53EA">
      <w:pPr>
        <w:jc w:val="left"/>
        <w:rPr>
          <w:rFonts w:ascii="微软雅黑" w:eastAsia="微软雅黑" w:hAnsi="微软雅黑" w:cs="微软雅黑"/>
        </w:rPr>
      </w:pPr>
      <w:r w:rsidRPr="00BC53EA">
        <w:rPr>
          <w:rFonts w:ascii="微软雅黑" w:eastAsia="微软雅黑" w:hAnsi="微软雅黑" w:cs="微软雅黑" w:hint="eastAsia"/>
          <w:bCs/>
          <w:color w:val="FFFFFF" w:themeColor="background1"/>
          <w:highlight w:val="red"/>
        </w:rPr>
        <w:t>【正保医学教育网医师资格考试】</w:t>
      </w:r>
      <w:r w:rsidRPr="00BC53EA">
        <w:rPr>
          <w:rFonts w:ascii="微软雅黑" w:eastAsia="微软雅黑" w:hAnsi="微软雅黑" w:cs="微软雅黑" w:hint="eastAsia"/>
        </w:rPr>
        <w:t>公众号</w:t>
      </w:r>
      <w:r w:rsidRPr="00BC53EA">
        <w:rPr>
          <w:rFonts w:ascii="微软雅黑" w:eastAsia="微软雅黑" w:hAnsi="微软雅黑" w:cs="微软雅黑" w:hint="eastAsia"/>
          <w:bCs/>
          <w:color w:val="FFFFFF" w:themeColor="background1"/>
          <w:highlight w:val="red"/>
        </w:rPr>
        <w:t>（ID：yishi_med66）</w:t>
      </w:r>
      <w:r w:rsidRPr="00BC53EA">
        <w:rPr>
          <w:rFonts w:ascii="微软雅黑" w:eastAsia="微软雅黑" w:hAnsi="微软雅黑" w:cs="微软雅黑" w:hint="eastAsia"/>
        </w:rPr>
        <w:t>是</w:t>
      </w:r>
      <w:r w:rsidRPr="00BC53EA">
        <w:rPr>
          <w:rFonts w:ascii="微软雅黑" w:eastAsia="微软雅黑" w:hAnsi="微软雅黑" w:cs="微软雅黑" w:hint="eastAsia"/>
          <w:bCs/>
        </w:rPr>
        <w:t>正保医学教育网医师官方号</w:t>
      </w:r>
      <w:r w:rsidRPr="00BC53EA">
        <w:rPr>
          <w:rFonts w:ascii="微软雅黑" w:eastAsia="微软雅黑" w:hAnsi="微软雅黑" w:cs="微软雅黑" w:hint="eastAsia"/>
        </w:rPr>
        <w:t>。关注本公众号，好处多多：</w:t>
      </w:r>
    </w:p>
    <w:p w:rsidR="00D9598B" w:rsidRPr="00BC53EA" w:rsidRDefault="00784B28" w:rsidP="00BC53EA">
      <w:pPr>
        <w:jc w:val="left"/>
        <w:rPr>
          <w:rFonts w:ascii="微软雅黑" w:eastAsia="微软雅黑" w:hAnsi="微软雅黑" w:cs="微软雅黑"/>
        </w:rPr>
      </w:pPr>
      <w:r w:rsidRPr="00BC53EA">
        <w:rPr>
          <w:rFonts w:ascii="微软雅黑" w:eastAsia="微软雅黑" w:hAnsi="微软雅黑" w:cs="微软雅黑" w:hint="eastAsia"/>
          <w:bCs/>
        </w:rPr>
        <w:t>★ 医考最新动态</w:t>
      </w:r>
      <w:r w:rsidRPr="00BC53EA">
        <w:rPr>
          <w:rFonts w:ascii="微软雅黑" w:eastAsia="微软雅黑" w:hAnsi="微软雅黑" w:cs="微软雅黑" w:hint="eastAsia"/>
        </w:rPr>
        <w:t>及时知晓</w:t>
      </w:r>
    </w:p>
    <w:p w:rsidR="00D9598B" w:rsidRPr="00BC53EA" w:rsidRDefault="00784B28" w:rsidP="00BC53EA">
      <w:pPr>
        <w:jc w:val="left"/>
        <w:rPr>
          <w:rFonts w:ascii="微软雅黑" w:eastAsia="微软雅黑" w:hAnsi="微软雅黑" w:cs="微软雅黑"/>
        </w:rPr>
      </w:pPr>
      <w:r w:rsidRPr="00BC53EA">
        <w:rPr>
          <w:rFonts w:ascii="微软雅黑" w:eastAsia="微软雅黑" w:hAnsi="微软雅黑" w:cs="微软雅黑" w:hint="eastAsia"/>
          <w:bCs/>
        </w:rPr>
        <w:t xml:space="preserve">★ </w:t>
      </w:r>
      <w:r w:rsidRPr="00BC53EA">
        <w:rPr>
          <w:rFonts w:ascii="微软雅黑" w:eastAsia="微软雅黑" w:hAnsi="微软雅黑" w:cs="微软雅黑" w:hint="eastAsia"/>
        </w:rPr>
        <w:t>医考</w:t>
      </w:r>
      <w:r w:rsidRPr="00BC53EA">
        <w:rPr>
          <w:rFonts w:ascii="微软雅黑" w:eastAsia="微软雅黑" w:hAnsi="微软雅黑" w:cs="微软雅黑" w:hint="eastAsia"/>
          <w:bCs/>
        </w:rPr>
        <w:t>备战秘籍</w:t>
      </w:r>
      <w:r w:rsidRPr="00BC53EA">
        <w:rPr>
          <w:rFonts w:ascii="微软雅黑" w:eastAsia="微软雅黑" w:hAnsi="微软雅黑" w:cs="微软雅黑" w:hint="eastAsia"/>
        </w:rPr>
        <w:t>助你通关</w:t>
      </w:r>
    </w:p>
    <w:p w:rsidR="00D9598B" w:rsidRPr="00BC53EA" w:rsidRDefault="00784B28" w:rsidP="00BC53EA">
      <w:pPr>
        <w:jc w:val="left"/>
        <w:rPr>
          <w:rFonts w:ascii="微软雅黑" w:eastAsia="微软雅黑" w:hAnsi="微软雅黑" w:cs="微软雅黑"/>
        </w:rPr>
      </w:pPr>
      <w:r w:rsidRPr="00BC53EA">
        <w:rPr>
          <w:rFonts w:ascii="微软雅黑" w:eastAsia="微软雅黑" w:hAnsi="微软雅黑" w:cs="微软雅黑" w:hint="eastAsia"/>
          <w:bCs/>
        </w:rPr>
        <w:t>★ 精品备考资料</w:t>
      </w:r>
      <w:r w:rsidRPr="00BC53EA">
        <w:rPr>
          <w:rFonts w:ascii="微软雅黑" w:eastAsia="微软雅黑" w:hAnsi="微软雅黑" w:cs="微软雅黑" w:hint="eastAsia"/>
        </w:rPr>
        <w:t>送送送送</w:t>
      </w:r>
    </w:p>
    <w:p w:rsidR="00D9598B" w:rsidRPr="00BC53EA" w:rsidRDefault="00784B28" w:rsidP="00BC53EA">
      <w:pPr>
        <w:jc w:val="left"/>
        <w:rPr>
          <w:rFonts w:ascii="微软雅黑" w:eastAsia="微软雅黑" w:hAnsi="微软雅黑" w:cs="微软雅黑"/>
        </w:rPr>
      </w:pPr>
      <w:r w:rsidRPr="00BC53EA">
        <w:rPr>
          <w:rFonts w:ascii="微软雅黑" w:eastAsia="微软雅黑" w:hAnsi="微软雅黑" w:cs="微软雅黑" w:hint="eastAsia"/>
          <w:bCs/>
        </w:rPr>
        <w:t xml:space="preserve">★ </w:t>
      </w:r>
      <w:r w:rsidRPr="00BC53EA">
        <w:rPr>
          <w:rFonts w:ascii="微软雅黑" w:eastAsia="微软雅黑" w:hAnsi="微软雅黑" w:cs="微软雅黑" w:hint="eastAsia"/>
        </w:rPr>
        <w:t>互动小游戏</w:t>
      </w:r>
      <w:r w:rsidRPr="00BC53EA">
        <w:rPr>
          <w:rFonts w:ascii="微软雅黑" w:eastAsia="微软雅黑" w:hAnsi="微软雅黑" w:cs="微软雅黑" w:hint="eastAsia"/>
          <w:bCs/>
        </w:rPr>
        <w:t>好礼享不停</w:t>
      </w:r>
    </w:p>
    <w:p w:rsidR="00D9598B" w:rsidRPr="00BC53EA" w:rsidRDefault="00784B28" w:rsidP="00BC53EA">
      <w:pPr>
        <w:jc w:val="left"/>
        <w:rPr>
          <w:rFonts w:ascii="微软雅黑" w:eastAsia="微软雅黑" w:hAnsi="微软雅黑" w:cs="微软雅黑"/>
        </w:rPr>
      </w:pPr>
      <w:r w:rsidRPr="00BC53EA">
        <w:rPr>
          <w:rFonts w:ascii="微软雅黑" w:eastAsia="微软雅黑" w:hAnsi="微软雅黑" w:cs="微软雅黑" w:hint="eastAsia"/>
          <w:bCs/>
        </w:rPr>
        <w:t xml:space="preserve">★ </w:t>
      </w:r>
      <w:r w:rsidRPr="00BC53EA">
        <w:rPr>
          <w:rFonts w:ascii="微软雅黑" w:eastAsia="微软雅黑" w:hAnsi="微软雅黑" w:cs="微软雅黑" w:hint="eastAsia"/>
        </w:rPr>
        <w:t>疑难问题即时</w:t>
      </w:r>
      <w:r w:rsidRPr="00BC53EA">
        <w:rPr>
          <w:rFonts w:ascii="微软雅黑" w:eastAsia="微软雅黑" w:hAnsi="微软雅黑" w:cs="微软雅黑" w:hint="eastAsia"/>
          <w:bCs/>
        </w:rPr>
        <w:t>马上解答</w:t>
      </w:r>
    </w:p>
    <w:p w:rsidR="00D9598B" w:rsidRPr="00BC53EA" w:rsidRDefault="00784B28" w:rsidP="00BC53EA">
      <w:pPr>
        <w:jc w:val="left"/>
        <w:rPr>
          <w:rFonts w:ascii="微软雅黑" w:eastAsia="微软雅黑" w:hAnsi="微软雅黑" w:cs="微软雅黑"/>
        </w:rPr>
      </w:pPr>
      <w:r w:rsidRPr="00BC53EA">
        <w:rPr>
          <w:rFonts w:ascii="微软雅黑" w:eastAsia="微软雅黑" w:hAnsi="微软雅黑" w:cs="微软雅黑" w:hint="eastAsia"/>
          <w:noProof/>
        </w:rPr>
        <w:drawing>
          <wp:inline distT="0" distB="0" distL="114300" distR="114300">
            <wp:extent cx="2457450" cy="2457450"/>
            <wp:effectExtent l="0" t="0" r="6350" b="6350"/>
            <wp:docPr id="6" name="图片 6" descr="医师资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医师资格"/>
                    <pic:cNvPicPr>
                      <a:picLocks noChangeAspect="1"/>
                    </pic:cNvPicPr>
                  </pic:nvPicPr>
                  <pic:blipFill>
                    <a:blip r:embed="rId8" cstate="print"/>
                    <a:stretch>
                      <a:fillRect/>
                    </a:stretch>
                  </pic:blipFill>
                  <pic:spPr>
                    <a:xfrm>
                      <a:off x="0" y="0"/>
                      <a:ext cx="2457450" cy="2457450"/>
                    </a:xfrm>
                    <a:prstGeom prst="rect">
                      <a:avLst/>
                    </a:prstGeom>
                  </pic:spPr>
                </pic:pic>
              </a:graphicData>
            </a:graphic>
          </wp:inline>
        </w:drawing>
      </w:r>
    </w:p>
    <w:p w:rsidR="00D9598B" w:rsidRPr="00BC53EA" w:rsidRDefault="00784B28" w:rsidP="00BC53EA">
      <w:pPr>
        <w:jc w:val="left"/>
        <w:rPr>
          <w:rFonts w:ascii="微软雅黑" w:eastAsia="微软雅黑" w:hAnsi="微软雅黑" w:cs="微软雅黑"/>
        </w:rPr>
      </w:pPr>
      <w:r w:rsidRPr="00BC53EA">
        <w:rPr>
          <w:rFonts w:ascii="微软雅黑" w:eastAsia="微软雅黑" w:hAnsi="微软雅黑" w:cs="微软雅黑" w:hint="eastAsia"/>
        </w:rPr>
        <w:t>扫描二维码，关注公众号，回复如下关键词，精品资料等你拿~</w:t>
      </w:r>
    </w:p>
    <w:p w:rsidR="00D9598B" w:rsidRPr="00BC53EA" w:rsidRDefault="00D9598B" w:rsidP="00BC53EA">
      <w:pPr>
        <w:jc w:val="left"/>
        <w:rPr>
          <w:rFonts w:ascii="微软雅黑" w:eastAsia="微软雅黑" w:hAnsi="微软雅黑" w:cs="微软雅黑"/>
        </w:rPr>
      </w:pPr>
    </w:p>
    <w:p w:rsidR="00D9598B" w:rsidRPr="00BC53EA" w:rsidRDefault="00784B28" w:rsidP="00BC53EA">
      <w:pPr>
        <w:jc w:val="left"/>
        <w:rPr>
          <w:rFonts w:ascii="微软雅黑" w:eastAsia="微软雅黑" w:hAnsi="微软雅黑" w:cs="微软雅黑"/>
        </w:rPr>
      </w:pPr>
      <w:r w:rsidRPr="00BC53EA">
        <w:rPr>
          <w:rFonts w:ascii="微软雅黑" w:eastAsia="微软雅黑" w:hAnsi="微软雅黑" w:cs="微软雅黑" w:hint="eastAsia"/>
          <w:bCs/>
        </w:rPr>
        <w:t>☞</w:t>
      </w:r>
      <w:r w:rsidRPr="00BC53EA">
        <w:rPr>
          <w:rFonts w:ascii="微软雅黑" w:eastAsia="微软雅黑" w:hAnsi="微软雅黑" w:cs="微软雅黑" w:hint="eastAsia"/>
        </w:rPr>
        <w:t>回复</w:t>
      </w:r>
      <w:r w:rsidRPr="00BC53EA">
        <w:rPr>
          <w:rFonts w:ascii="微软雅黑" w:eastAsia="微软雅黑" w:hAnsi="微软雅黑" w:cs="微软雅黑" w:hint="eastAsia"/>
          <w:bCs/>
          <w:color w:val="FFFFFF" w:themeColor="background1"/>
          <w:highlight w:val="red"/>
        </w:rPr>
        <w:t>“资料”</w:t>
      </w:r>
      <w:r w:rsidRPr="00BC53EA">
        <w:rPr>
          <w:rFonts w:ascii="微软雅黑" w:eastAsia="微软雅黑" w:hAnsi="微软雅黑" w:cs="微软雅黑" w:hint="eastAsia"/>
        </w:rPr>
        <w:t>，领取医师备考</w:t>
      </w:r>
      <w:r w:rsidRPr="00BC53EA">
        <w:rPr>
          <w:rFonts w:ascii="微软雅黑" w:eastAsia="微软雅黑" w:hAnsi="微软雅黑" w:cs="微软雅黑" w:hint="eastAsia"/>
          <w:bCs/>
        </w:rPr>
        <w:t>精品资料</w:t>
      </w:r>
      <w:r w:rsidRPr="00BC53EA">
        <w:rPr>
          <w:rFonts w:ascii="微软雅黑" w:eastAsia="微软雅黑" w:hAnsi="微软雅黑" w:cs="微软雅黑" w:hint="eastAsia"/>
        </w:rPr>
        <w:t>；</w:t>
      </w:r>
    </w:p>
    <w:p w:rsidR="00D9598B" w:rsidRPr="00BC53EA" w:rsidRDefault="00784B28" w:rsidP="00BC53EA">
      <w:pPr>
        <w:jc w:val="left"/>
        <w:rPr>
          <w:rFonts w:ascii="微软雅黑" w:eastAsia="微软雅黑" w:hAnsi="微软雅黑" w:cs="微软雅黑"/>
        </w:rPr>
      </w:pPr>
      <w:r w:rsidRPr="00BC53EA">
        <w:rPr>
          <w:rFonts w:ascii="微软雅黑" w:eastAsia="微软雅黑" w:hAnsi="微软雅黑" w:cs="微软雅黑" w:hint="eastAsia"/>
          <w:bCs/>
        </w:rPr>
        <w:t>☞</w:t>
      </w:r>
      <w:r w:rsidRPr="00BC53EA">
        <w:rPr>
          <w:rFonts w:ascii="微软雅黑" w:eastAsia="微软雅黑" w:hAnsi="微软雅黑" w:cs="微软雅黑" w:hint="eastAsia"/>
        </w:rPr>
        <w:t>回复</w:t>
      </w:r>
      <w:r w:rsidRPr="00BC53EA">
        <w:rPr>
          <w:rFonts w:ascii="微软雅黑" w:eastAsia="微软雅黑" w:hAnsi="微软雅黑" w:cs="微软雅黑" w:hint="eastAsia"/>
          <w:color w:val="FFFFFF" w:themeColor="background1"/>
          <w:highlight w:val="red"/>
        </w:rPr>
        <w:t>“66”</w:t>
      </w:r>
      <w:r w:rsidRPr="00BC53EA">
        <w:rPr>
          <w:rFonts w:ascii="微软雅黑" w:eastAsia="微软雅黑" w:hAnsi="微软雅黑" w:cs="微软雅黑" w:hint="eastAsia"/>
        </w:rPr>
        <w:t>，领取医师</w:t>
      </w:r>
      <w:r w:rsidRPr="00BC53EA">
        <w:rPr>
          <w:rFonts w:ascii="微软雅黑" w:eastAsia="微软雅黑" w:hAnsi="微软雅黑" w:cs="微软雅黑" w:hint="eastAsia"/>
          <w:bCs/>
        </w:rPr>
        <w:t>技能考试</w:t>
      </w:r>
      <w:r w:rsidRPr="00BC53EA">
        <w:rPr>
          <w:rFonts w:ascii="微软雅黑" w:eastAsia="微软雅黑" w:hAnsi="微软雅黑" w:cs="微软雅黑" w:hint="eastAsia"/>
        </w:rPr>
        <w:t>终极备考手册（内部绝密）；</w:t>
      </w:r>
    </w:p>
    <w:p w:rsidR="00D9598B" w:rsidRPr="00BC53EA" w:rsidRDefault="00784B28" w:rsidP="00BC53EA">
      <w:pPr>
        <w:jc w:val="left"/>
        <w:rPr>
          <w:rFonts w:ascii="微软雅黑" w:eastAsia="微软雅黑" w:hAnsi="微软雅黑" w:cs="微软雅黑"/>
        </w:rPr>
      </w:pPr>
      <w:r w:rsidRPr="00BC53EA">
        <w:rPr>
          <w:rFonts w:ascii="微软雅黑" w:eastAsia="微软雅黑" w:hAnsi="微软雅黑" w:cs="微软雅黑" w:hint="eastAsia"/>
          <w:bCs/>
        </w:rPr>
        <w:t>☞</w:t>
      </w:r>
      <w:r w:rsidRPr="00BC53EA">
        <w:rPr>
          <w:rFonts w:ascii="微软雅黑" w:eastAsia="微软雅黑" w:hAnsi="微软雅黑" w:cs="微软雅黑" w:hint="eastAsia"/>
        </w:rPr>
        <w:t>回复</w:t>
      </w:r>
      <w:r w:rsidRPr="00BC53EA">
        <w:rPr>
          <w:rFonts w:ascii="微软雅黑" w:eastAsia="微软雅黑" w:hAnsi="微软雅黑" w:cs="微软雅黑" w:hint="eastAsia"/>
          <w:color w:val="FFFFFF" w:themeColor="background1"/>
          <w:highlight w:val="red"/>
        </w:rPr>
        <w:t>“</w:t>
      </w:r>
      <w:r w:rsidRPr="00BC53EA">
        <w:rPr>
          <w:rFonts w:ascii="微软雅黑" w:eastAsia="微软雅黑" w:hAnsi="微软雅黑" w:cs="微软雅黑" w:hint="eastAsia"/>
          <w:bCs/>
          <w:color w:val="FFFFFF" w:themeColor="background1"/>
          <w:highlight w:val="red"/>
        </w:rPr>
        <w:t>技能</w:t>
      </w:r>
      <w:r w:rsidRPr="00BC53EA">
        <w:rPr>
          <w:rFonts w:ascii="微软雅黑" w:eastAsia="微软雅黑" w:hAnsi="微软雅黑" w:cs="微软雅黑" w:hint="eastAsia"/>
          <w:color w:val="FFFFFF" w:themeColor="background1"/>
          <w:highlight w:val="red"/>
        </w:rPr>
        <w:t>”</w:t>
      </w:r>
      <w:r w:rsidRPr="00BC53EA">
        <w:rPr>
          <w:rFonts w:ascii="微软雅黑" w:eastAsia="微软雅黑" w:hAnsi="微软雅黑" w:cs="微软雅黑" w:hint="eastAsia"/>
        </w:rPr>
        <w:t>，领取各类别</w:t>
      </w:r>
      <w:r w:rsidRPr="00BC53EA">
        <w:rPr>
          <w:rFonts w:ascii="微软雅黑" w:eastAsia="微软雅黑" w:hAnsi="微软雅黑" w:cs="微软雅黑" w:hint="eastAsia"/>
          <w:bCs/>
        </w:rPr>
        <w:t>技能考试</w:t>
      </w:r>
      <w:r w:rsidRPr="00BC53EA">
        <w:rPr>
          <w:rFonts w:ascii="微软雅黑" w:eastAsia="微软雅黑" w:hAnsi="微软雅黑" w:cs="微软雅黑" w:hint="eastAsia"/>
        </w:rPr>
        <w:t>高效备考资料；</w:t>
      </w:r>
    </w:p>
    <w:p w:rsidR="00D9598B" w:rsidRPr="00BC53EA" w:rsidRDefault="00784B28" w:rsidP="00BC53EA">
      <w:pPr>
        <w:jc w:val="left"/>
        <w:rPr>
          <w:rFonts w:ascii="微软雅黑" w:eastAsia="微软雅黑" w:hAnsi="微软雅黑" w:cs="微软雅黑"/>
        </w:rPr>
      </w:pPr>
      <w:r w:rsidRPr="00BC53EA">
        <w:rPr>
          <w:rFonts w:ascii="微软雅黑" w:eastAsia="微软雅黑" w:hAnsi="微软雅黑" w:cs="微软雅黑" w:hint="eastAsia"/>
          <w:bCs/>
        </w:rPr>
        <w:t>☞</w:t>
      </w:r>
      <w:r w:rsidRPr="00BC53EA">
        <w:rPr>
          <w:rFonts w:ascii="微软雅黑" w:eastAsia="微软雅黑" w:hAnsi="微软雅黑" w:cs="微软雅黑" w:hint="eastAsia"/>
        </w:rPr>
        <w:t>回复</w:t>
      </w:r>
      <w:r w:rsidRPr="00BC53EA">
        <w:rPr>
          <w:rFonts w:ascii="微软雅黑" w:eastAsia="微软雅黑" w:hAnsi="微软雅黑" w:cs="微软雅黑" w:hint="eastAsia"/>
          <w:color w:val="FFFFFF" w:themeColor="background1"/>
          <w:highlight w:val="red"/>
        </w:rPr>
        <w:t>“</w:t>
      </w:r>
      <w:r w:rsidRPr="00BC53EA">
        <w:rPr>
          <w:rFonts w:ascii="微软雅黑" w:eastAsia="微软雅黑" w:hAnsi="微软雅黑" w:cs="微软雅黑" w:hint="eastAsia"/>
          <w:bCs/>
          <w:color w:val="FFFFFF" w:themeColor="background1"/>
          <w:highlight w:val="red"/>
        </w:rPr>
        <w:t>55</w:t>
      </w:r>
      <w:r w:rsidRPr="00BC53EA">
        <w:rPr>
          <w:rFonts w:ascii="微软雅黑" w:eastAsia="微软雅黑" w:hAnsi="微软雅黑" w:cs="微软雅黑" w:hint="eastAsia"/>
          <w:color w:val="FFFFFF" w:themeColor="background1"/>
          <w:highlight w:val="red"/>
        </w:rPr>
        <w:t>”</w:t>
      </w:r>
      <w:r w:rsidRPr="00BC53EA">
        <w:rPr>
          <w:rFonts w:ascii="微软雅黑" w:eastAsia="微软雅黑" w:hAnsi="微软雅黑" w:cs="微软雅黑" w:hint="eastAsia"/>
        </w:rPr>
        <w:t>，领取医师</w:t>
      </w:r>
      <w:r w:rsidRPr="00BC53EA">
        <w:rPr>
          <w:rFonts w:ascii="微软雅黑" w:eastAsia="微软雅黑" w:hAnsi="微软雅黑" w:cs="微软雅黑"/>
        </w:rPr>
        <w:t>资格</w:t>
      </w:r>
      <w:r w:rsidRPr="00BC53EA">
        <w:rPr>
          <w:rFonts w:ascii="微软雅黑" w:eastAsia="微软雅黑" w:hAnsi="微软雅黑" w:cs="微软雅黑"/>
          <w:bCs/>
        </w:rPr>
        <w:t>综合笔试绝密手册</w:t>
      </w:r>
      <w:r w:rsidRPr="00BC53EA">
        <w:rPr>
          <w:rFonts w:ascii="微软雅黑" w:eastAsia="微软雅黑" w:hAnsi="微软雅黑" w:cs="微软雅黑" w:hint="eastAsia"/>
        </w:rPr>
        <w:t>；</w:t>
      </w:r>
    </w:p>
    <w:p w:rsidR="00D9598B" w:rsidRPr="00BC53EA" w:rsidRDefault="00D9598B" w:rsidP="00BC53EA">
      <w:pPr>
        <w:jc w:val="left"/>
        <w:rPr>
          <w:rFonts w:ascii="微软雅黑" w:eastAsia="微软雅黑" w:hAnsi="微软雅黑" w:cs="微软雅黑"/>
        </w:rPr>
      </w:pPr>
    </w:p>
    <w:p w:rsidR="00D9598B" w:rsidRPr="00BC53EA" w:rsidRDefault="00D9598B" w:rsidP="00BC53EA">
      <w:pPr>
        <w:spacing w:line="360" w:lineRule="auto"/>
        <w:jc w:val="left"/>
        <w:rPr>
          <w:rFonts w:asciiTheme="minorEastAsia" w:hAnsiTheme="minorEastAsia"/>
          <w:sz w:val="24"/>
          <w:szCs w:val="24"/>
        </w:rPr>
      </w:pPr>
    </w:p>
    <w:p w:rsidR="00D9598B" w:rsidRPr="00BC53EA" w:rsidRDefault="00D9598B"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临床执业医师考前模拟试卷第二单元</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一、A1题型</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1.病毒性心肌炎与急性心梗常常难以鉴别，下述哪项可作为两者在病史中的鉴别项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A.病理性Q波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B.血清肌钙蛋白增高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C.有无上感病史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D.CM-MB增高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E.心律失常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【答案解析】病毒性心肌炎与急性心梗均可表现为病理性Q波、血清肌钙蛋白增高、CK-MB增高及心律失常，但病毒性心肌炎有“上感”病史，而急性心梗则无。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本题知识点：病毒性心肌炎,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2.使用利尿剂治疗心力衰竭，下列哪项是错误的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A.保钾利尿剂宜持续应用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B.轻者宜选用噻嗪类或袢利尿剂间歇应用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C.有肾功能不全时应选用袢利尿剂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D.噻嗪类利尿剂剂量与效应呈线性关系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E.袢利尿剂的不良反应多由利尿作用所致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由于保钾利尿剂起效较慢，作用较弱，所以宜持续使用；应根据病情轻重来选用利尿剂，一般轻者可以噻嗪类或袢利尿剂间歇应用为妥；有肾功能不全时应选用袢利尿剂，因利尿作用不受体内酸碱平衡变化的影响；一般袢利尿剂的不良反应多是由药物的强大利尿作用所致，所以应根据治疗反应及时调整药物剂量；关于噻嗪类利尿剂剂量与效应的关系，当药物应用到一定剂量时，其效应不再随剂量增加而加大，因此药物与剂量之间不呈线性关系。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本题知识点：心力衰竭-概述,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3.房室交界区心律失常反复发作且药物难以控制时，应优先考虑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A.刺激迷走神经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B.腺苷静脉注射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C.洋地黄类静脉注射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D.直流电复律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E.射频消融术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【答案解析】房室交界区心律失常反复发作且药物难以控制时，应优先考虑射频消融术。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本题知识点：心律失常-阵发性室上性心动过速,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4.阵发性室上性心动过速的发生机制主要是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A.感染性心内膜炎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B.折返机制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C.病毒性心肌炎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D.心肌缺血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E.洋地黄中毒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大部分阵发性室上性心动过速由折返机制引起，折返可发生在窦房结、房室结与心房，分别称为窦房折返性心动过速、房室结内折返性心动过速与心房折返性心动过速。另外，利用隐匿性房室旁路逆行传导的房室折返性心动过速，习惯上亦归于室上性心动过速的范畴。故选B。阵发性室上性心动过速中，房室交界区相关的折返性心动过速和利用隐匿性房室旁路的房室折返性心动过速约占90％以上，因此，折返机制是主要机制。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本题知识点：心律失常-阵发性室上性心动过速,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5.引起左室后负荷增高的主要因素是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A.肺动脉高压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B.体循环高压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C.回心血量增加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D.血细胞比容增大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E.主动脉瓣关闭不全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肺循环高压可使右心室的后负荷即压力负荷增加。回心血量增加和主动脉瓣关闭不全引起血液反流，造成容量负荷即前负荷增加。血细胞比容增大，即红细胞在血液中所占容积的比值增大，可为血液浓缩引起。体循环高压可使左心室收缩期射血阻力增加，所以左心室后负荷增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本题知识点：心脏瓣膜病-二尖瓣狭窄,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6.诊断下肢静脉曲张常用的检查、化验是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A.凝血功能化验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B.肌电图  </w:t>
      </w:r>
    </w:p>
    <w:p w:rsidR="00BC53EA" w:rsidRPr="00BC53EA" w:rsidRDefault="00BC53EA" w:rsidP="00BC53EA">
      <w:pPr>
        <w:spacing w:line="360" w:lineRule="auto"/>
        <w:jc w:val="left"/>
        <w:rPr>
          <w:rFonts w:asciiTheme="minorEastAsia" w:hAnsiTheme="minorEastAsia"/>
          <w:sz w:val="24"/>
          <w:szCs w:val="24"/>
        </w:rPr>
      </w:pPr>
      <w:r w:rsidRPr="00BC53EA">
        <w:rPr>
          <w:rFonts w:asciiTheme="minorEastAsia" w:hAnsiTheme="minorEastAsia"/>
          <w:sz w:val="24"/>
          <w:szCs w:val="24"/>
        </w:rPr>
        <w:t xml:space="preserve">C.CT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D.超声多普勒  </w:t>
      </w:r>
    </w:p>
    <w:p w:rsidR="00BC53EA" w:rsidRPr="00BC53EA" w:rsidRDefault="00BC53EA" w:rsidP="00BC53EA">
      <w:pPr>
        <w:spacing w:line="360" w:lineRule="auto"/>
        <w:jc w:val="left"/>
        <w:rPr>
          <w:rFonts w:asciiTheme="minorEastAsia" w:hAnsiTheme="minorEastAsia"/>
          <w:sz w:val="24"/>
          <w:szCs w:val="24"/>
        </w:rPr>
      </w:pPr>
      <w:r w:rsidRPr="00BC53EA">
        <w:rPr>
          <w:rFonts w:asciiTheme="minorEastAsia" w:hAnsiTheme="minorEastAsia"/>
          <w:sz w:val="24"/>
          <w:szCs w:val="24"/>
        </w:rPr>
        <w:t xml:space="preserve">E.PET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【答案解析】超声多普勒和静脉造影检查是下肢静脉曲张常用的检查，可以更准确地判断病变性质。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本题知识点：下肢静脉疾病-单纯性下肢静脉曲张,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7.慢性左心衰竭最早出现的症状是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A.心源性哮喘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B.端坐呼吸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C.咳粉红色泡沫痰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D.劳力性呼吸困难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E.夜间阵发性呼吸困难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【答案解析】劳力性呼吸困难是左心衰竭最早出现的症状。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本题知识点：心力衰竭-慢性左心衰竭,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8.室性心动过速伴严重血流动力学障碍时。终止发作的首选方法是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A.胺碘酮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B.非同步电复律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C.同步电复律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D.静脉注射利多卡因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E.压迫颈动脉窦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室性心动过速患者如无显著的血流动力学障碍，首选静脉注射利多卡因，但不宜用于心肌梗死或心力衰竭。其他药物无效时，可选用胺碘酮静脉注射或改用直流电复律。压迫颈动脉窦主要用于室上性心律失常。如患者已发生低血压、休克、心绞痛、充血性心力衰竭或脑血流灌注不足等症状，应迅速同步电复律。非同步电复律主要用于心室颤动。室性心动过速患者若已有严重血流动力学障碍，应迅速施行同步电复律，但洋地黄中毒引起的室性心动过速不宜用此法，而应改为药物治疗。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本题知识点：心律失常-心室颤动,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9.不属于阵发性室上性心动过速临床特点的是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A.突发突止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B.心率＞150/分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C.第一心音强弱不等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D.心律绝对规则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E.大部分由折返机制引起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答案解析】阵发性室上性心动过速多由折返机制引起，少数为自律性增高或平行心律。其特点是突发突止，常由一个房性期前收缩触发，持续时间可长可短，可反复发作。发作期心率多为150～250次/分，节律绝对规则，QRS波群多正常。心音有力，第一心音强弱一致。第一心音强弱不等为心房颤动的特点。因此本题</w:t>
      </w:r>
      <w:r w:rsidRPr="00BC53EA">
        <w:rPr>
          <w:rFonts w:asciiTheme="minorEastAsia" w:hAnsiTheme="minorEastAsia" w:hint="eastAsia"/>
          <w:sz w:val="24"/>
          <w:szCs w:val="24"/>
        </w:rPr>
        <w:lastRenderedPageBreak/>
        <w:t xml:space="preserve">选C。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本题知识点：心律失常-房室传导阻滞,心律失常-房室传导阻滞,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10.与亚急性感染性心内膜炎无关的病变是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A.脾大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B.心瓣膜赘生物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C.肾梗死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D.皮肤环形红斑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E.皮肤黏膜出血点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皮肤环形红斑为风湿热的特征性皮损，不见于亚急性感染性心内膜炎。15%～50%的亚急性感染性心内膜炎患者可有脾大。亚急性感染性心内膜炎患者心瓣膜赘生物脱落后，可栓塞肾动脉，引起肾梗死。感染性心内膜炎患者可有皮肤黏膜出血点。因此选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本题知识点：自体瓣膜感染性心内膜炎,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11.不符合病毒性心肌炎体征的是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A.第一心音增强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B.心率增快与体温升高不相符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C.可有心包摩擦音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D.可有舒张期奔马律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E.心律失常多见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病毒性心肌炎可见与发热程度不平行的心动过速。病毒性心肌炎时，心肌收缩力下降，心尖部第一心音明显减弱，不会出现第一心音增强。重症心肌炎可出现舒张早期奔马律。心肌炎累及心包时，可出现心包摩擦音。心肌炎累及心脏起搏和传导系统时，可出现各种类型的心律失常，其中以室性期前收缩最常见。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本题知识点：病毒性心肌炎,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12.下列关于肺结核说法错误的是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A.原发病灶和肿大的器官支气管淋巴结合称为原发综合征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B.原发性肺结核结核分枝杆菌可散播到全身各器官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C.原发性肺结核传染性高于继发性肺结核，具有重要的临床和流行病学意义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D.继发性肺结核具有明显的临床症状，容易出现空洞和排菌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E.原发性肺结核原发病灶炎症迅速吸收或留下少量钙化灶，肿大的肺门淋巴结逐渐缩小、纤维化或钙化。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【答案解析】应该是继发性肺结核有传染性，所以发病率高，且具有重要的临床和流行病学意义。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本题知识点：肺结核,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13.呼吸衰竭严重缺氧可导致机体内的变化，不正确的是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A.可抑制细胞能量代谢的氧化磷酸化作用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B.可产生乳酸和无机磷，引起代谢性酸中毒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C.氢离子进入细胞内引起细胞内酸中毒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D.组织二氧化碳分压增高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E.体内离子转运的钠泵损害，引起细胞内高钾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呼吸衰竭严重缺氧时可抑制细胞能量代谢的中间过程，如氧化磷酸化作用、三羧酸循环、有关的酶活动等，产生乳酸和无机磷，引起代谢性酸中毒，并使组织二氧化碳分压增高；由于体内离子转运的钠泵损害，使细胞内钾离子转移至血液，导致高血钾症，所以选项E的提法是错误的。又由于钠和氢离子进入细胞内，可引起细胞内酸中毒。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本题知识点：呼吸衰竭,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14.关于治疗慢性肺源性心脏病时应用正性肌力药的说法下列不正确的是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A.心率增快者适合应用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B.合并急性左心衰竭者适合应用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C.以右心衰竭为主要表现而无明显感染者适合应用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D.剂量一般为常规剂量的2/3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E.慢性肺心病患者对洋地黄药物耐受性低，疗效较差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慢性肺心病患者由于慢性缺氧及感染，对洋地黄类药物耐受性很低，疗效较差，且易发生心律失常。正性肌力药的剂量宜小，一般为常规剂量的1/2或2/3量。应用指征为：1.感染已被控制、呼吸功能已改善；2.以右心衰竭为主要表现而无明显感染者；3.合并急性左心衰竭；4.合并室上性快速心律失常，如室上性心动过速、心房颤动者。低氧血症、感染等均可以使心率增快，故不宜以心率作为衡量洋地黄类药物的应用和疗效考核指征。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本题知识点：慢性肺源性心脏病,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15.气胸行闭式引流，其穿刺点一般位于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A.锁骨中线第2肋间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B.锁骨中线第4肋间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C.锁骨中线第5肋间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D.肩胛下角线第7肋间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E.肩胛下角线第2肋间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【答案解析】气胸行闭式引流一般在前胸壁的锁骨中线第2肋间隙；血胸则在腋中线与腋后线间第6或第7肋间。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本题知识点：气胸,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16.下列检查结果对提示诊断结核性胸膜炎意义最大的胸液是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A.氯化物含量增加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B.LDH含量增加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C.ADA含量增加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D.粘蛋白试验阳性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E.葡萄糖含量降低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【答案解析】ADA含量增加对结核性胸膜炎意义最大。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本题知识点：胸腔积液,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17.能使支气管扩张的生物活性物质是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A.前列腺素F2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B.前列腺素E2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C.组胺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D.缓激肽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E.慢反应物质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【答案解析】前列腺素E2可使血管平滑肌和支气管平滑肌舒张，从而使血管和支气管扩张。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本题知识点：支气管扩张,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18.下列关于肺结核患者咯血的叙述，正确的是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A.大量咯血时多伴有胸痛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B.约有1/3的患者有不同程度的咯血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C.大量咯血主要是由于肺小动脉破裂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D.痰中带血主要为病灶毛细血管扩张所致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E.咯血后常伴有低热的原因主要是并发感染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咯血是肺结核患者较常见的临床表现，据统计大约一半的患者在肺结核病不同病期出现咯血。伴有咯血的患者常属于结核病变活动期，因此临床上可有较明显的结核中毒症状，如低热、盗汗、体重减轻等表现。如结核病变累及毛细血管，通常出现少量咯血或痰中带血。中到大量咯血主要是病变累及支气管动脉或是由于空洞壁的动脉瘤破裂所致。除非病变同时累及胸膜可有胸痛外，一般肺结核患者不伴有胸痛症状，故本题选项D是正确答案。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本题知识点：肺结核,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19.对于结核病化疗原则，下列哪项错误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A.应坚持早期、联用、足量、规律、全程用药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B.临床有结核中毒症状，X线病灶有炎性成分，需用化疗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C.对病灶部分硬结，痰菌阴性者，可先观察，暂不用化疗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D.利福平对杀灭被吞噬在细胞内的结核菌有效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E.初治病例如条件允许，尽量采用短程化疗（6个月）</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对于结核病的化疗原则是：应坚持早期、联用、适量、规律、全程用药，并非是足量，所以选项A的提法不正确。临床有结核中毒症状，X线病灶有炎性成分，需用化疗；初治病例如条件允许，尽量采用短程化疗（6个月）；对病灶部分硬结，痰菌阴性者，可先观察，暂不用化疗等原则均正确；在抗结核药物中，异烟肼和利福平是属于全杀菌剂，对被吞噬在细胞内的结核菌有效。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本题知识点：肺结核,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20.闭合性单处肋骨骨折的处理原则是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A.镇痛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B.肋骨钉、肋骨爪固定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C.不锈钢丝固定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D.胸廓成形术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E.气管切开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【答案解析】闭合性单处肋骨骨折因断端有上、下完整的肋骨和肋间肌支撑，较少有错位及并发症，处理原则为镇痛。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本题知识点：肋骨骨折,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21.下列关于急性脓胸说法错误的是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A.致病菌多来自肺内感染灶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B.常有高热、脉快、呼吸急促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C.患侧语颤减弱，叩诊浊音，呼吸音减弱或消失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D.选用有效抗生素，体温正常3天以上停药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E.给予高热量、高蛋白及富含维生素的饮食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【答案解析】脓胸时需要依据致病菌对药物的敏感性，选用有效抗生素，足量使用，至体温正常后2周以上。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本题知识点：脓胸,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22.下列哪项不是渗出性胸膜炎的病因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A.阻塞性肺炎累积胸膜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B.纵隔肿瘤侵袭胸膜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C.系统性红斑狼疮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D.气胸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E.药物过敏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【答案解析】药物过敏可引起漏出性胸水。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本题知识点：胸腔积液,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23.杵状指一般不出现在下列哪种疾病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A.亚急性感染性心内膜炎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B.支气管扩张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C.慢性支气管炎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D.脓胸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E.肺癌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【答案解析】慢性支气管炎一般不会出现杵状指，其他均可能。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本题知识点：支气管扩张,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24.判断肺结核传染性最主要的依据是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A.血沉增快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B.胸部 X 线片显示空洞性病变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C.结核菌素试验阳性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D.痰涂片找到抗酸杆菌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E.反复痰中带血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【答案解析】结核病的传染源主要是继发性肺结核的患者。由于结核分枝杆菌主要是随着痰排出体外而播散，因而痰里查出结核分枝杆菌（即抗酸杆菌）的患者才有传染性，才是传染源。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本题知识点：肺结核,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25.骨关节炎最常累及的关节是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A.膝关节，远端指间关节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B.掌指关节，近端指间关节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C.膝关节，近端指间关节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D.腕关节，远端指间关节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E.腕关节，近端指间关节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【答案解析】骨关节炎最常累及膝关节及远端指间关节，而类风湿关节炎最常累及的关节是腕关节及掌指关节，近端指间关节。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本题知识点：非化脓性关节炎-骨关节炎,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26.骨与关节结核的好发部位为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A.脊柱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B.膝关节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C.髋关节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D.踝关节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E.肘关节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【答案解析】骨与关节结核的好发部位是脊柱，约占50%。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本题知识点：骨与关节结核-髋关节结核,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27.转移性骨肿瘤检测敏感的方法为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A.X线  </w:t>
      </w:r>
    </w:p>
    <w:p w:rsidR="00BC53EA" w:rsidRPr="00BC53EA" w:rsidRDefault="00BC53EA" w:rsidP="00BC53EA">
      <w:pPr>
        <w:spacing w:line="360" w:lineRule="auto"/>
        <w:jc w:val="left"/>
        <w:rPr>
          <w:rFonts w:asciiTheme="minorEastAsia" w:hAnsiTheme="minorEastAsia"/>
          <w:sz w:val="24"/>
          <w:szCs w:val="24"/>
        </w:rPr>
      </w:pPr>
      <w:r w:rsidRPr="00BC53EA">
        <w:rPr>
          <w:rFonts w:asciiTheme="minorEastAsia" w:hAnsiTheme="minorEastAsia"/>
          <w:sz w:val="24"/>
          <w:szCs w:val="24"/>
        </w:rPr>
        <w:t xml:space="preserve">B.CT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C.核素骨扫描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D.B超  </w:t>
      </w:r>
    </w:p>
    <w:p w:rsidR="00BC53EA" w:rsidRPr="00BC53EA" w:rsidRDefault="00BC53EA" w:rsidP="00BC53EA">
      <w:pPr>
        <w:spacing w:line="360" w:lineRule="auto"/>
        <w:jc w:val="left"/>
        <w:rPr>
          <w:rFonts w:asciiTheme="minorEastAsia" w:hAnsiTheme="minorEastAsia"/>
          <w:sz w:val="24"/>
          <w:szCs w:val="24"/>
        </w:rPr>
      </w:pPr>
      <w:r w:rsidRPr="00BC53EA">
        <w:rPr>
          <w:rFonts w:asciiTheme="minorEastAsia" w:hAnsiTheme="minorEastAsia"/>
          <w:sz w:val="24"/>
          <w:szCs w:val="24"/>
        </w:rPr>
        <w:t xml:space="preserve">E.MRI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【答案解析】目前核素骨扫描检查已成为骨转移瘤最常用的检查，它可以发现早期的转移癌，比X线发现早半年左右，因此是诊断转移癌必不可少的手段。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本题知识点：骨肿瘤-转移性骨肿瘤,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28.神经根型颈椎病应与以下哪种疾病鉴别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A.粘连性肩关节囊炎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B.胸廓出口综合征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C.肌萎缩型侧索硬化症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D.颈神经根肿瘤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E.以上均需要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【答案解析】考虑以上疾病与神经根型颈椎病在症状上有相似之处，所以神经根型颈椎病均应与以上疾病鉴别。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本题知识点：劳损性疾病-颈椎病,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29.骨关节炎治疗的首选药物为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A.非甾体抗炎药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B.对乙酰氨基酚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C.糖皮质激素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D.玻璃酸钠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E.氨基葡萄糖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【答案解析】骨关节炎药物治疗中对乙酰氨基酚为治疗OA的首选药物。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本题知识点：非化脓性关节炎-骨关节炎,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30.股骨颈骨折非手术治疗，下肢牵引时间为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A.2～3周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B.4～5周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C.5～6周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D.6～7周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E.6～8周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【答案解析】股骨颈骨折非手术治疗下肢牵引，应卧床6～8周。同时进行肌肉锻炼，以防静脉回流障碍或静脉血栓形成。3个月后，骨折已基本愈合，可逐渐扶双拐下地，患肢不负重行走。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本题知识点：骨折-股骨颈骨折,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31.良性骨肿瘤的X线表现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A.界限清楚，密度均匀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B.界限不清，密度均匀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C.界限清楚，密度不均匀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D.病灶不规则，密度不均匀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E.以上都不是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【答案解析】良性骨肿瘤的X线表现具有界限清楚，密度均匀的特点。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本题知识点：骨肿瘤-良性骨肿瘤,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32.慢性肾衰患者易于感染的最主要原因是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A.应用免疫抑制剂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B.免疫功能下降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C.低蛋白血症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D.贫血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E.白细胞减少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【答案解析】慢性肾衰竭患者易于感染与机体免疫功能下降有关。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本题知识点：慢性肾脏病（慢性肾衰竭）,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33.关于泌尿系结石对泌尿系的损害，下列哪项是错误的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A.诱发憩室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B.恶性变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C.直接损害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D.泌尿系梗阻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E.泌尿系感染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【答案解析】泌尿系结石可直接损伤肾盂肾盏，输尿管，膀胱，尿道造成炎症出血及管壁的破坏，引起尿路感染、梗阻并有恶性变的可能。一般不会诱发憩室。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本题知识点：尿石症,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34.急性细菌性前列腺炎直肠指诊应禁忌用力按摩前列腺，因为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A.疼痛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B.引起小便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C.防止感染蔓延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D.引起大便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E.引起恶心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【答案解析】直肠指诊前列腺应禁忌用力按摩前列腺，以防感染蔓延。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本题知识点：前列腺炎,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35.肾病综合征患者发生血栓并发症，最常见于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A.肾静脉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B.冠状血管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C.下肢静脉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D.肺静脉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E.下腔静脉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【答案解析】肾病综合征并发症：①感染；②血栓、栓塞并发症，其中以肾静脉血栓最常见；③急性肾衰竭；④蛋白质及月旨肪代谢紊乱。B、C、D、E虽均可并发，但不是最常见并发症，故选A。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本题知识点：肾病综合征,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36.男，30岁。发现右肾积水1个月。既往有肺结核史，已治愈。查体：消瘦体型。尿液结核菌涂片：抗酸杆菌（＋）。该疾病最常见的临床症状为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A.腰痛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B.发热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C.贫血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D.尿频、尿急、尿痛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E.盗汗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【答案解析】肾结核病变在肾，但是表现在膀胱。所以选尿频、尿急、尿痛。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本题知识点：肾结核,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37.膀胱肿瘤最早出现症状是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A.镜下血尿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B.终末血尿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C.血尿伴膀胱刺激症状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D.腰痛伴血尿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E.间歇性无痛性肉眼血尿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发病年龄多数在50～70岁，男：女为4：1。血尿是膀胱癌最常见和最早出现的症状。常表现为间歇性无痛性全程肉眼血尿，可自行减轻或停止。尿频、尿急、尿痛多为膀胱肿瘤的晚期表现。位于膀胱三角区或膀胱颈部的肿瘤可造成膀胱出口梗阻，出现排尿困难，甚至尿潴留，亦可有终末血尿、尿频和尿痛。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本题知识点：膀胱肿瘤,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38.有关泌尿系梗阻，下列哪一项是错误的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A.膀胱以上梗阻肾积水进展快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B.膀胱以上梗阻一般仅累及一侧肾脏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C.膀胱以下梗阻对肾影响更快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D.膀胱以下梗阻可累及双侧肾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E.泌尿系任何部位都可发生梗阻，梗阻持续加重，均可导致肾功能损害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【答案解析】膀胱以下梗阻时，由于膀胱肌肉代偿增厚，加强排尿力量以克服梗阻，起到了很大的缓解作用，所以C的说法是错误的。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本题知识点：急性尿潴留,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39.急进性肾炎持续少尿伴高钾血症时的首选治疗措施是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A.肾移植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B.大剂量维生素静脉滴注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C.绝对卧床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D.血液透析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E.预防感染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【答案解析】急进性肾炎持续少尿伴高钾血症时的首选治疗措施是血液透析。肾</w:t>
      </w:r>
      <w:r w:rsidRPr="00BC53EA">
        <w:rPr>
          <w:rFonts w:asciiTheme="minorEastAsia" w:hAnsiTheme="minorEastAsia" w:hint="eastAsia"/>
          <w:sz w:val="24"/>
          <w:szCs w:val="24"/>
        </w:rPr>
        <w:lastRenderedPageBreak/>
        <w:t xml:space="preserve">移植可以做，但不能首选，其他措施均可以用，但都不是首选的治疗。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本题知识点：急性肾小球肾炎,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40.对控制慢性肾脏病变肾功能进行性减退无明确作用的措施是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A.纠正血脂异常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B.消除水肿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C.限制蛋白质的摄入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D.减少尿蛋白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E.控制血压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慢性肾脏病的治疗应以防止或延缓肾功能进行性恶化，改善或缓解临床症状及防治严重合并症为主要目标，而不以消除尿红细胞或轻微蛋白尿为目标。消除水肿只是减轻症状，对肾功能进行性减退无明确作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本题知识点：慢性肾脏病（慢性肾衰竭）,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41.尿路急性梗阻早期，由于肾盂内压增高，肾内“安全阀”开放，可起到保护肾组织的作用。下列哪项没有保护肾组织的作用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A.膀胱输尿管返流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B.肾盂静脉返流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C.肾盂肾窦返流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D.肾盂淋巴返流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E.肾盂肾小管返流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【答案解析】由于各种原因引起输尿管膀胱连接处功能不正常，使膀胱尿液返流回输尿管的现象，为膀胱输尿管反流，这种反流容易造成输尿管和肾积水，继发性感染，最终损害肾功能。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本题知识点：急性尿潴留,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42.甲状腺乳头状腺癌单侧Ⅰ期者应行何种治疗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A.患侧甲状腺及峡部全切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B.甲状腺全切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C.甲状腺全切+区域淋巴结清扫术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D.化疗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E.放疗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甲状腺乳头状腺癌单侧Ⅰ期者应行患侧甲状腺及峡部全切、或加对侧甲状腺次全切。双侧Ⅱ、Ⅲ、Ⅳ期者行甲状腺全切除术；如有颈部淋巴结转移，应行患侧颈部淋巴结清扫，一般不作外放疗和化疗。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本题知识点：甲状腺癌,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43.预防甲状腺功能减退症粘液水肿性昏迷的关键是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A.坚持甲状腺激素替代治疗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B.水摄入量不宜过多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C.禁用镇静、安眠药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D.增强免疫力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E.避免过度劳累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【答案解析】黏液水肿性昏迷的处理：需立即抢救治疗。甲减黏液性水肿患者坚持甲状腺素替代治疗是防止并发昏迷的关键。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本题知识点：甲状腺功能减退症,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44.下列关于甲亢危象治疗错误的是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A.首选PTU抑制甲状腺激素的合成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B.可以使用大剂量碘剂，不耐受碘剂者可长时间使用碳酸锂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C.糖皮质激素可提高应激能力，抑制T4转变为T3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D.可以应用普萘洛尔降低儿茶酚胺效应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E.紧急透析或血浆置换来清除循环甲状腺激素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【答案解析】甲亢危象可以使用大剂量碘剂，不耐受碘剂者可短期使用碳酸锂。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本题知识点：甲状腺功能亢进症,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45.关于原发性甲状腺功能减退症替代治疗，不正确的是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A.从小剂量开始逐增至最佳剂量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B.替代过程中需要定期监测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C.确诊后即刻足量替代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D.替代用量应注意个体化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E.TSH是评价疗效的最佳指标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原发性甲状腺功能减退症（甲减）的替代治疗首选左甲状腺素，应从小剂量开始，逐渐递增到最佳剂量。甲减越严重，起始剂量应越小，递增越慢。剂量递增太快，可能发生心绞痛、甚至心肌梗死。所以选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本题知识点：甲状腺功能减退症,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46.治疗高渗性脱水理想的液体是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A.5%碳酸氢钠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B.10%葡萄糖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C.0.45%氯化钠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D.0.9%氯化钠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E.平衡盐溶液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【答案解析】①治疗高渗性缺水，当然选用低渗液，即0.45%氯化钠溶液。②5%碳酸氢钠溶液常用于纠正酸中毒。10%葡葡糖为高张溶液。0.9%氯化钠液、平衡盐溶液为等渗液，常用于治疗等渗性缺水。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本题知识点：水、电解质代谢和酸碱平衡失调-水和钠的代谢紊乱,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47.下列关于垂体腺瘤说法错误的是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A.垂体腺瘤是垂体部位的常见肿瘤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B.良性肿瘤占绝大多数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C.激素分泌性腺瘤较无激素分泌的腺瘤多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D.垂体腺瘤引起的神经症状直接与肿瘤大小及其生长方向有关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E.视力的减退与视野缺损并不平行，两侧也不对称，常到晚期才出现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【答案解析】垂体部位的肿瘤以垂体腺瘤占绝大多数，良性肿瘤占绝大多数，无激素分泌的腺瘤较激素分泌性腺瘤多。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本题知识点：代谢、内分泌系统总论,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二、A2题型</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1.男性，50岁，气促、下肢水肿2个月。查体发现心脏扩大，室性奔马律，心尖3/6级收缩期吹风样杂音，双肺少许湿性啰音，肝大，下肢水肿。B超：左房、左室扩大明显。可能诊断是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A.急性病毒性心肌炎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B.冠心病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C.扩张型心肌病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D.二尖瓣脱垂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E.风心病二尖瓣关闭不全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【答案解析】扩张型心肌病症状以心力衰竭为主要表现，由于房室扩大明显，可有二尖瓣相对性关闭不全的反流性杂音。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本题知识点：心肌病,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2.60岁女性，夜间睡眠时突发呼吸困难，呈现进行性加重，伴咳嗽、口唇发绀。既往有高血压病史15年，未规范性服用药物治疗，该患者出现呼吸困难的原因可能是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A.肺栓塞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B.全心衰竭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C.左心衰竭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D.右心衰竭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E.支气管哮喘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【答案解析】急性左心衰的临床诊断有急性左室后负荷增高，有急性肺水肿表现，听诊两肺部有广泛湿啰音和哮鸣音。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本题知识点：心力衰竭-慢性左心衰竭,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3.男性，35岁。汽车撞伤左季肋区4小时，神志模糊，体温37.5度，脉搏细弱，血压60/40mmHg，全腹压痛，无反跳痛，无尿。首先考虑的诊断是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A.神经源性休克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B.感染性休克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C.中度低血容量性休克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D.重度低血容量性休克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E.过敏性休克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【答案解析】根据患者神经模糊、脉搏细弱、收缩压小于70mmHg、无尿等临床表现可诊断为重度低血容量性休克。故选D。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本题知识点：休克,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4.男，68岁。高血压病史5年，药物治疗后血压波动于140～170/50～80mmHg。既往有糖尿病病史。该患者的收缩压控制目标应低于 </w:t>
      </w:r>
    </w:p>
    <w:p w:rsidR="00BC53EA" w:rsidRPr="00BC53EA" w:rsidRDefault="00BC53EA" w:rsidP="00BC53EA">
      <w:pPr>
        <w:spacing w:line="360" w:lineRule="auto"/>
        <w:jc w:val="left"/>
        <w:rPr>
          <w:rFonts w:asciiTheme="minorEastAsia" w:hAnsiTheme="minorEastAsia"/>
          <w:sz w:val="24"/>
          <w:szCs w:val="24"/>
        </w:rPr>
      </w:pPr>
      <w:r w:rsidRPr="00BC53EA">
        <w:rPr>
          <w:rFonts w:asciiTheme="minorEastAsia" w:hAnsiTheme="minorEastAsia"/>
          <w:sz w:val="24"/>
          <w:szCs w:val="24"/>
        </w:rPr>
        <w:t xml:space="preserve">A.125mmHg  </w:t>
      </w:r>
    </w:p>
    <w:p w:rsidR="00BC53EA" w:rsidRPr="00BC53EA" w:rsidRDefault="00BC53EA" w:rsidP="00BC53EA">
      <w:pPr>
        <w:spacing w:line="360" w:lineRule="auto"/>
        <w:jc w:val="left"/>
        <w:rPr>
          <w:rFonts w:asciiTheme="minorEastAsia" w:hAnsiTheme="minorEastAsia"/>
          <w:sz w:val="24"/>
          <w:szCs w:val="24"/>
        </w:rPr>
      </w:pPr>
      <w:r w:rsidRPr="00BC53EA">
        <w:rPr>
          <w:rFonts w:asciiTheme="minorEastAsia" w:hAnsiTheme="minorEastAsia"/>
          <w:sz w:val="24"/>
          <w:szCs w:val="24"/>
        </w:rPr>
        <w:t xml:space="preserve">B.130mmHg  </w:t>
      </w:r>
    </w:p>
    <w:p w:rsidR="00BC53EA" w:rsidRPr="00BC53EA" w:rsidRDefault="00BC53EA" w:rsidP="00BC53EA">
      <w:pPr>
        <w:spacing w:line="360" w:lineRule="auto"/>
        <w:jc w:val="left"/>
        <w:rPr>
          <w:rFonts w:asciiTheme="minorEastAsia" w:hAnsiTheme="minorEastAsia"/>
          <w:sz w:val="24"/>
          <w:szCs w:val="24"/>
        </w:rPr>
      </w:pPr>
      <w:r w:rsidRPr="00BC53EA">
        <w:rPr>
          <w:rFonts w:asciiTheme="minorEastAsia" w:hAnsiTheme="minorEastAsia"/>
          <w:sz w:val="24"/>
          <w:szCs w:val="24"/>
        </w:rPr>
        <w:t xml:space="preserve">C.110mmHg  </w:t>
      </w:r>
    </w:p>
    <w:p w:rsidR="00BC53EA" w:rsidRPr="00BC53EA" w:rsidRDefault="00BC53EA" w:rsidP="00BC53EA">
      <w:pPr>
        <w:spacing w:line="360" w:lineRule="auto"/>
        <w:jc w:val="left"/>
        <w:rPr>
          <w:rFonts w:asciiTheme="minorEastAsia" w:hAnsiTheme="minorEastAsia"/>
          <w:sz w:val="24"/>
          <w:szCs w:val="24"/>
        </w:rPr>
      </w:pPr>
      <w:r w:rsidRPr="00BC53EA">
        <w:rPr>
          <w:rFonts w:asciiTheme="minorEastAsia" w:hAnsiTheme="minorEastAsia"/>
          <w:sz w:val="24"/>
          <w:szCs w:val="24"/>
        </w:rPr>
        <w:t xml:space="preserve">D.120mmHg  </w:t>
      </w:r>
    </w:p>
    <w:p w:rsidR="00BC53EA" w:rsidRPr="00BC53EA" w:rsidRDefault="00BC53EA" w:rsidP="00BC53EA">
      <w:pPr>
        <w:spacing w:line="360" w:lineRule="auto"/>
        <w:jc w:val="left"/>
        <w:rPr>
          <w:rFonts w:asciiTheme="minorEastAsia" w:hAnsiTheme="minorEastAsia"/>
          <w:sz w:val="24"/>
          <w:szCs w:val="24"/>
        </w:rPr>
      </w:pPr>
      <w:r w:rsidRPr="00BC53EA">
        <w:rPr>
          <w:rFonts w:asciiTheme="minorEastAsia" w:hAnsiTheme="minorEastAsia"/>
          <w:sz w:val="24"/>
          <w:szCs w:val="24"/>
        </w:rPr>
        <w:t xml:space="preserve">E.140mmHg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【答案解析】血压控制目标：目前一般组长血压控制值应＜140/90mmHg，糖尿病、慢性肾脏病、心衰或病情稳定的冠心病合并高血压者，血压控制目标值应</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本题知识点：原发性高血压,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5.男，32岁，发现血压增高3年。近1年血压持续为170～200/130～140mmHg。近一周头痛、视物模糊。眼底检查发现视神经盘水肿，眼底出血、渗出。最可能的诊断为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A.急性视神经盘病变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B.高血压危象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C.急进型高血压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D.腔隙性脑梗死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E.高血压脑病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高血压的临床类型包括恶性高血压或急进型高血压、高血压危重症和老年人高血压，其中高血压危重症包括高血压危象和高血压脑病。恶性高血压发病较急骤，多见于中青年，血压显著升高，舒张压持续≥130mmHg，有头痛、视物模糊、眼底出血、渗出和视神经盘水肿。恶性高血压是急进型高血压病的最严重阶段。高血压脑病临床表现以脑病的症状与体征为特点，表现为弥漫性严重头痛、呕吐、意识障碍、精神错乱甚至昏迷、局灶性或全身抽搐。高血压危象伴有动脉痉挛累及相应的靶器官缺血症状，该患者未提及，故可以排除。综合分析选择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本题知识点：原发性高血压,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6.患者，男性，47岁，患高血压7年，2周前出现心前区疼痛，入院诊断为急性前壁心肌梗死，现血压160/110mmHg，心率120次/分，该患者选用最佳的降压药物考虑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A.美托洛尔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B.维拉帕米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C.卡托普利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D.吲达帕胺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E.哌唑嗪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β受体阻滞剂主要作用于心肌的β1受体而降低心肌耗氧量，减少心肌缺血反复发作，减少心肌梗死的发生，对改善近、远期预后均有重要作用；同时具有降压作用，尤其是心率较快的患者，β受体阻滞剂不但可以降低静息压，还能抑制机体应激状态下的血压骤升。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本题知识点：原发性高血压,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7.女，28岁，发热半月，弛张热型，伴关节痛。体检：皮肤瘀点、Roth点、心脏有杂音，考虑为感染性心内膜炎。确诊的直接证据来自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A.X线和心电图检查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B.尿常规检查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C.超声心动图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D.血常规检查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E.组织学和细菌学检查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感染性心内膜炎以发热为最常见症状，可有弛张性低热，有背痛和肌肉关节痛，急性者呈暴发性败血症过程，有高热、寒战。80%～85%的患者可闻及心脏杂音。组织学和细菌学检查是诊断此病的最重要方法。故选E。其他选项均不是确诊的直接证据，故不选。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本题知识点：自体瓣膜感染性心内膜炎,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8.女，37岁。突发心悸10分钟，心电图示心率164次/分，P波与QRS波无固定关系，QRS波时限＞0.12秒，可见室性融合波，最可能的诊断是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A.心房扑动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B.房性心动过速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C.窦性心动过速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D.交界区心动过速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E.室性心动过速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答案解析】室性融合波为室性心动过速的特征性表现，所以选E。心房扑动的心电图表现为P波消失，代之出现F波，QRS波群形态大多正常。房性心动过速的心电图表现为心房率150～200次/分，节律规则，QRS波群一般正常。对于交界区心动过速，出现逆行P波为其心电图特点。窦性心动过速常表现为心率100～150次/分，P波及QRS波形态多正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本题知识点：心律失常-室性心动过速,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9.患者，男，27岁，劳累时心悸，胸骨后疼痛1年，查体可闻及主动脉瓣区收缩期粗糙的喷射性杂音，主动脉瓣区第二心音减弱。X线检查示：左室扩大和升主动脉扩张，可能的诊断是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A.非梗阻性肥厚型心肌病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B.主动脉瓣狭窄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C.冠心病心绞痛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D.主动脉瓣关闭不全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E.高血压性心脏病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【答案解析】患者劳累后心悸、胸痛为稳定型心绞痛的表现，主动脉瓣区闻及收缩期粗糙的喷射性杂音，应诊断为主动脉瓣狭窄。左心室轻度扩大，升主动脉根部常见狭窄后扩张为主动脉瓣狭窄的特点。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本题知识点：心脏瓣膜病-主动脉瓣狭窄,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10.男性，58岁。1年前日常活动后出现胸骨后疼痛2～3次/日，近3月发作次数增多。每日5～6次，轻微活动即可诱发。发作时心电图ST段压低，查心肌酶未见异常，应诊断为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A.稳定型心绞痛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B.中间综合征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C.心内膜下心肌梗死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D.变异型心绞痛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E.不稳定型心绞痛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患者“1年前日常活动后出现胸骨后疼痛，每日2～3次”，提示曾发生心绞痛；“近2月发作次数增多，每日5～6次，轻微活动也能诱发，发作时心电图ST段水平压低”，提示进展为不稳定型心绞痛。查心肌酶未见异常，可排除心肌梗死的可能。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本题知识点：冠状动脉性心脏病-心绞痛,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11.男，55岁，下肢静脉曲张，请问手术前应做的深静脉通畅试验，又称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A.Trendelenburg试验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B.Perthes试验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C.Pratt试验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D.Buerger试验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E.Finkelstein试验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下肢静脉功能不全常用的检查手段有Trendelenburg试验，即大隐静脉功能试验，阳性结果说明静脉瓣膜功能不全；Perthes试验，即深静脉畅通试验，阳性说明深静脉不通畅；Pratt试验，即交通静脉瓣膜功能试验，阳性说明交通静脉功能不全。故选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本题知识点：下肢静脉疾病-单纯性下肢静脉曲张,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12.女，60岁，心力衰竭6年，近几个月心力衰竭症状加重，请问最常见诱因是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A.过度劳累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B.摄入液体过多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C.心肌缺血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D.室性期前收缩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E.呼吸道感染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【答案解析】心力衰竭患者症状加重的诱因包括过度劳累或情绪激动、摄入液体过多、心律失常、呼吸道感染、治疗不当和原有心脏病变加重或并发其他疾病等，</w:t>
      </w:r>
      <w:r w:rsidRPr="00BC53EA">
        <w:rPr>
          <w:rFonts w:asciiTheme="minorEastAsia" w:hAnsiTheme="minorEastAsia" w:hint="eastAsia"/>
          <w:sz w:val="24"/>
          <w:szCs w:val="24"/>
        </w:rPr>
        <w:lastRenderedPageBreak/>
        <w:t xml:space="preserve">其中最常见的诱因为呼吸道感染，故选E。老年人因免疫功能低下，更易发生呼吸道感染。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本题知识点：心力衰竭-概述,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13.女，17岁，两周前感冒，一天来胸闷、气短、头晕，行走时出现眼前发黑。查体BP 85/50mmHg。心律不整，心率36次/分、心电图为三度房室传导阻滞、多源性室性心律，应选用的最佳治疗方案是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A.阿托品静注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B.异丙基肾上腺素静点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C.利多卡因静点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D.多巴胺静点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E.立即植入临时起搏器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患者心动过缓，并出现胸闷、头晕、眼前发黑等心脑组织缺氧的症状，血压偏低，心电图呈现三度房室传导阻滞、多源性室性心律。结合患者为年轻女性，两周前有上呼吸道感染史，其病因诊断最大可能为急性病毒性心肌炎并发重症心律失常。由于患者有完全性房室传导阻滞，心律为多源性的室性心律，其起搏点极为不稳定，随时有可能出现心脏骤停或心室纤颤。同时患者已经出现了心脑供血不足的临床征象，血压低，必须在尽量短的时间内提高心室率，保持稳定的心律。对于本例患者最佳的治疗应是立即植入心内膜起搏电极行临时心脏起搏，确保稳定的心室律和心室率。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本题知识点：心律失常-房室传导阻滞,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14.女，25岁，心悸、气促，反复咯血10年。体检：梨型心影，心尖区有舒张期隆隆样杂音，肺动脉瓣第二心音亢进，心尖区第一心音亢进，有开瓣音，宜采用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A.洋地黄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B.利尿剂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C.经皮球囊二尖瓣成形术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D.二尖瓣置换术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E.心脏移植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该例患者诊断为风湿性心脏病，二尖瓣狭窄，伴有肺动脉高压。患者反复咯血表明由于二尖瓣狭窄致使左心房压力增高，肺静脉压增高导致支气管黏膜下的支气管静脉淤血、扩张、破裂出血。所以采用的治疗措施必须要能尽快降低肺静脉压。二尖瓣置换术是一种根治的手段，但患者尚年轻，从体征上分析其二尖瓣瓣叶尚有弹性（因为听诊有开瓣音），所以可先考虑行二尖瓣分离术以降低左心房及肺静脉压力，解除咯血症状。目前采用介入性的经皮球囊二尖瓣成形术可作为首选。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本题知识点：心脏瓣膜病-二尖瓣狭窄,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15.男，45岁，发现高血压3年，一直未治疗，现血压150/95mmHg，其伴有水肿，治疗应考虑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A.卡托普利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B.呋塞米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C.硝苯地平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D.哌唑嗪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E.氢氯噻嗪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噻嗪类利尿药是治疗高血压的常用药，可单用治疗高血压，也可与其他降压药合用治疗轻、中度高血压，因此轻度高血压患者伴有水肿选用本药为宜。本题患者血压在140～159/90～99mmHg内，即属于轻度（1级），呋塞米在高血压的阶梯疗法中，不作为治疗原发性高血压的首选药物，但当噻嗪类药物疗效不佳，尤其当伴有肾功能不全或出现高血压危象时，本类药物尤为适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本题知识点：原发性高血压,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16.女性，65岁，突发呼吸困难，咳粉红色泡沫痰，血压190/110mmHg，诊断为急性左心衰，该患者的最佳治疗是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A.西地兰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B.卡托普利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C.硝普钠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D.多巴酚丁胺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E.胺碘酮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高血压急症处理对降血压药的选择要求：起效迅速，短时间内达到最大作用；作用持续时间短，停药后作用消失较快；不良反应较小。在大多数情况下，硝普钠往往是首选的药物，硝普钠可扩张动脉及静脉，既可减轻前负荷，又可减轻后负荷，特别适用于高血压并发左心衰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本题知识点：原发性高血压,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17.男，68岁。陈旧性前壁心肌梗死5年，劳累后心悸、气短3年，双下肢水肿半年，近一周气短加重，体力活动明显受限，从事一般家务活动即感喘憋，入院时心电图与2月前相比无变化，该患者的心功能分级为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A.Killip分级Ⅱ级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B.Killip分级Ⅲ级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C.Killip分级Ⅳ级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D.NYHA分级Ⅱ级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E.NYHA分级Ⅲ级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【答案解析】患者有陈旧性心肌梗死病史，但2个月来心电图无变化，说明无急性心肌梗死发生，则行NYHA分级，首先排除A、B、C。患者一般家务活动出现症状，为NYHA分级Ⅲ级。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本题知识点：心律失常-房室传导阻滞,心力衰竭-急性心力衰竭,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18.女性，25岁。2周前出现上呼吸道感染，现出现心悸、胸痛、头晕、水肿等表现，查体：心脏扩大，第一心音减弱，胎心律，闻及奔马律，双下肢水肿。心电图示：窦性心动过速。胸片见心影增大。超声心动图提示左室壁节段性或弥漫</w:t>
      </w:r>
      <w:r w:rsidRPr="00BC53EA">
        <w:rPr>
          <w:rFonts w:asciiTheme="minorEastAsia" w:hAnsiTheme="minorEastAsia" w:hint="eastAsia"/>
          <w:sz w:val="24"/>
          <w:szCs w:val="24"/>
        </w:rPr>
        <w:lastRenderedPageBreak/>
        <w:t xml:space="preserve">性运动减弱，左室扩大。实验室检查：CK-MB、cTNT升高，CRP及ESR升高，病毒特异性抗体IgM 1:320。该患者最可能的疾病是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A.扩张型心肌病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B.肥厚型心肌病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C.限制性心肌病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D.病毒性心肌炎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E.急性心肌梗死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【答案解析】患者起病前有上感症状，现出现心悸等不适，结合心肌损伤表现及病原学检查结果，综合判断考虑为病毒性心肌炎。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本题知识点：病毒性心肌炎,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19.女，36岁，患风心病10年，近来心悸、胸闷痛、气短、下肢水肿、尿少。数分钟前突然晕倒，意识丧失，皮肤苍白，唇绀，大动脉搏动扪不到，呼吸停止，其原因是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A.急性左心衰竭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B.癫痫大发作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C.脑栓塞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D.心脏性猝死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E.急性右心衰竭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【答案解析】①大动脉（颈动脉和股动脉）搏动消失为诊断心脏骤停的金标准，心脏骤停即为心脏性猝死（D）。②A、C、E均不会数分钟内立即死亡。癫痫大发作可有意识丧失，但不会出现心脏骤停。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本题知识点：心脏骤停,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20.男性，62岁。慢性咳嗽10年。近半月来出现阵发性干咳。持续痰中带血。X线胸片显示左肺下叶不张。为明确诊断，下列哪项是最有意义的检查方法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A.纤维支气管镜检查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B.痰细菌培养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C.结核菌素试验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D.肺功能测定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E.血清癌胚抗原测定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根据题干，患者出现阵发性干咳，持续痰中带血及X线胸片显示左肺下叶不张，最可能诊断为原发性支气管肺癌。纤维支气管镜检查可获取组织，供组织学检查，阳性率较高，故A正确；痰细菌培养的阳性率取决于标本是否符合要求，送检次数多少，阳性率低于纤维支气管镜检查，故不选B；结核菌素试验对肺癌的诊断没有意义，故不选C；血清癌胚抗原测定对肺癌诊断有一定帮助，但缺乏特异性，不选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本题知识点：肺癌,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21.男，60岁。间断咳嗽、咳脓痰10余年。查体：双上肺可闻及湿啰音。胸部X线片示双上肺多个透亮区，未见液平，双侧肺门上提。最可能的诊断是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A.慢性肺脓肿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B.慢性阻塞性肺疾病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C.慢性纤维空洞性肺结核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D.过敏性支气管肺曲霉病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E.支气管扩张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【答案解析】慢性纤维空洞型肺结核，空洞形成不同形式的透亮区，纤维钙化的硬结病灶，如条索、结节状、斑点状病灶，过缘清楚，密度相对较高。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本题知识点：肺结核,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22.患者，男性，30岁。咳嗽1个月余，伴发热、痰中带血5天。胸片示：左肺上叶尖段片状阴影。诊断为左上肺浸润性肺结核。最需与哪种疾病鉴别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A.癌性空洞伴感染支气管炎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B.肺不张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C.支气管扩张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D.肺脓肿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E.左上肺炎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该患者最需与肺炎鉴别。肺炎可有咳嗽、发热、痰中带血等临床表现，胸片示：左肺上叶片状阴影。而癌性空洞伴感染多发生在老年人，影像学表现有空洞形成；肺脓肿影像学表现有空洞，内有液平面形成；支气管扩张多在肺左下叶发生；支气管炎肺纹理增粗，而没有片状阴影。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本题知识点：肺炎,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23.男，45岁。自幼年起反复发作咳喘，咳喘常于春季发作，发作时伴有咳少量白痰，症状均于休息数日后自行缓解。3天前受凉后咳喘再次发作，逐渐加重，动脉血气分析: pH 7.43，PaCO2 35mmHg，PaO2 55mmHg，下列处理措施中不正确的是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A.静脉点滴糖皮质激素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B.无创通气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C.静脉补液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D.吸氧是SpO2维持在90%以上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E.联合使用支气管舒张剂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无创通气，是指呼吸机通过口或鼻面罩与患者相连进行的正压通气，无需建立有创人工气道。广泛用于治疗多种急、慢性呼吸衰竭。当患者呼吸力学异常、呼吸肌疲劳等问题明显而痰液引流问题又相对次要时是应用无创通气的最佳时机。此患者症状较轻，不需要无创通气。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本题知识点：呼吸衰竭,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24.女，79岁，1小时前家属发现其呼吸困难而来诊。查体：T 36.8度，R 32次/分，BP 140/90mmHg。嗜睡，球结膜水肿，皮肤潮湿，口唇发绀，双下肺可闻及细湿罗音和哮鸣音。心率120次/分，双下肢水肿。为明确诊断，进一步检查</w:t>
      </w:r>
      <w:r w:rsidRPr="00BC53EA">
        <w:rPr>
          <w:rFonts w:asciiTheme="minorEastAsia" w:hAnsiTheme="minorEastAsia" w:hint="eastAsia"/>
          <w:sz w:val="24"/>
          <w:szCs w:val="24"/>
        </w:rPr>
        <w:lastRenderedPageBreak/>
        <w:t xml:space="preserve">宜首选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A.胸部CT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B.心肌坏死标志物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C.心电图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D.头颅CT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E.动脉血气分析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呼吸困难是呼吸衰竭最早出现的症状，发绀是缺氧的典型表现，球结膜水肿是CO2潴留的典型表现。老年患者呼吸困难，嗜睡，球结膜水肿，口唇发绀，应考虑为Ⅱ型呼吸衰竭。为明确诊断，应首选动脉血气分析。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本题知识点：呼吸衰竭,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25.患者，女性，64岁。间断发作咳嗽、咳痰10多年，进行性气促4年。咳嗽、发热、咳黄脓痰2天，伴气促加重。查体：体温38.7℃，右下肺湿性啰音。心率＞124次/分，可闻及早搏，双下肢水肿。血象WBC 11.1×109/L，中性82%。诊断为COPD急性加重期，慢性肺心病失代偿期、右心衰。关于利尿剂的应用，你不同意下列哪项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A.首选呋塞米（速尿），快速利尿消肿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B.首选螺内酯（安体舒通），40mg/d，缓慢利尿消肿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C.选用氢氯噻嗪，25mg/次，1～3次/天，＜4天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D.注意复查血钾浓度，预防低钾低氯性碱中毒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E.水肿消失后即可停用利尿剂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关于慢性肺心病右心衰利尿剂的使用原则是：①选用弱利尿剂，小剂量，短期使用。②尿量多时注意复查血钾浓度，注意补钾，预防低钾低氯性碱中毒，加重低氧血症。③注意勿使过度利尿导致血液浓缩，痰液因黏稠而难排出。因此，本题答案为A，速尿是强利尿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本题知识点：慢性肺源性心脏病,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26.男，70 岁。咳嗽、咳痰、喘息10余年，再发加重2周。查体：双肺底部可闻及少许湿啰音。动脉血气分析：pH 7.30，PaCO2 70mmHg，PaO2 46mmHg。入院后立即给予持续低流量鼻导管吸氧。采取此吸氧方式最重要的目的是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A.保持CO2对呼吸中枢的刺激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B.保持低氧及CO2对呼吸中枢的刺激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C.保持低氧对呼吸中枢的刺激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D.保持CO2对颈动脉体化学感受器的刺激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E.保持低氧对颈动脉体化学感受器的刺激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【答案解析】低氧对呼吸的刺激作用远不及PaCO2和 H+↑作用明显，仅在动脉血 PO2＜80 mmHg以下时起作用。轻度缺氧时，表现为呼吸增强；严重缺氧时，呼吸减弱，甚至停止。低氧对中枢是抑制的，因此对呼吸的刺激作用主要是通过外周化学感受器实现。严重的肺气肿、肺心病患者，由于肺换气功能障碍，导致低氧和二氧化碳潴留，长时间的二氧化碳潴留能使中枢化学感受器对二氧化碳的刺激作用发生适应，而外周化学感受器对低氧的适应很慢，在这种情况下，低氧对外周化学感受器的刺激成为驱动呼吸运动的主要刺激因素。因此，因慢性通气功能低下引起低氧的患者，如果突然吸入高纯度的氧，会引起呼吸暂停。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本题知识点：慢性阻塞性肺疾病,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27.男性，40岁。发热、干咳、胸痛20天，近1周气促。查体右侧第二前肋以下叩诊浊音，呼吸音消失，气管左移，胸腔积液：黏蛋白试验（+），蛋白29g/L，细胞总数800×106/L，RBC4×106/L；ADA 80U/L，下列最重要的治疗措施是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A.立即穿刺抽液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B.使用大量青霉素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C.使用异烟肼，利福平、吡嗪酰胺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D.使用地塞米松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E.使用多柔比星或顺铂胸腔内注入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【答案解析】患者有发热、干咳、胸痛等胸膜炎症状，查体提示大量胸腔积液，</w:t>
      </w:r>
      <w:r w:rsidRPr="00BC53EA">
        <w:rPr>
          <w:rFonts w:asciiTheme="minorEastAsia" w:hAnsiTheme="minorEastAsia" w:hint="eastAsia"/>
          <w:sz w:val="24"/>
          <w:szCs w:val="24"/>
        </w:rPr>
        <w:lastRenderedPageBreak/>
        <w:t xml:space="preserve">胸腔积液生化提示为渗出液，RBC4×106/L提示结核、肿瘤等，ADA 80U/L进一步提示结核，应系统抗结核治疗。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本题知识点：胸腔积液,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28.男性，64岁反复咳嗽咳痰，痰中带血一个月。WBC 12.6×109/L，胸部X线片右肺门肿块影。伴远端大片阴影，抗生素治疗一周阴影吸收不明显。为尽快明确诊断，首选的检查是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A.痰找瘤细胞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B.核磁共振检查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C.纤维支气管镜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D.胸部CT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E.开胸肺活检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【答案解析】中央型肺癌的确诊通常首选纤维支气管镜检查。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本题知识点：肺癌,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29.男性，22岁，因受凉后寒战、发热伴咳嗽、咳痰5天就诊。查体：T 39.3℃，P 90次/分，R 24次/分。右下肺可闻及管状呼吸音。WBC 12.3×109/L，N 95%。X线胸片提示：大片炎症浸润影，该患者最可能的诊断是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A.干酪性肺炎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B.肺炎球菌肺炎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C.肺炎杆菌肺炎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D.肺炎支原体肺炎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E.金黄色葡萄球菌肺炎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答案解析】肺炎球菌肺炎是肺炎链球菌感染引起，突然起病，寒战高热伴咳嗽、咳痰。查体可有肺实变征如支气管呼吸音或细湿啰音等体征。血白细胞总数和中性粒细胞增高。胸片提示大叶性炎性病变，故本题应选B。干酪性肺炎常为低热，痰中易找到结核菌。肺炎杆菌肺炎咳血性脓痰或砖红色胶冻状痰。肺炎支原体肺</w:t>
      </w:r>
      <w:r w:rsidRPr="00BC53EA">
        <w:rPr>
          <w:rFonts w:asciiTheme="minorEastAsia" w:hAnsiTheme="minorEastAsia" w:hint="eastAsia"/>
          <w:sz w:val="24"/>
          <w:szCs w:val="24"/>
        </w:rPr>
        <w:lastRenderedPageBreak/>
        <w:t xml:space="preserve">炎常为低热、阵发干咳，肺部体征不明显。金黄色葡萄球菌肺炎感染中毒症状重。咳黄黏脓性痰或脓血痰。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本题知识点：肺炎,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30.男，60岁，慢性阻塞性肺疾病15年，近1周咳喘加重，发绀明显，烦躁，血气分析：pH 7.4，PaO2 40mmHg、PaCO2 70mmHg，进行氧疗应采用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A.间断低流量给氧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B.持续低流量给氧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C.间断高浓度高流量吸氧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D.立即纯氧吸入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E.持续高浓度高流量吸氧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对于慢性呼衰的患者，呼吸中枢适应了长期高PaCO2的内环境，因而不再呼吸兴奋，呼吸运动主要靠低氧的刺激，若果高浓度吸氧，会降低低氧血症对呼吸的刺激，使通气量减少。临床上对Ⅱ型呼衰的氧疗吸入氧浓度小于33%。已证明长期氧疗可以延长COPD呼衰患者的生存期。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本题知识点：呼吸衰竭,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31.患者，60岁，咳嗽，咳痰20年，有高血压、肝炎病史。查体血压150/83mmHg，肺下界位于锁骨中线第6肋间。心界缩小，心率110次/分，律不齐，P2亢进。胸骨左缘第5肋间可闻及收缩期杂音，肝肋下3.5cm，双下肢水肿。心电图顺钟向转位，V1、V2、V3呈QS型。最可能的诊断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A.陈旧性心肌梗死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B.慢性肺源性心脏病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C.高血压心脏病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D.慢性活动性肝炎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E.慢性肾炎肾功能不全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【答案解析】患者咳嗽咳痰，有呼吸系统疾病，P2亢进，双下肢水肿，最有可</w:t>
      </w:r>
      <w:r w:rsidRPr="00BC53EA">
        <w:rPr>
          <w:rFonts w:asciiTheme="minorEastAsia" w:hAnsiTheme="minorEastAsia" w:hint="eastAsia"/>
          <w:sz w:val="24"/>
          <w:szCs w:val="24"/>
        </w:rPr>
        <w:lastRenderedPageBreak/>
        <w:t xml:space="preserve">能的诊断是慢性肺源性心脏病。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本题知识点：慢性肺源性心脏病,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32.一男性，66岁。慢性咳嗽20余年，近5年来呼吸困难渐进性加重来诊，现勉强能够自理生活。体检：消瘦，静息时亦气急，呈耸肩张口状。医生嘱其练习缩唇深呼气，理由是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A.改善肺泡-毛细血管膜氧交换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B.减少呼吸运动氧耗量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C.改善肺内气体分布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D.纠正通气/血流比率失调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E.不使肺泡-口腔压力梯度下降过快，避免气道陷闭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肺气肿患者支气管和细支气管支撑力削弱，气道等压点向周围移动，主动用力呼气胸腔压力升高会压迫等压点以及外周较小气道，引起气道陷闭。缩唇缓慢深呼气增加口腔部位阻力，避免肺泡-口腔压力梯度下降过快，使等压点移向中央气道，使外周小气道保持较大的腔内压，呼气时小气道不能过快的陷闭，有利于减少功能残气量，改善气体交换。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本题知识点：慢性阻塞性肺疾病,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33.男性，66岁，慢性咳嗽15年。近4年出现活动后气短。吸烟30年，体检双肺哮鸣音，双肺底湿啰音。最可能的诊断是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A.慢性阻塞性肺疾病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B.肺间质纤维化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C.支气管扩张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D.肺炎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E.支气管哮喘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【答案解析】COPD的临床特点主要有吸烟史，慢性咳嗽、咳痰，逐渐发展为活动后气短，双肺干湿啰音。而肺间质纤维化的主要特点为活动后呼吸困难，双肺</w:t>
      </w:r>
      <w:r w:rsidRPr="00BC53EA">
        <w:rPr>
          <w:rFonts w:asciiTheme="minorEastAsia" w:hAnsiTheme="minorEastAsia" w:hint="eastAsia"/>
          <w:sz w:val="24"/>
          <w:szCs w:val="24"/>
        </w:rPr>
        <w:lastRenderedPageBreak/>
        <w:t xml:space="preserve">爆裂音。支气管扩张的特点为活动后长期大量咳嗽、咳痰、肺内固定湿啰音；肺炎的临床过程往往有急性发热、咳嗽、咳痰、病变部位湿啰音或管状呼吸音。支气管哮喘的临床特点为反复的喘息、胸闷或咳嗽，发作时散在呼气相为主的哮鸣音。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本题知识点：慢性阻塞性肺疾病,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34.男，45岁，左侧慢性脓胸伴左下肺支气管扩张，左下肺不张，左下肺支气管胸膜瘘。最适宜的手术方式是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A.支气管瘘缝合术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B.胸膜纤维板剥除术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C.胸廓改形术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D.病肺切除加胸膜纤维板剥除术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E.左下肺叶切除术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【答案解析】慢性脓胸合并肺内严重病变，如支气管扩张、结核性空洞或伴有不易修补成功的支气管胸膜瘘，可将胸膜纤维板剥除加病肺切除一次完成。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本题知识点：脓胸,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35.男性，65岁。慢性咳嗽、咳痰30年，今晨突感左上胸短暂刺痛，呼吸困难，不能平卧，心率120次/分，偶见心律不齐。左肺呼吸音明显减弱了，最有可能的诊断是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A.心绞痛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B.肺栓塞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C.胸膜炎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D.自发性气胸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E.急性左心衰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【答案解析】患者突感胸痛，呼吸困难，查体左侧呼吸音减弱，应首先考虑自发性气胸。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本题知识点：气胸,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36.患者，男性，30岁，2小时前不慎撞伤右侧上肢，体检：右上臂正常，前臂伸腕正常，但伸拇、伸指障碍，无手部感觉障碍，应考虑损伤了哪条神经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A.尺神经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B.桡神经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C.臂丛神经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D.肌皮神经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E.腋神经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【答案解析】上肢损伤时，桡神经有两处易受损伤；</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①在肱骨干中下1/3段后外侧有桡神经沟，此处骨折最容易发生桡神经损伤。主要表现为伸腕、伸拇、伸指障碍，前臂旋后障碍，垂腕，桡侧3.5个指头感觉障碍，手背虎口区感觉障碍；</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②为桡神经桡骨小头处受损，主要表现为伸腕正常，但伸拇、伸指障碍，无手部感觉障碍，故本题选B。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本题知识点：骨折-肱骨干骨折,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37.患者男性，30岁，肱骨外科颈骨折，无移位骨折时应选用哪种治疗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A.八字固定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B.三角巾包扎固定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C.小夹板固定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D.手术切开内固定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E.不用处理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【答案解析】成人肱骨外科颈骨折，无移位骨折时，不需要手法复位，用三角巾悬吊上肢3～4周即可开始功能锻炼。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本题知识点：骨折-肱骨外科颈骨折,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38.老年患者，50岁，股骨颈骨折，下列类型预后较好，坏死率低的是哪一类型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A.头下型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B.基底型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C.经颈型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D.粗隆间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E.以上都不是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【答案解析】股骨颈基底骨折的骨折线位于股骨大、小转子间连线处。因骨折部位对血供干扰较小，容易愈合，股骨头坏死率低。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本题知识点：骨折-股骨颈骨折,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39.女，35岁，工地高空坠落受伤，出现血压下降、腹胀、腹痛。查体见髂骨挤压分离试验阳性、双下肢不等长、会阴部瘀斑。首先考虑的诊断是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A.股骨颈骨折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B.股骨转子间骨折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C.髋关节脱位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D.骨盆骨折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E.坐骨神经受损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答案解析】1．骨盆挤压试验：用于诊断骨盆骨折和骶髂关节病变。患者仰卧位，检查者两手分别放于髂骨翼两侧，两手同时向中线挤压，如有骨折则会发生疼痛，称骨盆挤压试验阳性。或嘱患者采取侧卧位，检查者双手放于上侧髂骨部，向下按压，后法多用于检查骶髂关节病变。</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骨盆分离试验：多用于检查骨盆骨折及骶髂关节病变。患者仰卧位，检查者两手分别置于两侧髂前上棘部，两手同时向外推按髂骨翼，使之向两侧分开。如有骨盆骨折或骶髂关节病变，则局部发生疼痛反应，称为骨盆分离试验阳性。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本题知识点：骨折-骨盆骨折,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40.8岁患儿，左锁骨青枝骨折，行复位固定后三角巾悬吊，考虑多少周后可以</w:t>
      </w:r>
      <w:r w:rsidRPr="00BC53EA">
        <w:rPr>
          <w:rFonts w:asciiTheme="minorEastAsia" w:hAnsiTheme="minorEastAsia" w:hint="eastAsia"/>
          <w:sz w:val="24"/>
          <w:szCs w:val="24"/>
        </w:rPr>
        <w:lastRenderedPageBreak/>
        <w:t xml:space="preserve">开始活动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A.1～2周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B.2～3周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C.3～6周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D.4～8周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E.8周以上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【答案解析】儿童青枝骨折及成人的误以为骨折可不做特殊处理，仅用三角巾悬吊患肢3～6周即可开始活动。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本题知识点：骨折-锁骨骨折,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41.男性患者，35岁，腰痛伴左下肢放射痛10天。查体：下腰椎旁压痛，左下肢直腿抬高试验阳性，加强试验阳性，左侧小腿外侧及足背内侧皮肤感觉减弱，左侧伸（足母）肌力减弱，考虑为腰椎间盘突出症，最可能的节段为 </w:t>
      </w:r>
    </w:p>
    <w:p w:rsidR="00BC53EA" w:rsidRPr="00BC53EA" w:rsidRDefault="00BC53EA" w:rsidP="00BC53EA">
      <w:pPr>
        <w:spacing w:line="360" w:lineRule="auto"/>
        <w:jc w:val="left"/>
        <w:rPr>
          <w:rFonts w:asciiTheme="minorEastAsia" w:hAnsiTheme="minorEastAsia"/>
          <w:sz w:val="24"/>
          <w:szCs w:val="24"/>
        </w:rPr>
      </w:pPr>
      <w:r w:rsidRPr="00BC53EA">
        <w:rPr>
          <w:rFonts w:asciiTheme="minorEastAsia" w:hAnsiTheme="minorEastAsia"/>
          <w:sz w:val="24"/>
          <w:szCs w:val="24"/>
        </w:rPr>
        <w:t xml:space="preserve">A.L4-5  </w:t>
      </w:r>
    </w:p>
    <w:p w:rsidR="00BC53EA" w:rsidRPr="00BC53EA" w:rsidRDefault="00BC53EA" w:rsidP="00BC53EA">
      <w:pPr>
        <w:spacing w:line="360" w:lineRule="auto"/>
        <w:jc w:val="left"/>
        <w:rPr>
          <w:rFonts w:asciiTheme="minorEastAsia" w:hAnsiTheme="minorEastAsia"/>
          <w:sz w:val="24"/>
          <w:szCs w:val="24"/>
        </w:rPr>
      </w:pPr>
      <w:r w:rsidRPr="00BC53EA">
        <w:rPr>
          <w:rFonts w:asciiTheme="minorEastAsia" w:hAnsiTheme="minorEastAsia"/>
          <w:sz w:val="24"/>
          <w:szCs w:val="24"/>
        </w:rPr>
        <w:t xml:space="preserve">B.L5-S1  </w:t>
      </w:r>
    </w:p>
    <w:p w:rsidR="00BC53EA" w:rsidRPr="00BC53EA" w:rsidRDefault="00BC53EA" w:rsidP="00BC53EA">
      <w:pPr>
        <w:spacing w:line="360" w:lineRule="auto"/>
        <w:jc w:val="left"/>
        <w:rPr>
          <w:rFonts w:asciiTheme="minorEastAsia" w:hAnsiTheme="minorEastAsia"/>
          <w:sz w:val="24"/>
          <w:szCs w:val="24"/>
        </w:rPr>
      </w:pPr>
      <w:r w:rsidRPr="00BC53EA">
        <w:rPr>
          <w:rFonts w:asciiTheme="minorEastAsia" w:hAnsiTheme="minorEastAsia"/>
          <w:sz w:val="24"/>
          <w:szCs w:val="24"/>
        </w:rPr>
        <w:t xml:space="preserve">C.L1-2  </w:t>
      </w:r>
    </w:p>
    <w:p w:rsidR="00BC53EA" w:rsidRPr="00BC53EA" w:rsidRDefault="00BC53EA" w:rsidP="00BC53EA">
      <w:pPr>
        <w:spacing w:line="360" w:lineRule="auto"/>
        <w:jc w:val="left"/>
        <w:rPr>
          <w:rFonts w:asciiTheme="minorEastAsia" w:hAnsiTheme="minorEastAsia"/>
          <w:sz w:val="24"/>
          <w:szCs w:val="24"/>
        </w:rPr>
      </w:pPr>
      <w:r w:rsidRPr="00BC53EA">
        <w:rPr>
          <w:rFonts w:asciiTheme="minorEastAsia" w:hAnsiTheme="minorEastAsia"/>
          <w:sz w:val="24"/>
          <w:szCs w:val="24"/>
        </w:rPr>
        <w:t xml:space="preserve">D.L2-3  </w:t>
      </w:r>
    </w:p>
    <w:p w:rsidR="00BC53EA" w:rsidRPr="00BC53EA" w:rsidRDefault="00BC53EA" w:rsidP="00BC53EA">
      <w:pPr>
        <w:spacing w:line="360" w:lineRule="auto"/>
        <w:jc w:val="left"/>
        <w:rPr>
          <w:rFonts w:asciiTheme="minorEastAsia" w:hAnsiTheme="minorEastAsia"/>
          <w:sz w:val="24"/>
          <w:szCs w:val="24"/>
        </w:rPr>
      </w:pPr>
      <w:r w:rsidRPr="00BC53EA">
        <w:rPr>
          <w:rFonts w:asciiTheme="minorEastAsia" w:hAnsiTheme="minorEastAsia"/>
          <w:sz w:val="24"/>
          <w:szCs w:val="24"/>
        </w:rPr>
        <w:t xml:space="preserve">E.L3-4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腰椎间盘突出症最常见的部位是L4-5或L5-S1。L5神经根受累（L4-5椎间盘突出）的表现是小腿外侧，（足母）背区域皮肤感觉减退，伸（足母）肌力减弱；S1神经根受累（L5-S1椎间盘突出）的表现是足背外侧及小腿后方感觉减弱，踝反射减弱，足跖屈力弱，所以应该选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本题知识点：劳损性疾病-腰椎间盘突出症,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42.青年男性，2小时前不慎摔倒，后伸手掌着地，考虑肩关节脱位，查体出现哪种体征时，可作为确诊依据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A.患肩肿胀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B.不敢活动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C.健侧手托患侧肘部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D.肩胛盂空虚感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E.反常活动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【答案解析】肩关节脱位，有方肩畸形的典型表现，查体表现为：肩部失去圆浑的轮廓，用手触肩部，原肩胛盂处有空虚感。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本题知识点：常见的关节脱位-肩关节脱位,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43.男性，32岁，2小时前不慎从高处坠落，右侧髋部疼痛明显，下肢不能自主活动，检查：患侧下肢明显较对侧缩短，呈屈曲、内收、内旋畸形，可在臀部摸到脱出的股骨头，初步考虑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A.骨盆骨折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B.髋关节前脱位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C.髋关节后脱位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D.髋关节中性脱位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E.股骨颈骨折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【答案解析】髋关节后脱位呈屈曲、内收、内旋畸形；髋关节前脱位呈外展、外旋和屈曲畸形；髋关节中性脱位主要是股骨头脱入盆腔内，同时合并髋臼骨折的表现。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本题知识点：常见的关节脱位-髋关节脱位,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44.患者男性，26岁。左腕部切割伤10小时，伤及桡神经，其临床表现为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A.手部内在肌萎缩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B.手掌桡侧感觉减弱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C.拇、示、中指不能屈曲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D.不能屈腕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E.手背虎口区域麻木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【答案解析】桡神经主要是手背虎口处皮肤麻木，典型的畸形是垂腕。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本题知识点：常见的神经损伤-桡神经损伤,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45.男，35岁，井下作业时发生塌方砸伤背部，当即倒于地上，下肢无力不能行走，立即来诊。检查见胸腰段后凸畸形并压痛，双下肢不全瘫，感觉异常平面位于双侧腹股沟水平。正确的搬运方法是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A.一人用一手抱颈另一手抱腿放于担架上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B.一人抬头，另一人抬足放于木板上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C.两人架其上肢，助其走上担架车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D.两人将其躯干成一体轻放置至木板上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E.一人背着放上担架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【答案解析】怀疑病人有骨折出现，用平板床运送，以防在运输中加重损伤，X线检查对骨折的诊断和治疗具有重要价值。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本题知识点：骨折-脊柱骨折,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46.患者，17岁，2小时前跑步中不慎摔倒，倒地时手掌着地，伤后腕部疼痛、肿胀、不能活动，来院后查体：局部压痛明显，腕关节活动障碍，有枪刺样畸形，初步考虑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A.桡骨远端骨折伸直型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B.桡骨远端骨折屈曲型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C.前臂双骨折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D.桡骨头半脱位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E.腕关节脱位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【答案解析】桡骨远端骨折伸直型，即Colles骨折，具有典型的银叉畸形（侧面观）、枪刺样畸形（正面观）。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本题知识点：骨折-桡骨下端骨折,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47.青年张某，21岁，3小时前右上臂被刀多处砍伤，右手活动受限。查体：右肘关节活动可，右拇、示指不能屈曲，拇指不能外展和对掌，桡侧三个半手指掌背侧均无感觉。该患者可能损伤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A.尺神经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B.桡神经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C.正中神经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D.腋神经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E.肌皮神经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正中神经损伤：拇指对掌、对指功能受限，拇指处于手掌桡侧，形成“猿形手”畸形，拇指不能外展，若在肘部或其以上部位损伤时，除上述症状外，由于指浅屈肌和桡侧半指深屈肌麻痹。因此，拇指与示指不能主动屈曲。A是尺侧腕屈肌和指深屈肌尺侧半瘫痪、萎缩，不能向尺侧屈腕及屈环小指远侧指关节。B如肘以上完全性损伤者不能伸腕、伸拇、伸指及外展拇，呈垂腕畸形。手背虎口处感觉障碍。肘以下完全性损伤者，感觉无影响，不能伸拇、外展拇及伸指，无垂腕畸形。DE属超纲选项了解即可，腋神经主干损伤后的主要表现为臂不能外展，臂旋外力减弱。肌皮神经损伤见于曲肘功能障碍。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本题知识点：常见的神经损伤-正中神经损伤,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48.男，53岁，2个月来间歇性无痛性全程血尿，近3天来加重伴有血块，B型超声双肾正常，膀胱内有1.5cm×2.0cm×1.0cm新生物，有蒂。为明确诊断最重要的检查方法是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A.尿常规  </w:t>
      </w:r>
    </w:p>
    <w:p w:rsidR="00BC53EA" w:rsidRPr="00BC53EA" w:rsidRDefault="00BC53EA" w:rsidP="00BC53EA">
      <w:pPr>
        <w:spacing w:line="360" w:lineRule="auto"/>
        <w:jc w:val="left"/>
        <w:rPr>
          <w:rFonts w:asciiTheme="minorEastAsia" w:hAnsiTheme="minorEastAsia"/>
          <w:sz w:val="24"/>
          <w:szCs w:val="24"/>
        </w:rPr>
      </w:pPr>
      <w:r w:rsidRPr="00BC53EA">
        <w:rPr>
          <w:rFonts w:asciiTheme="minorEastAsia" w:hAnsiTheme="minorEastAsia"/>
          <w:sz w:val="24"/>
          <w:szCs w:val="24"/>
        </w:rPr>
        <w:t xml:space="preserve">B.CT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C.膀胱镜检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D.静脉尿路造影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E.尿脱落细胞检查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【答案解析】膀胱肿瘤最重要的检查为膀胱镜，可直接看到肿瘤所在部位、大小、数目、形态、蒂部情况和基底部浸润程度等，同时还可以取活检。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本题知识点：膀胱肿瘤,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49.男，25岁。骨盆骨折伴后尿道损伤，急性尿潴留，试插尿道失败。最佳急诊处理办法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A.针灸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B.热敷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C.耻骨上膀胱造瘘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D.急诊行尿道会师术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E.急诊行尿道断端吻合术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【答案解析】耻骨上膀胱造瘘术对不能插入导尿管者，应做耻骨上膀胱穿刺造瘘或膀胱切开造瘘术，如梗阻病因不能解除，可以永久保留造瘘引流尿液。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本题知识点：急性尿潴留,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50.女，63岁。夜尿增多伴血压升高2年，乏力、纳差1个月。既往间断服用“龙胆泻肝丸”多年。查体：BP 150/95mmHg，双下肢无水肿，实验室检查：Hb 82g/L， Scr 238μmol/L，Glu 5.4mmol/L。尿常规：RBC（－），蛋白（+），糖（+）。放射性核素肾动态显像示左肾GFR 10.2ml/（min•1.73m2），右肾GFR 11.5ml/（min•1.73m2）。该患者的肾功能分期为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A.慢性肾脏病3期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B.慢性肾脏病4期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C.慢性肾脏病1期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D.慢性肾脏病2期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E.慢性肾脏病5期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【答案解析】需将左右侧GFR相加计算。</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1期：肾损害：GFR正常或升高[≥90ml/（min•1.73m2）]。</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2期：肾损害伴GFR轻度下降[60～90ml/（min•1.73m2）]。</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3期：GFR中度下降[30～59ml/（min•1.73m2）]。</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4期：GFR重度下降[15～29ml/（min•1.73m2）]。</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5期：肾衰竭[GFR＜15ml/（min•1.73m2）]。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本题知识点：慢性肾脏病（慢性肾衰竭）,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51.男，50岁。间断水肿3年，加重伴乏力1个月。3年来反复出现颜面和双下肢水肿，未予诊治。1个月来水肿加重。查体：BP 170/85mmHg。双下肢中度水肿。尿常规：尿RBC（－），蛋白（++）。血Hb 70g/L，Scr 865μmol/L，K+ 6.5mmol/L，Ca2+ 1.79mmol/L，全段甲状旁腺激素（iPTH）710pg/ml。需要紧急处理的临床情况是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A.血K+ 6.5mmol/L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B.血Ca2+ 1.79mmol/L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C.血Scr 865μmol/L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D.血Hb 70g/L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E.血iPTH 710pg/ml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【答案解析】严重高钾血症（血K+ ＞6.5mmol/L）需及时治疗抢救，以免心脏骤停。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本题知识点：慢性肾脏病（慢性肾衰竭）,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52.患者男性，20岁，发现尿中有蛋白，以下哪项不是病理性蛋白尿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A.溢出性蛋白尿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B.体位性蛋白尿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C.肾小球性蛋白尿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D.肾小管性蛋白尿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E.组织性蛋白尿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【答案解析】体位性蛋白尿也称为生理性蛋白尿，一般蛋白尿检出较轻，每日蛋</w:t>
      </w:r>
      <w:r w:rsidRPr="00BC53EA">
        <w:rPr>
          <w:rFonts w:asciiTheme="minorEastAsia" w:hAnsiTheme="minorEastAsia" w:hint="eastAsia"/>
          <w:sz w:val="24"/>
          <w:szCs w:val="24"/>
        </w:rPr>
        <w:lastRenderedPageBreak/>
        <w:t xml:space="preserve">白不超过1g，持续时间较短，解除诱因后，蛋白尿短期内消失。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本题知识点：尿液检查-蛋白尿,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53.男，70岁，进行性排尿困难3年，加重伴尿失禁2天，此尿失禁为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A.充盈性尿失禁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B.压力性尿失禁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C.真性尿失禁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D.混合性尿失禁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E.急迫性尿失禁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老年患者进行性排尿困难,应考虑前列腺增生。前列腺增生患者早期主要表现为尿频，尿道梗阻可诱发逼尿肌功能受损，膀胱顺应性降低,尿频明显可并发急迫性尿失禁（E)。晚期，主要表现为排尿困难,当梗阻加重，膀胱过度充盈时，可出现充盈性尿失禁（A)。可见前列腺增生早期表现为尿频+急迫性尿失禁，晚期表现为排尿困难+充盈性尿失禁，根据题意，正确答案为A而不是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本题知识点：前列腺增生,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54.男，26岁，右侧阴囊增大不适半年。查体：肿块约2.0×2.5cm大小，有囊性感，无压痛，平卧位不消失，透光试验阳性。双侧睾丸附睾可清楚触及，大小位置正常。应诊断为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A.睾丸鞘膜积液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B.睾丸肿瘤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C.腹股沟疝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D.精索鞘膜积液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E.阴囊橡皮肿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【答案解析】精索鞘膜积液特点是鞘状突两端闭合， 精索部分形成局限性鞘膜积液，与腹腔和睾丸鞘膜腔不相通，睾丸附睾可清楚触及。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本题知识点：鞘膜积液,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55.男性，42岁，B超发现左肾结石1cm大小，平时无明显症状，偶有腰部酸胀不适感，既往体健，无排石史。上尿路结石最常见的症状是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A.疼痛和血尿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B.尿频、尿急、尿痛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C.尿频和血尿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D.疼痛和蛋白尿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E.排除结石及疼痛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【答案解析】上尿路结石最常见的症状是疼痛和血尿。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本题知识点：肾、输尿管结石,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56.48岁女性患者，因慢性肾小球肾炎慢性肾衰做血液透析已2年，近来感走路不便，下肢骨头酸痛，疑并发肾性骨营养不良症。治疗首选措施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A.口服氢氧化铝凝胶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B.口服钙剂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C.口服骨化三醇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D.应用必需氨基酸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E.以上都可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【答案解析】肾性骨营养不良症可引起骨痛、行走不便和自发性骨折，治疗首选口服骨化三醇。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本题知识点：慢性肾脏病（慢性肾衰竭）,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57.女性，28岁，因血尿3天入院，如需判断是肾小球源性还是非肾小球源性血尿，应重点看试验室检查的哪项数据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A.白细胞管型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B.透明管型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C.变形红细胞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D.本周蛋白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E.肌红蛋白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【答案解析】如果需要判断患者是肾小球源性血尿，还是非肾小球源性血尿，需要看变形红细胞，若＞80%提示肾小球源性血尿；若＜50%为非肾小球源性血尿。</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其他选项往往提示——白细胞管型：活动性肾盂肾炎、间质性肾炎；透明管型：可见于正常人；本周蛋白：多发性骨髓瘤；肌红蛋白：急慢性肾功能衰竭、心梗等。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本题知识点：尿路感染,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58.男性，32岁。近5个月来出现尿频、尿不尽、尿道“滴白”及肛周隐痛不适，多次检查尿常规WBC 1～3/HP。前列腺液常规：WBC&gt;10个/HP，卵磷脂小体(+++)/HP，前列腺液培养阴性，血常规无异常。诊断首先考虑为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A.慢性膀胱炎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B.泌尿系结核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C.非淋菌性尿道炎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D.慢性前列腺炎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E.膀胱结石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【答案解析】慢性细菌性前列腺炎：排尿改变及尿道分泌物：尿频、尿急、尿痛，排尿时尿道不适或灼热。排尿后或大便后有白色分泌物自尿道口流出，俗称尿道口“滴白”。合并精囊炎可有血精。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本题知识点：前列腺炎,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59.女性，38岁，面色苍白、乏力1年，经期延长，临床疑似有内分泌腺体功能低下，此时不需要做的检查是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A.动态功能抑制试验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B.动态功能兴奋试验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C.靶腺激素测定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D.影像学检查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E.自身抗体测定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【答案解析】抑制试验多适用于分泌亢进的情况，该患者疑为内分泌腺体功能低下，故不需做该项检查，其他几项可帮助鉴别诊断其病因，故选A。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本题知识点：代谢、内分泌系统总论,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60.男，34岁。烦渴、多饮、多尿2个月。尿量每天8000ml，禁饮水7小时血渗透压305mOsm/（kg?H2O），尿量110ml/h，尿渗透压250mOsm/（kg?H2O），尿比重1.006，皮下注射垂体后叶素3mg后，第2小时尿量25ml，尿渗透压480mOsm/（kg?H2O），尿比重1.012，诊断为完全性中枢性尿崩症。首选的处理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A.嘱限制饮水量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B.去氨加压素治疗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C.鞍区MRI检查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D.垂体功能检查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E.测定血电解质水平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【答案解析】中枢性尿崩症的治疗是激素替代疗法，根据病因，首选的是去氨加压素，为人工合成的加压素类似物，抗利尿作用强，而无加压作用，不良反应少，故选B。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本题知识点：代谢、内分泌系统总论,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61.女性，60岁，甲亢，131I治疗后出现下列症状，其中不是131I治疗的并发症的是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A.水肿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B.打鼾，嗜睡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C.便秘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D.甲状腺肿大更加明显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E.突眼加重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【答案解析】131I治疗后可以出现甲减，表现为水肿、便秘、嗜睡等，也可出现突眼加重。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本题知识点：甲状腺功能亢进症,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62.男，40岁，甲状腺大部切除术后11小时，病人突感呼吸困难，口唇发绀，颈部肿胀，切口敷料可见血液渗出，应紧急采取的措施是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A.建立静脉通道，推注钙剂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B.呼叫麻醉科气管插管给氧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C.请耳鼻喉科急症气管切开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D.拆开切口缝线，清除血肿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E.抗休克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根据症状患者发生了术后呼吸困难，其切口敷料可见血液渗出，可初步判断是由血肿导致，血肿压迫所致的呼吸困难，多数是甲状腺创面或周围软组织渗血引起，如呼吸困难严重，则不允许搬动，应在床边拆开切口，清除血肿，严密止血，其他处理方法不正确，故本题选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本题知识点：甲状腺功能亢进症,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63.男性，33岁。近2个月来烦躁易怒、怕热多汗，易饿多食、体重减轻。查体：血压140/70mmHg，皮肤微潮，双手轻度震颤，突眼，甲状腺Ⅰ度肿大，未闻及血管杂音，心率96次/分，律齐。进一步的检查、化验应为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A.甲状腺1311摄取率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B.血TSH、T3、T4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C.甲状腺核素扫描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D.抗甲状腺抗体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E.甲状腺刺激免疫球蛋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【答案解析】T3、T4、TSH用于甲亢的诊断。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本题知识点：甲状腺功能亢进症,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三、A3/A4题型</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1.男性，68岁，凌晨2点因胸部憋闷而醒，10分钟症状缓解，随后到急诊就诊。查体：BP 100/60mmHg，心肺查体无异常。次日凌晨3点20分，患者再次感胸部憋闷，即刻查心电图示：Ⅱ、Ⅲ、aVF导联ST段抬高，含服硝酸甘油5分钟缓解。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本题知识点：冠状动脉性心脏病-心绞痛,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1）患者最可能的诊断是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A.急性心包炎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B.急性左心衰竭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C.变异型心绞痛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D.心律失常心房颤动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E.急性心肌梗死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变异型心绞痛特点是心绞痛发作在午夜或静息状态下，心电图ST段上移，认为可能的原因是冠脉痉挛，这类心绞痛被称为变异型心绞痛。它的本质是冠脉痉挛。患者有反复发作病史，且服药后有缓解，可排除心肌梗死。根据心肺检查无异常，可排除急性心包炎、心力衰竭疾病。再结合心电图不难得出诊断，患者最可能的诊断是变异型心绞痛，故选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本题知识点：冠状动脉性心脏病-心绞痛,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2）为明确诊断，目前最应做的检查是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A.胸部X线片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B.平板运动试验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C.复查心电图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D.超声心动图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E.24小时动态心电图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【答案解析】为明确诊断，可选择24小时动态心电图，能够记录下次发作以及正常时的心电图，为诊断提供依据，选E。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本题知识点：冠状动脉性心脏病-心绞痛,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2.患者女，75岁。陈旧性广泛前壁心肌梗死6年，活动后胸闷、心悸、气短3年，近2周出现夜间阵发性呼吸困难。体检：端坐呼吸，BP 160/90mmHg，P120次/分。P2亢进，心脏各瓣膜区未闻及杂音。双肺底可闻及细湿罗音，双肺散在哮鸣音。腹平软，肝脾肋下未触及，双下肢无水肿。空腹血糖4.2mmol/l。心电图：V1-V6导联ST段压低0.05-0.1mV。血清肌钙蛋白正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本题知识点：心力衰竭-急性心力衰竭,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1）该患者目前最可能的诊断是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A.气道梗阻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B.肺动脉栓塞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C.心绞痛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D.急性心肌梗死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E.急性左心衰竭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【答案解析】陈旧性心肌梗死双肺可闻及啰音，夜间阵发性呼吸困难，端坐呼吸，考虑最可能是急性左心衰竭。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本题知识点：心力衰竭-急性心力衰竭,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2）该患者暂不宜立即使用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A.毛花苷C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B.卡维地洛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C.硝普钠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D.硝酸甘油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E.呋塞米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【答案解析】卡维地洛为β受体阻滞剂，具有负性肌力的作用，故而不宜应用于急性心衰者，β受体阻滞剂可以用于慢性心衰者。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本题知识点：心力衰竭-急性心力衰竭,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3.男，66 岁。活动后突发左侧胸痛伴呼吸困难1天。既往慢性阻塞性疾病史10余年。查体：R 26次/分，BP 95/60mmHg。口唇发绀，左肺呼吸音明显减弱，心率102次/分，律齐。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本题知识点：气胸,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1）该患者最可能的诊断是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A.急性心肌梗死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B.自发性气胸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C.阻塞性肺不张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D.胸腔积液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E.肺栓塞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【答案解析】患者突发胸痛伴呼吸困难，左肺呼吸音减弱，可以考虑自发性气胸。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本题知识点：气胸,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2）为明确诊断，应先采取的检查措施是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A.CT 肺动脉造影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B.胸腔穿刺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C.支气管镜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D.胸部X线片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E.心电图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【答案解析】患者既往COPD病史10年，现突发活动后呼吸困难，并伴有口唇发绀，呼吸音明显减弱，考虑并发自发性气胸，通过X线可以确诊。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本题知识点：气胸,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4.男性，30岁，左侧胸痛10天，伴胸闷、气短、发热5天，活动后明显，胸部X线发现右侧胸腔积液，诊断结核性胸膜炎。于右侧胸腔抽出积液600ml，患者于穿刺过程中出现憋气、胸闷、干咳。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本题知识点：气胸,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1）根据患者表现应考虑为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A.胸膜反应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B.复张后肺水肿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C.气胸（损伤性）</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D.心力衰竭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E.麻醉药过敏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胸膜反应多出现在抽液过程中发生，表现头晕、冷汗、心悸。面色苍白等，停止抽液，平卧可缓解，必要时可皮下注射0.1%肾上腺素0.5ml。复张后肺水肿是因过快、过量抽液时胸腔压力骤降而发生，该患者抽液量600ml，故可排除。胸穿过程中出现胸闷、气短症状，最可能的原因是穿刺过程中损伤脏层胸膜造成气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本题知识点：气胸,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2）胸部X线证实为气胸，肺压缩50%，最佳处理方案是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A.胸腔穿刺排气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B.高浓度吸氧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C.行胸腔闭式引流术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D.暂不抽液，利尿治疗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E.卧床休息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【答案解析】闭式胸腔引流术的适应证：①中、大量气胸、开放性气胸、张力性气胸；②胸腔穿刺术治疗下气胸增加者；③需使用机械通气或人工通气的气胸或血气胸者；④拔除胸腔引流管后气胸或血胸复发者。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本题知识点：气胸,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5.女性，68岁。有慢支肺气肿病史20余年，突然气促、呼吸困难加重半天入院。胸片提示右侧肺压缩4%，予插管引流5日后患者自觉症状无明显好转，水封瓶液面仍随呼吸波动。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本题知识点：气胸,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1）该患者最可能的诊断是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A.张力性气胸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B.闭合性气胸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C.交通性气胸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D.血胸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E.脓气胸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交通性气胸是开放性气胸的一种，患者胸片未提示有胸腔积液征象，故可排除血气胸及脓气胸。患者肺压缩面积不大，张力性气胸可能性较小。经插管引流后仍未复张，提示胸膜破口较大且未能闭合，故考虑为交通性气胸。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本题知识点：气胸,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2）进一步考虑的治疗是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A.继续水封瓶引流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B.加用负压吸引装置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C.胸腔镜下手术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D.剖胸探查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E.胸膜固定术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【答案解析】本题目较难，该患者水封瓶液面仍随呼吸波动，考虑主要是由于压力不足导致，这种情况下加用负压吸引为好。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本题知识点：气胸,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6.男孩，13岁，1小时前骑车摔倒，右肘部着地，右肘肿胀压痛，半屈位畸形，</w:t>
      </w:r>
      <w:r w:rsidRPr="00BC53EA">
        <w:rPr>
          <w:rFonts w:asciiTheme="minorEastAsia" w:hAnsiTheme="minorEastAsia" w:hint="eastAsia"/>
          <w:sz w:val="24"/>
          <w:szCs w:val="24"/>
        </w:rPr>
        <w:lastRenderedPageBreak/>
        <w:t xml:space="preserve">前臂明显肿胀， x线检查提示骨髁上骨折。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本题知识点：骨折-肱骨髁上骨折,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1）应给予的紧急处理为：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A.手法复位外固定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B.下肢管型石膏固定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C.口服利尿剂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D.夹板固定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E.尽快手术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【答案解析】肱骨髁上骨折一般治疗原则，先行手法复位，复位后用后侧石膏托在屈肘位固定4～5周。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本题知识点：骨折-肱骨髁上骨折,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2）若小儿出现手部皮肤苍白，发凉，麻木，桡动脉搏动微弱，测前臂组织压力65mmHg时考虑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A.血管损伤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B.神经损伤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C.静脉血栓形成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D.缺血性骨坏死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E.骨筋室膜综合征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骨筋室膜综合征：是由于骨折的血肿、组织水肿使其室内内容物体积增加，而导骨筋室内压力增高，当压力达到一定程度（前臂65mmHg，小腿55mmHg），可使供应肌肉的小动脉管壁，形成缺血-水肿-缺血的恶性循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本题知识点：骨折-肱骨髁上骨折,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3）出现上述情况后，若治疗不及时可发生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A.休克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B.运动功能障碍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C.股白肿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D.间歇性跛行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E.坏疽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【答案解析】骨筋室膜综合征若广泛、长时间完全缺血可导致大量肌肉坏死，导致患肢发生坏疽，常需截肢。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本题知识点：骨折-肱骨髁上骨折,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7.患者女性，47岁，四肢无力，站立不稳，进行性加重半年，无外伤史。查体：双下肢肌张力高、腱反射亢进。Hoffmann征（+），Babinski征（+）。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本题知识点：劳损性疾病-颈椎病,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1）首先考虑的诊断是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A.混合型颈椎病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B.椎动脉型颈椎病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C.神经根型颈椎病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D.脊髓型颈椎病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E.交感神经型颈椎病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【答案解析】根据四肢无力，站立不稳可初步考虑为脊髓型颈椎病，查体病理征阳性进一步确定为D。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本题知识点：劳损性疾病-颈椎病,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2）应首选的治疗措施是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A.手术治疗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B.推拿按摩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C.理疗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D.带围领和颈托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E.颌枕带牵引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【答案解析】脊髓型颈椎病症状进行性加重者适于手术治疗，且脊髓型的颈椎病一般避免使用推拿，按摩等手段治疗以免加重脊髓损伤。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本题知识点：劳损性疾病-颈椎病,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3）手术前需了解脊髓是否受压，下述检查中能最好的反映脊髓情况的是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A.B超  </w:t>
      </w:r>
    </w:p>
    <w:p w:rsidR="00BC53EA" w:rsidRPr="00BC53EA" w:rsidRDefault="00BC53EA" w:rsidP="00BC53EA">
      <w:pPr>
        <w:spacing w:line="360" w:lineRule="auto"/>
        <w:jc w:val="left"/>
        <w:rPr>
          <w:rFonts w:asciiTheme="minorEastAsia" w:hAnsiTheme="minorEastAsia"/>
          <w:sz w:val="24"/>
          <w:szCs w:val="24"/>
        </w:rPr>
      </w:pPr>
      <w:r w:rsidRPr="00BC53EA">
        <w:rPr>
          <w:rFonts w:asciiTheme="minorEastAsia" w:hAnsiTheme="minorEastAsia"/>
          <w:sz w:val="24"/>
          <w:szCs w:val="24"/>
        </w:rPr>
        <w:t xml:space="preserve">B.CT  </w:t>
      </w:r>
    </w:p>
    <w:p w:rsidR="00BC53EA" w:rsidRPr="00BC53EA" w:rsidRDefault="00BC53EA" w:rsidP="00BC53EA">
      <w:pPr>
        <w:spacing w:line="360" w:lineRule="auto"/>
        <w:jc w:val="left"/>
        <w:rPr>
          <w:rFonts w:asciiTheme="minorEastAsia" w:hAnsiTheme="minorEastAsia"/>
          <w:sz w:val="24"/>
          <w:szCs w:val="24"/>
        </w:rPr>
      </w:pPr>
      <w:r w:rsidRPr="00BC53EA">
        <w:rPr>
          <w:rFonts w:asciiTheme="minorEastAsia" w:hAnsiTheme="minorEastAsia"/>
          <w:sz w:val="24"/>
          <w:szCs w:val="24"/>
        </w:rPr>
        <w:t xml:space="preserve">C.MRI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D.X线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E.椎动脉造影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【答案解析】在上述检查中，MRI对脊髓的检查可以说效果是最好的，且简单方便，能很好的反映脊髓受压状况以及有无变性。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本题知识点：劳损性疾病-颈椎病,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8.男性，54岁，间歇性无痛性血尿2个月，有血块，B超提示膀胱内新生物。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本题知识点：膀胱肿瘤,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1）对诊断最重要的辅助检查是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A.尿脱落细胞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B.尿常规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C.膀胱镜+活检  </w:t>
      </w:r>
    </w:p>
    <w:p w:rsidR="00BC53EA" w:rsidRPr="00BC53EA" w:rsidRDefault="00BC53EA" w:rsidP="00BC53EA">
      <w:pPr>
        <w:spacing w:line="360" w:lineRule="auto"/>
        <w:jc w:val="left"/>
        <w:rPr>
          <w:rFonts w:asciiTheme="minorEastAsia" w:hAnsiTheme="minorEastAsia"/>
          <w:sz w:val="24"/>
          <w:szCs w:val="24"/>
        </w:rPr>
      </w:pPr>
      <w:r w:rsidRPr="00BC53EA">
        <w:rPr>
          <w:rFonts w:asciiTheme="minorEastAsia" w:hAnsiTheme="minorEastAsia"/>
          <w:sz w:val="24"/>
          <w:szCs w:val="24"/>
        </w:rPr>
        <w:t xml:space="preserve">D.IVP  </w:t>
      </w:r>
    </w:p>
    <w:p w:rsidR="00BC53EA" w:rsidRPr="00BC53EA" w:rsidRDefault="00BC53EA" w:rsidP="00BC53EA">
      <w:pPr>
        <w:spacing w:line="360" w:lineRule="auto"/>
        <w:jc w:val="left"/>
        <w:rPr>
          <w:rFonts w:asciiTheme="minorEastAsia" w:hAnsiTheme="minorEastAsia"/>
          <w:sz w:val="24"/>
          <w:szCs w:val="24"/>
        </w:rPr>
      </w:pPr>
      <w:r w:rsidRPr="00BC53EA">
        <w:rPr>
          <w:rFonts w:asciiTheme="minorEastAsia" w:hAnsiTheme="minorEastAsia"/>
          <w:sz w:val="24"/>
          <w:szCs w:val="24"/>
        </w:rPr>
        <w:t xml:space="preserve">E.CT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【答案解析】患者间歇性无痛血尿，辅以B超显示，所以首先考虑为膀胱病变，所以选C。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本题知识点：膀胱肿瘤,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2）病检提示T1期，目前最常采用的治疗措施是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A.膀胱灌注化疗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B.经尿道电切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C.开放手术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D.全身化疗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E.放疗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【答案解析】Ta、T1期肿瘤目前 以尿道膀胱肿瘤电切术为主要治疗方法，如果无电切设备可作膀胱开放手术。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本题知识点：膀胱肿瘤,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9.患者，男性，32岁，2周前曾有上感史，遂后出现尿色发红、水肿等症，遂入院治疗；查体：全身皮肤未见皮疹，血压150/100mmHg。化验：尿量1000ml/24h，尿蛋白（++），红细胞50～60/HP，血白蛋白32g/L，血肌酐123μmol/L 。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本题知识点：急性肾小球肾炎,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1）最可能的诊断是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A.急性链球菌感染后肾炎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B.急性肾盂肾炎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C.急性肾小管坏死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D.系统性红斑狼疮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E.过敏性紫癜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【答案解析】急性链球菌感染后肾炎是于链球菌感染后2～3周发生血尿、蛋白尿、水肿和高血压，甚至少尿及氮质血症等急性肾炎综合征表现，病情于发病8周内逐渐减轻至完全恢复正常者。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本题知识点：急性肾小球肾炎,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2）对患者的治疗，下列不正确的是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A.抗生素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B.消肿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C.低盐饮食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D.控制血压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E.补充白蛋白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【答案解析】急性链球菌感染后肾炎治疗以休息及对症治疗（治疗感染灶，利尿、消肿、降压，低盐饮食）为主。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本题知识点：急性肾小球肾炎,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10.男性，30岁，因会阴部骑跨于硬物上后出现尿道滴血而急来就诊，查体：会阴部肿胀。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本题知识点：尿道损伤,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1）最可能的诊断是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A.膀胱损伤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B.肾损伤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C.尿道损伤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D.阴茎损伤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E.软组织损伤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【答案解析】此题诊断不难，会阴部骑跨于硬物上后出现尿道滴血，会阴部肿胀，应考虑为尿道球部损伤。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本题知识点：尿道损伤,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2）上述病例最先采取的措施是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A.膀胱造瘘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B.镇痛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C.会阴部切开引流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D.尿道造影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E.试插导尿管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答案解析】先要试插导尿管，因为我们需要判断患者的尿道是否完全断裂，如导尿失败应立即手术探查。如病情严重不允许较大手术，可单纯作耻骨上膀胱造口术。这样做可防止尿液外渗，减少局部刺激、感染。以上即是尿道损伤的一些处理原则，当然如题干提示患者出现休克，答案则要优先处理休克。切不可把上述步骤公式化、首选化，一定要学会分析，不同情况用不同方法处理。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本题知识点：尿道损伤,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11.女性，68岁，因呕吐，腹泻，意识障碍2天入院，既往有糖尿病史，查血糖44.2mmol/L，疑高渗性非酮症性糖尿病性昏迷。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本题知识点：糖尿病,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1）拟用公式计算病人渗透压，应进一步检查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A.中心静脉压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B.尿比重和尿渗透压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C.血钾、钠及尿素氮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D.阴离子间隙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E.糖化血红蛋白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【答案解析】血浆总渗透压计算公式：2倍（血钾+血钠）+血糖+尿素氮</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患者已经知道血糖，再知道血钾、钠及尿素氮，就可以知道渗透压，因此选C。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本题知识点：糖尿病,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2）如病人血钠为162mmol/L，下述哪个治疗是适宜的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A.大量低渗盐水，快速静脉滴注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B.大量等渗盐水静脉滴注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C.等渗盐水+小剂量胰岛素静脉滴注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D.低渗盐水+大剂量胰岛素静脉滴注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E.低渗盐水+小剂量胰岛素静脉滴注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【答案解析】此题应该选用等渗溶液，高渗性非酮症糖尿病昏迷补液，目前多主</w:t>
      </w:r>
      <w:r w:rsidRPr="00BC53EA">
        <w:rPr>
          <w:rFonts w:asciiTheme="minorEastAsia" w:hAnsiTheme="minorEastAsia" w:hint="eastAsia"/>
          <w:sz w:val="24"/>
          <w:szCs w:val="24"/>
        </w:rPr>
        <w:lastRenderedPageBreak/>
        <w:t>张治疗开始用等渗溶液，因大量输入等渗溶液不会引起溶血，有利于恢复血容量，纠正休克，改善肾血流量，恢复肾脏的调节功能。</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剂量过大会导致患者死亡的，胰岛素是降糖的，这时候出现严重低血糖很危险。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本题知识点：糖尿病,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12.患者，男，28岁，心悸、无力、手颤抖3个月，大便每日2～3次，不成形，体重下降5kg。1周前诊断为甲状腺功能亢进，尚未治疗。昨晚饮白酒半斤，呕吐一次，晨起醒来发现双下肢不能活动。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本题知识点：甲状腺功能亢进症,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1）为明确下肢不能活动的原因首先应测定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A.血钙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B.血镁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C.血糖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D.血钠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E.血钾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【正确答案】E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本题知识点：甲状腺功能亢进症,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2）下肢不能活动的紧急处理是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A.口服大剂量β受体阻滞剂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B.注射B组维生素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C.静脉补钾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D.静脉滴注氢化可的松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E.口服丙嗪嘧啶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本题知识点：甲状腺功能亢进症,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3）为避免再次出现下肢不能活动，甲亢治疗应采用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A.抗甲状腺药物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B.放射性碘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C.立即行甲状腺手术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D.肾上腺皮质激素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E.复方碘溶液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①青年男性，甲亢患者，突然出现双下肢不能活动，应考虑甲亢性周期性瘫痪，其病因是低钾血症。为明确诊断，应首先测定血钾浓度。血钠、血镁、血糖、血钙测定不能确诊甲亢性周期性瘫痪。②患者双下肢不能活动的原因是低钾血症，故其紧急处理措施为静脉补钾。口服大剂量β受体阻滞剂、丙硫氧嘧啶常用于甲亢的治疗。注射B族维生素对甲亢性周期性瘫痪的治疗无帮助。静脉滴注氢化可的松，常用于甲状腺危象的治疗。③甲亢性周期性瘫痪为自限性疾病，甲亢控制后周期性瘫痪在2～3个月内可以自愈，因此控制甲亢是治疗的关键。甲亢首选抗甲状腺药物治疗，次选手术治疗，故答A而不是C。在我国，放射性碘不是甲亢的首选治疗。肾上腺皮质激素常用于甲状腺危象的治疗。复方碘溶液常用于甲亢的术前准备。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本题知识点：甲状腺功能亢进症,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四、B题型</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1.A.V1～V3</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B.V3～V5</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C.Ⅰ、aVL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D.Ⅱ、Ⅲ、aVL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E.V7～V9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本题知识点：冠状动脉性心脏病-急性心肌梗死,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1）高侧壁心肌梗死出现异常Q波导联为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本题知识点：冠状动脉性心脏病-急性心肌梗死,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2）前间壁心肌缺血时出现ST段下移的导联是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【答案解析】高侧壁心肌梗死定位于Ⅰ、aVL导联。前间壁心肌缺血定位于V1～V3导联。局限前壁心肌梗死定位于V3～V5导联。下壁心肌梗死定位于Ⅱ、Ⅲ、aVL导联。正后壁心肌梗死定位于V7～V9导联。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本题知识点：冠状动脉性心脏病-急性心肌梗死,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2.A.间歇性跛行</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B.“5P”征</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C.趾端发黑、干性坏疽、溃疡形成</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D.波动性肿块和杂音</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E.股青肿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本题知识点：下肢静脉疾病-下肢深静脉血栓形成,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1）Buerger病局部缺血期的临床表现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Buerger病即血栓闭塞性脉管炎，临床上3期：1.局部缺血期：表现为患肢麻木、发凉、怕冷，轻度间歇性跛行，短暂休息后可缓解；2.营养障碍期：表现为上述症状加重，间歇性跛行距离愈来愈远，直至出现持续性静息痛，夜间更剧烈；3.坏死期：症状继续加重，患肢趾端发黑、干瘪、坏疽、溃疡形成。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本题知识点：下肢静脉疾病-下肢深静脉血栓形成,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2）Buerger病坏死期的临床表现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Buerger病即血栓闭塞性脉管炎，临床上3期：1.局部缺血期：表现为患肢麻木、发凉、怕冷，轻度间歇性跛行，短暂休息后可缓解；2.营养障碍期：表现为上述症状加重，间歇性跛行距离愈来愈远，直至出现持续性静息痛，夜间更剧烈；3.坏死期：症状继续加重，患肢趾端发黑、干瘪、坏疽、溃疡形成。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本题知识点：下肢静脉疾病-下肢深静脉血栓形成,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3.A.大量白色泡沫状痰</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B.大量脓性痰，有分层</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C.大量粉红色泡沫痰</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D.大量乳状痰</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E.大量白色黏液样痰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本题知识点：支气管扩张,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1）支气管扩张的典型痰液表现为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【答案解析】典型支气管扩张痰液为大量脓性痰，静置后出现分层，粉红色泡沫痰是左心衰肺水肿的典型痰液特点。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本题知识点：支气管扩张,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2）弥漫性细支气管肺泡癌的典型痰液为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【答案解析】大量白色泡沫状痰是细支气管肺泡癌一种少见但具有特征性的临床表现。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本题知识点：支气管扩张,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4.A.1～2小时</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B.3～5小时</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C.5～7小时</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D.6～8小时</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E.8～12小时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本题知识点：手外伤及断肢（指）再植-断肢（指）再植,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1）断肢（指）再植时限为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【答案解析】断肢（指）再植手术原则上应越早越好，一般以外伤后6～8小时为时限。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本题知识点：手外伤及断肢（指）再植-断肢（指）再植,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 xml:space="preserve">2）断肢（指）再植术后观察局部血管应多少时限观察一次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【正确答案】A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【答案解析】断肢（指）再植术后48小时内，易发生动脉血供或静脉回流障碍，因此应每1～2小时观察一次与健侧对比综合判断。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本题知识点：手外伤及断肢（指）再植-断肢（指）再植,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5.A.120/70mmHg以下</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B.125/75mmHg以下</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C.130/80mmHg以下</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D.140/90mmHg以下</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E.85/40mmHg以下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本题知识点：慢性肾小球肾炎,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1）慢性肾小球肾炎患者，尿蛋白≥1g/d，血压应控制在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【正确答案】C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【答案解析】慢性肾小球肾炎应将血压控制在140/90mmHg以下（若尿蛋白大于1g/d，则降至130/80mmHg以下更为理想）。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本题知识点：慢性肾小球肾炎,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2）慢性肾小球肾炎患者，尿蛋白</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【答案解析】慢性肾小球肾炎应将血压控制在140/90mmHg以下（若尿蛋白大于1g/d，则降至130/80mmHg以下更为理想）。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本题知识点：慢性肾小球肾炎,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3）一般情况正常血压应在哪个范围之下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【正确答案】D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【答案解析】一般情况正常血压140/90mmHg以下。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本题知识点：慢性肾小球肾炎,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lastRenderedPageBreak/>
        <w:t>6.A.饮食治疗</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B.常规胰岛素</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C.长效胰岛素(精蛋白锌胰岛素)</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D.口服降血糖药</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E.口服降血糖药加小剂量胰岛素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本题知识点：糖尿病与低血糖症-糖尿病,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1）1型糖尿病治疗首选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本题知识点：糖尿病与低血糖症-糖尿病, </w:t>
      </w:r>
    </w:p>
    <w:p w:rsidR="00BC53EA" w:rsidRPr="00BC53EA" w:rsidRDefault="00BC53EA" w:rsidP="00BC53EA">
      <w:pPr>
        <w:spacing w:line="360" w:lineRule="auto"/>
        <w:jc w:val="left"/>
        <w:rPr>
          <w:rFonts w:asciiTheme="minorEastAsia" w:hAnsiTheme="minorEastAsia"/>
          <w:sz w:val="24"/>
          <w:szCs w:val="24"/>
        </w:rPr>
      </w:pP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2）2型糖尿病并发急性感染时治疗选择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【正确答案】B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答案解析】1型糖尿病的治疗需要常规胰岛素治疗，故选B。2型糖尿病发生下列情况时需要胰岛素治疗：①出现酮症酸中毒等急性并发症；②血糖控制不良的增殖型视网膜病变；③重症糖尿病肾病；④神经病变导致严重腹泻、吸收不良综合征；⑤合并严重感染、创伤、手术、急性心肌梗死及脑血管意外等应激状态；⑥肝肾功能不全；⑦妊娠期及哺乳期；⑧磺脲类药物原发和继发性失效；⑨显著消瘦；⑩同时患有需用糖皮质激素治疗的疾病。可见，2型糖尿病合并急性感染属于胰岛素治疗的适应证，故选B。 </w:t>
      </w:r>
    </w:p>
    <w:p w:rsidR="00BC53EA" w:rsidRPr="00BC53EA" w:rsidRDefault="00BC53EA" w:rsidP="00BC53EA">
      <w:pPr>
        <w:spacing w:line="360" w:lineRule="auto"/>
        <w:jc w:val="left"/>
        <w:rPr>
          <w:rFonts w:asciiTheme="minorEastAsia" w:hAnsiTheme="minorEastAsia" w:hint="eastAsia"/>
          <w:sz w:val="24"/>
          <w:szCs w:val="24"/>
        </w:rPr>
      </w:pPr>
      <w:r w:rsidRPr="00BC53EA">
        <w:rPr>
          <w:rFonts w:asciiTheme="minorEastAsia" w:hAnsiTheme="minorEastAsia" w:hint="eastAsia"/>
          <w:sz w:val="24"/>
          <w:szCs w:val="24"/>
        </w:rPr>
        <w:t xml:space="preserve">本题知识点：糖尿病与低血糖症-糖尿病, </w:t>
      </w:r>
    </w:p>
    <w:p w:rsidR="00BC53EA" w:rsidRPr="00BC53EA" w:rsidRDefault="00BC53EA" w:rsidP="00BC53EA">
      <w:pPr>
        <w:spacing w:line="360" w:lineRule="auto"/>
        <w:jc w:val="left"/>
        <w:rPr>
          <w:rFonts w:asciiTheme="minorEastAsia" w:hAnsiTheme="minorEastAsia"/>
          <w:sz w:val="24"/>
          <w:szCs w:val="24"/>
        </w:rPr>
      </w:pPr>
    </w:p>
    <w:p w:rsidR="00D9598B" w:rsidRPr="00BC53EA" w:rsidRDefault="00D9598B" w:rsidP="00BC53EA">
      <w:pPr>
        <w:spacing w:line="360" w:lineRule="auto"/>
        <w:jc w:val="left"/>
        <w:rPr>
          <w:rFonts w:asciiTheme="minorEastAsia" w:hAnsiTheme="minorEastAsia"/>
          <w:sz w:val="24"/>
          <w:szCs w:val="24"/>
        </w:rPr>
      </w:pPr>
    </w:p>
    <w:p w:rsidR="00D9598B" w:rsidRPr="00BC53EA" w:rsidRDefault="00D9598B" w:rsidP="00BC53EA">
      <w:pPr>
        <w:spacing w:line="360" w:lineRule="auto"/>
        <w:jc w:val="left"/>
        <w:rPr>
          <w:rFonts w:asciiTheme="minorEastAsia" w:hAnsiTheme="minorEastAsia"/>
          <w:sz w:val="24"/>
          <w:szCs w:val="24"/>
        </w:rPr>
      </w:pPr>
      <w:bookmarkStart w:id="0" w:name="_GoBack"/>
      <w:bookmarkEnd w:id="0"/>
    </w:p>
    <w:sectPr w:rsidR="00D9598B" w:rsidRPr="00BC53EA" w:rsidSect="00D9598B">
      <w:headerReference w:type="even" r:id="rId9"/>
      <w:head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59D" w:rsidRDefault="006C459D" w:rsidP="00D9598B">
      <w:r>
        <w:separator/>
      </w:r>
    </w:p>
  </w:endnote>
  <w:endnote w:type="continuationSeparator" w:id="0">
    <w:p w:rsidR="006C459D" w:rsidRDefault="006C459D" w:rsidP="00D959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59D" w:rsidRDefault="006C459D" w:rsidP="00D9598B">
      <w:r>
        <w:separator/>
      </w:r>
    </w:p>
  </w:footnote>
  <w:footnote w:type="continuationSeparator" w:id="0">
    <w:p w:rsidR="006C459D" w:rsidRDefault="006C459D" w:rsidP="00D959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98B" w:rsidRDefault="008F49FF">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92672" o:spid="_x0000_s3074" type="#_x0000_t75" style="position:absolute;left:0;text-align:left;margin-left:0;margin-top:0;width:935.25pt;height:1192.5pt;z-index:-251656192;mso-position-horizontal:center;mso-position-horizontal-relative:margin;mso-position-vertical:center;mso-position-vertical-relative:margin" o:allowincell="f">
          <v:imagedata r:id="rId1" o:title="lALPGpqNanzobpHNDGzNCb4_2494_3180"/>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98B" w:rsidRDefault="008F49FF">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92673" o:spid="_x0000_s3075" type="#_x0000_t75" style="position:absolute;left:0;text-align:left;margin-left:0;margin-top:0;width:935.25pt;height:1192.5pt;z-index:-251655168;mso-position-horizontal:center;mso-position-horizontal-relative:margin;mso-position-vertical:center;mso-position-vertical-relative:margin" o:allowincell="f">
          <v:imagedata r:id="rId1" o:title="lALPGpqNanzobpHNDGzNCb4_2494_3180"/>
          <w10:wrap anchorx="margin" anchory="margin"/>
        </v:shape>
      </w:pict>
    </w:r>
    <w:r w:rsidR="00784B28">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11877675" cy="15145385"/>
          <wp:effectExtent l="0" t="0" r="9525" b="5715"/>
          <wp:wrapNone/>
          <wp:docPr id="2" name="WordPictureWatermark15261" descr="lALPGpqNanzobpHNDGzNCb4_2494_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5261" descr="lALPGpqNanzobpHNDGzNCb4_2494_3180"/>
                  <pic:cNvPicPr>
                    <a:picLocks noChangeAspect="1"/>
                  </pic:cNvPicPr>
                </pic:nvPicPr>
                <pic:blipFill>
                  <a:blip r:embed="rId2"/>
                  <a:stretch>
                    <a:fillRect/>
                  </a:stretch>
                </pic:blipFill>
                <pic:spPr>
                  <a:xfrm>
                    <a:off x="0" y="0"/>
                    <a:ext cx="11877675" cy="15145385"/>
                  </a:xfrm>
                  <a:prstGeom prst="rect">
                    <a:avLst/>
                  </a:prstGeom>
                  <a:noFill/>
                  <a:ln>
                    <a:noFill/>
                  </a:ln>
                </pic:spPr>
              </pic:pic>
            </a:graphicData>
          </a:graphic>
        </wp:anchor>
      </w:drawing>
    </w:r>
    <w:r w:rsidR="00784B28">
      <w:rPr>
        <w:rFonts w:ascii="宋体" w:eastAsia="宋体" w:hAnsi="宋体" w:cs="宋体"/>
        <w:noProof/>
        <w:sz w:val="24"/>
        <w:szCs w:val="24"/>
      </w:rPr>
      <w:drawing>
        <wp:inline distT="0" distB="0" distL="114300" distR="114300">
          <wp:extent cx="1590675" cy="41910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3"/>
                  <a:stretch>
                    <a:fillRect/>
                  </a:stretch>
                </pic:blipFill>
                <pic:spPr>
                  <a:xfrm>
                    <a:off x="0" y="0"/>
                    <a:ext cx="1590675" cy="419100"/>
                  </a:xfrm>
                  <a:prstGeom prst="rect">
                    <a:avLst/>
                  </a:prstGeom>
                  <a:noFill/>
                  <a:ln w="9525">
                    <a:noFill/>
                  </a:ln>
                </pic:spPr>
              </pic:pic>
            </a:graphicData>
          </a:graphic>
        </wp:inline>
      </w:drawing>
    </w:r>
    <w:r w:rsidR="00784B28">
      <w:rPr>
        <w:rFonts w:ascii="宋体" w:eastAsia="宋体" w:hAnsi="宋体" w:cs="宋体" w:hint="eastAsia"/>
        <w:b/>
        <w:bCs/>
        <w:color w:val="FF0000"/>
        <w:sz w:val="21"/>
        <w:szCs w:val="21"/>
      </w:rPr>
      <w:t xml:space="preserve">                            24小时客服热线：4006501888</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98B" w:rsidRDefault="008F49FF">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92671" o:spid="_x0000_s3073" type="#_x0000_t75" style="position:absolute;left:0;text-align:left;margin-left:0;margin-top:0;width:935.25pt;height:1192.5pt;z-index:-251657216;mso-position-horizontal:center;mso-position-horizontal-relative:margin;mso-position-vertical:center;mso-position-vertical-relative:margin" o:allowincell="f">
          <v:imagedata r:id="rId1" o:title="lALPGpqNanzobpHNDGzNCb4_2494_3180"/>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noPunctuationKerning/>
  <w:characterSpacingControl w:val="compressPunctuation"/>
  <w:hdrShapeDefaults>
    <o:shapedefaults v:ext="edit" spidmax="7170"/>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DC75E8"/>
    <w:rsid w:val="001367FF"/>
    <w:rsid w:val="001B0939"/>
    <w:rsid w:val="002006E8"/>
    <w:rsid w:val="00205846"/>
    <w:rsid w:val="00225B77"/>
    <w:rsid w:val="00236F1D"/>
    <w:rsid w:val="002714DC"/>
    <w:rsid w:val="00293871"/>
    <w:rsid w:val="002A0610"/>
    <w:rsid w:val="002A309C"/>
    <w:rsid w:val="003037F0"/>
    <w:rsid w:val="00343548"/>
    <w:rsid w:val="00367D67"/>
    <w:rsid w:val="00396556"/>
    <w:rsid w:val="0039797F"/>
    <w:rsid w:val="003C5897"/>
    <w:rsid w:val="003D3EF8"/>
    <w:rsid w:val="003E2162"/>
    <w:rsid w:val="00406648"/>
    <w:rsid w:val="004A68F6"/>
    <w:rsid w:val="004C38C1"/>
    <w:rsid w:val="0052503C"/>
    <w:rsid w:val="00527144"/>
    <w:rsid w:val="00550C71"/>
    <w:rsid w:val="006C459D"/>
    <w:rsid w:val="006F60BA"/>
    <w:rsid w:val="00784B28"/>
    <w:rsid w:val="00787871"/>
    <w:rsid w:val="007C108D"/>
    <w:rsid w:val="007D1B10"/>
    <w:rsid w:val="00823E11"/>
    <w:rsid w:val="0086431B"/>
    <w:rsid w:val="008960F6"/>
    <w:rsid w:val="008F49FF"/>
    <w:rsid w:val="00921CA8"/>
    <w:rsid w:val="00957A4E"/>
    <w:rsid w:val="00990D41"/>
    <w:rsid w:val="009F11DF"/>
    <w:rsid w:val="00B43FAD"/>
    <w:rsid w:val="00BA6208"/>
    <w:rsid w:val="00BC53EA"/>
    <w:rsid w:val="00BD2E64"/>
    <w:rsid w:val="00BF503E"/>
    <w:rsid w:val="00C26B87"/>
    <w:rsid w:val="00C345C7"/>
    <w:rsid w:val="00CC51CF"/>
    <w:rsid w:val="00CF50D4"/>
    <w:rsid w:val="00D17EF5"/>
    <w:rsid w:val="00D60687"/>
    <w:rsid w:val="00D9598B"/>
    <w:rsid w:val="00DB23CD"/>
    <w:rsid w:val="00DC75E8"/>
    <w:rsid w:val="00E73491"/>
    <w:rsid w:val="00ED4EBA"/>
    <w:rsid w:val="00F2683A"/>
    <w:rsid w:val="00FB5CCE"/>
    <w:rsid w:val="00FD60E6"/>
    <w:rsid w:val="03D6447A"/>
    <w:rsid w:val="04133751"/>
    <w:rsid w:val="04437B11"/>
    <w:rsid w:val="05F45301"/>
    <w:rsid w:val="06BA463C"/>
    <w:rsid w:val="07827D91"/>
    <w:rsid w:val="09160BE7"/>
    <w:rsid w:val="09F95C70"/>
    <w:rsid w:val="0A6249E1"/>
    <w:rsid w:val="0AB14781"/>
    <w:rsid w:val="0B4D0542"/>
    <w:rsid w:val="0C6266EA"/>
    <w:rsid w:val="0CA71B19"/>
    <w:rsid w:val="0D634A18"/>
    <w:rsid w:val="0E6A070F"/>
    <w:rsid w:val="0E6F61F0"/>
    <w:rsid w:val="0EF30450"/>
    <w:rsid w:val="0FDF2463"/>
    <w:rsid w:val="11240754"/>
    <w:rsid w:val="118901F3"/>
    <w:rsid w:val="12CF21CE"/>
    <w:rsid w:val="14C57ADC"/>
    <w:rsid w:val="153366B6"/>
    <w:rsid w:val="161B51BB"/>
    <w:rsid w:val="16431EE3"/>
    <w:rsid w:val="16A90871"/>
    <w:rsid w:val="18BB02E2"/>
    <w:rsid w:val="1A485934"/>
    <w:rsid w:val="1BB10F94"/>
    <w:rsid w:val="1D885F93"/>
    <w:rsid w:val="1E6F37CF"/>
    <w:rsid w:val="21186058"/>
    <w:rsid w:val="214525D2"/>
    <w:rsid w:val="22876A4B"/>
    <w:rsid w:val="2485295C"/>
    <w:rsid w:val="24D77FD8"/>
    <w:rsid w:val="27691037"/>
    <w:rsid w:val="285040AB"/>
    <w:rsid w:val="2854075A"/>
    <w:rsid w:val="285A3AA3"/>
    <w:rsid w:val="2A146F67"/>
    <w:rsid w:val="2B2A254A"/>
    <w:rsid w:val="2EC862C2"/>
    <w:rsid w:val="2FE7181A"/>
    <w:rsid w:val="31AC14C9"/>
    <w:rsid w:val="32776F2F"/>
    <w:rsid w:val="3294662A"/>
    <w:rsid w:val="35310A89"/>
    <w:rsid w:val="35903661"/>
    <w:rsid w:val="377D1BF5"/>
    <w:rsid w:val="380A417A"/>
    <w:rsid w:val="384B5DD7"/>
    <w:rsid w:val="393176A5"/>
    <w:rsid w:val="3A2C36FD"/>
    <w:rsid w:val="3AC03F9E"/>
    <w:rsid w:val="40876B2F"/>
    <w:rsid w:val="414E481C"/>
    <w:rsid w:val="4251698B"/>
    <w:rsid w:val="42E03BBF"/>
    <w:rsid w:val="431B73D2"/>
    <w:rsid w:val="46085FF2"/>
    <w:rsid w:val="461F1F35"/>
    <w:rsid w:val="46607AA1"/>
    <w:rsid w:val="48A90EE5"/>
    <w:rsid w:val="492D5A7D"/>
    <w:rsid w:val="4BC7476B"/>
    <w:rsid w:val="4CD5509B"/>
    <w:rsid w:val="4CE261F3"/>
    <w:rsid w:val="4EBA0969"/>
    <w:rsid w:val="54227F6B"/>
    <w:rsid w:val="542527FC"/>
    <w:rsid w:val="54302AE7"/>
    <w:rsid w:val="55B31AB5"/>
    <w:rsid w:val="57A80105"/>
    <w:rsid w:val="586C188E"/>
    <w:rsid w:val="61A3112A"/>
    <w:rsid w:val="62854EFA"/>
    <w:rsid w:val="63182942"/>
    <w:rsid w:val="63B1470D"/>
    <w:rsid w:val="63F93BCD"/>
    <w:rsid w:val="65057F94"/>
    <w:rsid w:val="66472335"/>
    <w:rsid w:val="6A6A4893"/>
    <w:rsid w:val="6AEA338B"/>
    <w:rsid w:val="6E0E4C53"/>
    <w:rsid w:val="77472B2D"/>
    <w:rsid w:val="77FD2C8C"/>
    <w:rsid w:val="7A44504D"/>
    <w:rsid w:val="7B072EE5"/>
    <w:rsid w:val="7B133798"/>
    <w:rsid w:val="7C016C1D"/>
    <w:rsid w:val="7E8826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598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D9598B"/>
    <w:rPr>
      <w:sz w:val="18"/>
      <w:szCs w:val="18"/>
    </w:rPr>
  </w:style>
  <w:style w:type="paragraph" w:styleId="a4">
    <w:name w:val="footer"/>
    <w:basedOn w:val="a"/>
    <w:link w:val="Char0"/>
    <w:uiPriority w:val="99"/>
    <w:semiHidden/>
    <w:unhideWhenUsed/>
    <w:qFormat/>
    <w:rsid w:val="00D9598B"/>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D9598B"/>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rsid w:val="00D9598B"/>
    <w:pPr>
      <w:widowControl/>
      <w:spacing w:beforeAutospacing="1" w:afterAutospacing="1"/>
      <w:jc w:val="left"/>
    </w:pPr>
    <w:rPr>
      <w:rFonts w:ascii="宋体" w:eastAsia="宋体" w:hAnsi="宋体" w:cs="Times New Roman" w:hint="eastAsia"/>
      <w:kern w:val="0"/>
      <w:sz w:val="24"/>
      <w:szCs w:val="24"/>
    </w:rPr>
  </w:style>
  <w:style w:type="character" w:styleId="a7">
    <w:name w:val="Strong"/>
    <w:basedOn w:val="a0"/>
    <w:qFormat/>
    <w:rsid w:val="00D9598B"/>
    <w:rPr>
      <w:b/>
    </w:rPr>
  </w:style>
  <w:style w:type="character" w:customStyle="1" w:styleId="Char1">
    <w:name w:val="页眉 Char"/>
    <w:basedOn w:val="a0"/>
    <w:link w:val="a5"/>
    <w:uiPriority w:val="99"/>
    <w:semiHidden/>
    <w:qFormat/>
    <w:rsid w:val="00D9598B"/>
    <w:rPr>
      <w:sz w:val="18"/>
      <w:szCs w:val="18"/>
    </w:rPr>
  </w:style>
  <w:style w:type="character" w:customStyle="1" w:styleId="Char0">
    <w:name w:val="页脚 Char"/>
    <w:basedOn w:val="a0"/>
    <w:link w:val="a4"/>
    <w:uiPriority w:val="99"/>
    <w:semiHidden/>
    <w:qFormat/>
    <w:rsid w:val="00D9598B"/>
    <w:rPr>
      <w:sz w:val="18"/>
      <w:szCs w:val="18"/>
    </w:rPr>
  </w:style>
  <w:style w:type="character" w:customStyle="1" w:styleId="Char">
    <w:name w:val="批注框文本 Char"/>
    <w:basedOn w:val="a0"/>
    <w:link w:val="a3"/>
    <w:uiPriority w:val="99"/>
    <w:semiHidden/>
    <w:qFormat/>
    <w:rsid w:val="00D9598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4"/>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F140E5-6542-4B6E-B9AE-52563E9E8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68</Pages>
  <Words>5337</Words>
  <Characters>30423</Characters>
  <Application>Microsoft Office Word</Application>
  <DocSecurity>0</DocSecurity>
  <Lines>253</Lines>
  <Paragraphs>71</Paragraphs>
  <ScaleCrop>false</ScaleCrop>
  <Company/>
  <LinksUpToDate>false</LinksUpToDate>
  <CharactersWithSpaces>35689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45</cp:revision>
  <dcterms:created xsi:type="dcterms:W3CDTF">2019-12-24T02:59:00Z</dcterms:created>
  <dcterms:modified xsi:type="dcterms:W3CDTF">2020-08-19T02:13:00Z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