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rFonts w:ascii="黑体" w:hAnsi="黑体" w:eastAsia="黑体"/>
          <w:bCs/>
          <w:sz w:val="28"/>
          <w:szCs w:val="28"/>
        </w:rPr>
      </w:pPr>
      <w:r>
        <w:rPr>
          <w:rFonts w:hint="eastAsia" w:ascii="黑体" w:hAnsi="黑体" w:eastAsia="黑体"/>
          <w:bCs/>
          <w:sz w:val="28"/>
          <w:szCs w:val="28"/>
        </w:rPr>
        <w:t>河北大学</w:t>
      </w:r>
      <w:r>
        <w:rPr>
          <w:rFonts w:ascii="黑体" w:hAnsi="黑体" w:eastAsia="黑体"/>
          <w:bCs/>
          <w:sz w:val="28"/>
          <w:szCs w:val="28"/>
        </w:rPr>
        <w:t>博士研究生</w:t>
      </w:r>
      <w:r>
        <w:rPr>
          <w:rFonts w:hint="eastAsia" w:ascii="黑体" w:hAnsi="黑体" w:eastAsia="黑体"/>
          <w:bCs/>
          <w:sz w:val="28"/>
          <w:szCs w:val="28"/>
        </w:rPr>
        <w:t>国家</w:t>
      </w:r>
      <w:r>
        <w:rPr>
          <w:rFonts w:ascii="黑体" w:hAnsi="黑体" w:eastAsia="黑体"/>
          <w:bCs/>
          <w:sz w:val="28"/>
          <w:szCs w:val="28"/>
        </w:rPr>
        <w:t>奖学金</w:t>
      </w:r>
      <w:r>
        <w:rPr>
          <w:rFonts w:hint="eastAsia" w:ascii="黑体" w:hAnsi="黑体" w:eastAsia="黑体"/>
          <w:bCs/>
          <w:sz w:val="28"/>
          <w:szCs w:val="28"/>
        </w:rPr>
        <w:t>评审规则</w:t>
      </w:r>
    </w:p>
    <w:p>
      <w:pPr>
        <w:adjustRightInd w:val="0"/>
        <w:ind w:firstLine="560" w:firstLineChars="200"/>
        <w:contextualSpacing/>
        <w:rPr>
          <w:rFonts w:hint="eastAsia" w:ascii="宋体" w:hAnsi="宋体"/>
          <w:sz w:val="28"/>
          <w:szCs w:val="28"/>
        </w:rPr>
      </w:pPr>
    </w:p>
    <w:p>
      <w:pPr>
        <w:adjustRightInd w:val="0"/>
        <w:ind w:firstLine="560" w:firstLineChars="200"/>
        <w:contextualSpacing/>
        <w:rPr>
          <w:rFonts w:ascii="宋体" w:hAnsi="宋体"/>
          <w:sz w:val="28"/>
          <w:szCs w:val="28"/>
        </w:rPr>
      </w:pPr>
      <w:r>
        <w:rPr>
          <w:rFonts w:hint="eastAsia" w:ascii="宋体" w:hAnsi="宋体"/>
          <w:sz w:val="28"/>
          <w:szCs w:val="28"/>
        </w:rPr>
        <w:t>根据《河北大学研究生国家奖学金评审管理办法》（校政字〔2</w:t>
      </w:r>
      <w:r>
        <w:rPr>
          <w:rFonts w:ascii="宋体" w:hAnsi="宋体"/>
          <w:sz w:val="28"/>
          <w:szCs w:val="28"/>
        </w:rPr>
        <w:t>021</w:t>
      </w:r>
      <w:r>
        <w:rPr>
          <w:rFonts w:hint="eastAsia" w:ascii="宋体" w:hAnsi="宋体"/>
          <w:sz w:val="28"/>
          <w:szCs w:val="28"/>
        </w:rPr>
        <w:t>〕2</w:t>
      </w:r>
      <w:r>
        <w:rPr>
          <w:rFonts w:ascii="宋体" w:hAnsi="宋体"/>
          <w:sz w:val="28"/>
          <w:szCs w:val="28"/>
        </w:rPr>
        <w:t>1</w:t>
      </w:r>
      <w:r>
        <w:rPr>
          <w:rFonts w:hint="eastAsia" w:ascii="宋体" w:hAnsi="宋体"/>
          <w:sz w:val="28"/>
          <w:szCs w:val="28"/>
        </w:rPr>
        <w:t>号），</w:t>
      </w:r>
      <w:r>
        <w:rPr>
          <w:rFonts w:ascii="宋体" w:hAnsi="宋体"/>
          <w:sz w:val="28"/>
          <w:szCs w:val="28"/>
        </w:rPr>
        <w:t>就我校</w:t>
      </w:r>
      <w:r>
        <w:rPr>
          <w:rFonts w:hint="eastAsia" w:ascii="宋体" w:hAnsi="宋体"/>
          <w:sz w:val="28"/>
          <w:szCs w:val="28"/>
        </w:rPr>
        <w:t>博士研究生国家奖学金评审工作，制定如</w:t>
      </w:r>
      <w:r>
        <w:rPr>
          <w:rFonts w:ascii="宋体" w:hAnsi="宋体"/>
          <w:sz w:val="28"/>
          <w:szCs w:val="28"/>
        </w:rPr>
        <w:t>下</w:t>
      </w:r>
      <w:r>
        <w:rPr>
          <w:rFonts w:hint="eastAsia" w:ascii="宋体" w:hAnsi="宋体"/>
          <w:sz w:val="28"/>
          <w:szCs w:val="28"/>
        </w:rPr>
        <w:t>评审规则</w:t>
      </w:r>
      <w:r>
        <w:rPr>
          <w:rFonts w:ascii="宋体" w:hAnsi="宋体"/>
          <w:sz w:val="28"/>
          <w:szCs w:val="28"/>
        </w:rPr>
        <w:t xml:space="preserve">： </w:t>
      </w:r>
    </w:p>
    <w:p>
      <w:pPr>
        <w:numPr>
          <w:ilvl w:val="0"/>
          <w:numId w:val="1"/>
        </w:numPr>
        <w:adjustRightInd w:val="0"/>
        <w:contextualSpacing/>
        <w:rPr>
          <w:rFonts w:hint="eastAsia" w:ascii="宋体" w:hAnsi="宋体"/>
          <w:b/>
          <w:sz w:val="28"/>
          <w:szCs w:val="28"/>
        </w:rPr>
      </w:pPr>
      <w:r>
        <w:rPr>
          <w:rFonts w:hint="eastAsia" w:ascii="宋体" w:hAnsi="宋体"/>
          <w:b/>
          <w:sz w:val="28"/>
          <w:szCs w:val="28"/>
        </w:rPr>
        <w:t>获奖名额</w:t>
      </w:r>
    </w:p>
    <w:p>
      <w:pPr>
        <w:adjustRightInd w:val="0"/>
        <w:ind w:firstLine="560" w:firstLineChars="200"/>
        <w:contextualSpacing/>
        <w:rPr>
          <w:rFonts w:hint="eastAsia" w:ascii="宋体" w:hAnsi="宋体"/>
          <w:sz w:val="28"/>
          <w:szCs w:val="28"/>
        </w:rPr>
      </w:pPr>
      <w:r>
        <w:rPr>
          <w:rFonts w:hint="eastAsia" w:ascii="宋体" w:hAnsi="宋体"/>
          <w:sz w:val="28"/>
          <w:szCs w:val="28"/>
        </w:rPr>
        <w:t>博士研究生国家奖学金名额由上级部门下达，文理科名额分配方案由学校研究生国家奖学金评审领导小组根据具体情况研究决定。</w:t>
      </w:r>
    </w:p>
    <w:p>
      <w:pPr>
        <w:numPr>
          <w:ilvl w:val="0"/>
          <w:numId w:val="1"/>
        </w:numPr>
        <w:adjustRightInd w:val="0"/>
        <w:contextualSpacing/>
        <w:rPr>
          <w:rFonts w:ascii="宋体" w:hAnsi="宋体"/>
          <w:b/>
          <w:sz w:val="28"/>
          <w:szCs w:val="28"/>
        </w:rPr>
      </w:pPr>
      <w:r>
        <w:rPr>
          <w:rFonts w:hint="eastAsia" w:ascii="宋体" w:hAnsi="宋体"/>
          <w:b/>
          <w:sz w:val="28"/>
          <w:szCs w:val="28"/>
        </w:rPr>
        <w:t>成绩</w:t>
      </w:r>
      <w:r>
        <w:rPr>
          <w:rFonts w:ascii="宋体" w:hAnsi="宋体"/>
          <w:b/>
          <w:sz w:val="28"/>
          <w:szCs w:val="28"/>
        </w:rPr>
        <w:t>计算</w:t>
      </w:r>
    </w:p>
    <w:p>
      <w:pPr>
        <w:adjustRightInd w:val="0"/>
        <w:ind w:firstLine="560" w:firstLineChars="200"/>
        <w:contextualSpacing/>
        <w:rPr>
          <w:rFonts w:ascii="宋体" w:hAnsi="宋体"/>
          <w:sz w:val="28"/>
          <w:szCs w:val="28"/>
        </w:rPr>
      </w:pPr>
      <w:r>
        <w:rPr>
          <w:rFonts w:hint="eastAsia" w:ascii="宋体" w:hAnsi="宋体"/>
          <w:sz w:val="28"/>
          <w:szCs w:val="28"/>
        </w:rPr>
        <w:t>总成绩＝学习成绩×0.3＋科研竞赛成绩×0.7</w:t>
      </w:r>
    </w:p>
    <w:p>
      <w:pPr>
        <w:adjustRightInd w:val="0"/>
        <w:ind w:firstLine="560" w:firstLineChars="200"/>
        <w:contextualSpacing/>
        <w:rPr>
          <w:rFonts w:hint="eastAsia" w:ascii="宋体" w:hAnsi="宋体"/>
          <w:sz w:val="28"/>
          <w:szCs w:val="28"/>
        </w:rPr>
      </w:pPr>
      <w:r>
        <w:rPr>
          <w:rFonts w:ascii="宋体" w:hAnsi="宋体"/>
          <w:sz w:val="28"/>
          <w:szCs w:val="28"/>
        </w:rPr>
        <w:t>按照总成绩排名，</w:t>
      </w:r>
      <w:r>
        <w:rPr>
          <w:rFonts w:hint="eastAsia" w:ascii="宋体" w:hAnsi="宋体"/>
          <w:sz w:val="28"/>
          <w:szCs w:val="28"/>
        </w:rPr>
        <w:t>在名额</w:t>
      </w:r>
      <w:r>
        <w:rPr>
          <w:rFonts w:ascii="宋体" w:hAnsi="宋体"/>
          <w:sz w:val="28"/>
          <w:szCs w:val="28"/>
        </w:rPr>
        <w:t>范围内</w:t>
      </w:r>
      <w:r>
        <w:rPr>
          <w:rFonts w:hint="eastAsia" w:ascii="宋体" w:hAnsi="宋体"/>
          <w:sz w:val="28"/>
          <w:szCs w:val="28"/>
        </w:rPr>
        <w:t>确定</w:t>
      </w:r>
      <w:r>
        <w:rPr>
          <w:rFonts w:ascii="宋体" w:hAnsi="宋体"/>
          <w:sz w:val="28"/>
          <w:szCs w:val="28"/>
        </w:rPr>
        <w:t>获奖名单。</w:t>
      </w:r>
    </w:p>
    <w:p>
      <w:pPr>
        <w:numPr>
          <w:ilvl w:val="0"/>
          <w:numId w:val="1"/>
        </w:numPr>
        <w:adjustRightInd w:val="0"/>
        <w:contextualSpacing/>
        <w:rPr>
          <w:rFonts w:ascii="宋体" w:hAnsi="宋体"/>
          <w:b/>
          <w:sz w:val="28"/>
          <w:szCs w:val="28"/>
        </w:rPr>
      </w:pPr>
      <w:r>
        <w:rPr>
          <w:rFonts w:hint="eastAsia" w:ascii="宋体" w:hAnsi="宋体"/>
          <w:b/>
          <w:sz w:val="28"/>
          <w:szCs w:val="28"/>
        </w:rPr>
        <w:t>评分细则</w:t>
      </w:r>
    </w:p>
    <w:p>
      <w:pPr>
        <w:adjustRightInd w:val="0"/>
        <w:ind w:firstLine="560" w:firstLineChars="200"/>
        <w:contextualSpacing/>
        <w:rPr>
          <w:rFonts w:ascii="宋体" w:hAnsi="宋体"/>
          <w:sz w:val="28"/>
          <w:szCs w:val="28"/>
        </w:rPr>
      </w:pPr>
      <w:r>
        <w:rPr>
          <w:rFonts w:hint="eastAsia" w:ascii="宋体" w:hAnsi="宋体"/>
          <w:sz w:val="28"/>
          <w:szCs w:val="28"/>
        </w:rPr>
        <w:t>（一）学习成绩</w:t>
      </w:r>
    </w:p>
    <w:p>
      <w:pPr>
        <w:adjustRightInd w:val="0"/>
        <w:ind w:firstLine="560" w:firstLineChars="200"/>
        <w:contextualSpacing/>
        <w:rPr>
          <w:rFonts w:ascii="宋体" w:hAnsi="宋体"/>
          <w:sz w:val="28"/>
          <w:szCs w:val="28"/>
        </w:rPr>
      </w:pPr>
      <w:r>
        <w:rPr>
          <w:rFonts w:hint="eastAsia" w:ascii="宋体" w:hAnsi="宋体"/>
          <w:sz w:val="28"/>
          <w:szCs w:val="28"/>
        </w:rPr>
        <w:t>1．一年级博士研究生学习成绩按照百分制入学成绩计算。</w:t>
      </w:r>
    </w:p>
    <w:p>
      <w:pPr>
        <w:adjustRightInd w:val="0"/>
        <w:ind w:firstLine="560" w:firstLineChars="200"/>
        <w:contextualSpacing/>
        <w:rPr>
          <w:rFonts w:hint="eastAsia" w:ascii="宋体" w:hAnsi="宋体"/>
          <w:sz w:val="28"/>
          <w:szCs w:val="28"/>
        </w:rPr>
      </w:pPr>
      <w:r>
        <w:rPr>
          <w:rFonts w:hint="eastAsia" w:ascii="宋体" w:hAnsi="宋体"/>
          <w:sz w:val="28"/>
          <w:szCs w:val="28"/>
        </w:rPr>
        <w:t>2．二年级及以上博士研究生学习成绩采用教务系统中所有课程平均成绩。</w:t>
      </w:r>
    </w:p>
    <w:p>
      <w:pPr>
        <w:adjustRightInd w:val="0"/>
        <w:ind w:firstLine="560" w:firstLineChars="200"/>
        <w:contextualSpacing/>
        <w:rPr>
          <w:rFonts w:ascii="宋体" w:hAnsi="宋体"/>
          <w:sz w:val="28"/>
          <w:szCs w:val="28"/>
        </w:rPr>
      </w:pPr>
      <w:r>
        <w:rPr>
          <w:rFonts w:hint="eastAsia" w:ascii="宋体" w:hAnsi="宋体"/>
          <w:sz w:val="28"/>
          <w:szCs w:val="28"/>
        </w:rPr>
        <w:t>（二）科研</w:t>
      </w:r>
      <w:r>
        <w:rPr>
          <w:rFonts w:hint="eastAsia" w:ascii="宋体" w:hAnsi="宋体"/>
          <w:sz w:val="28"/>
          <w:szCs w:val="28"/>
          <w:lang w:eastAsia="zh-CN"/>
        </w:rPr>
        <w:t>、</w:t>
      </w:r>
      <w:r>
        <w:rPr>
          <w:rFonts w:hint="eastAsia" w:ascii="宋体" w:hAnsi="宋体"/>
          <w:sz w:val="28"/>
          <w:szCs w:val="28"/>
        </w:rPr>
        <w:t>竞赛成绩</w:t>
      </w:r>
    </w:p>
    <w:p>
      <w:pPr>
        <w:adjustRightInd w:val="0"/>
        <w:ind w:firstLine="560" w:firstLineChars="200"/>
        <w:contextualSpacing/>
        <w:rPr>
          <w:rFonts w:ascii="宋体" w:hAnsi="宋体"/>
          <w:color w:val="FF0000"/>
          <w:sz w:val="28"/>
          <w:szCs w:val="28"/>
        </w:rPr>
      </w:pPr>
      <w:r>
        <w:rPr>
          <w:rFonts w:hint="eastAsia" w:ascii="宋体" w:hAnsi="宋体"/>
          <w:sz w:val="28"/>
          <w:szCs w:val="28"/>
        </w:rPr>
        <w:t>科研竞赛包括论文著作、科研项目</w:t>
      </w:r>
      <w:r>
        <w:rPr>
          <w:rFonts w:hint="eastAsia" w:ascii="宋体" w:hAnsi="宋体"/>
          <w:sz w:val="28"/>
          <w:szCs w:val="28"/>
          <w:lang w:eastAsia="zh-CN"/>
        </w:rPr>
        <w:t>、</w:t>
      </w:r>
      <w:r>
        <w:rPr>
          <w:rFonts w:hint="eastAsia" w:ascii="宋体" w:hAnsi="宋体"/>
          <w:sz w:val="28"/>
          <w:szCs w:val="28"/>
        </w:rPr>
        <w:t>科研奖励、学术科技竞赛。评分细则参考学校《教学系列职称评审科研工作量化</w:t>
      </w:r>
      <w:r>
        <w:rPr>
          <w:rFonts w:ascii="宋体" w:hAnsi="宋体"/>
          <w:sz w:val="28"/>
          <w:szCs w:val="28"/>
        </w:rPr>
        <w:t>计分</w:t>
      </w:r>
      <w:r>
        <w:rPr>
          <w:rFonts w:hint="eastAsia" w:ascii="宋体" w:hAnsi="宋体"/>
          <w:sz w:val="28"/>
          <w:szCs w:val="28"/>
        </w:rPr>
        <w:t>办法》，结合研究生实际情况制定。</w:t>
      </w:r>
    </w:p>
    <w:p>
      <w:pPr>
        <w:adjustRightInd w:val="0"/>
        <w:ind w:firstLine="560" w:firstLineChars="200"/>
        <w:contextualSpacing/>
        <w:rPr>
          <w:rFonts w:hint="eastAsia" w:ascii="宋体" w:hAnsi="宋体"/>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科研</w:t>
      </w:r>
      <w:r>
        <w:rPr>
          <w:rFonts w:hint="eastAsia" w:ascii="宋体" w:hAnsi="宋体"/>
          <w:sz w:val="28"/>
          <w:szCs w:val="28"/>
          <w:lang w:eastAsia="zh-CN"/>
        </w:rPr>
        <w:t>、</w:t>
      </w:r>
      <w:r>
        <w:rPr>
          <w:rFonts w:hint="eastAsia" w:ascii="宋体" w:hAnsi="宋体"/>
          <w:sz w:val="28"/>
          <w:szCs w:val="28"/>
        </w:rPr>
        <w:t>竞赛成绩计分基本原则</w:t>
      </w:r>
    </w:p>
    <w:p>
      <w:pPr>
        <w:adjustRightInd w:val="0"/>
        <w:ind w:firstLine="560" w:firstLineChars="200"/>
        <w:contextualSpacing/>
        <w:rPr>
          <w:rFonts w:ascii="宋体" w:hAnsi="宋体"/>
          <w:sz w:val="28"/>
          <w:szCs w:val="28"/>
        </w:rPr>
      </w:pPr>
      <w:r>
        <w:rPr>
          <w:rFonts w:hint="eastAsia" w:ascii="宋体" w:hAnsi="宋体"/>
          <w:sz w:val="28"/>
          <w:szCs w:val="28"/>
        </w:rPr>
        <w:t>（1）</w:t>
      </w:r>
      <w:r>
        <w:rPr>
          <w:rFonts w:ascii="宋体" w:hAnsi="宋体"/>
          <w:sz w:val="28"/>
          <w:szCs w:val="28"/>
        </w:rPr>
        <w:t>成果归属单位</w:t>
      </w:r>
      <w:r>
        <w:rPr>
          <w:rFonts w:hint="eastAsia" w:ascii="宋体" w:hAnsi="宋体"/>
          <w:sz w:val="28"/>
          <w:szCs w:val="28"/>
        </w:rPr>
        <w:t>必须</w:t>
      </w:r>
      <w:r>
        <w:rPr>
          <w:rFonts w:ascii="宋体" w:hAnsi="宋体"/>
          <w:sz w:val="28"/>
          <w:szCs w:val="28"/>
        </w:rPr>
        <w:t>为河北大学</w:t>
      </w:r>
      <w:r>
        <w:rPr>
          <w:rFonts w:hint="eastAsia" w:ascii="宋体" w:hAnsi="宋体"/>
          <w:sz w:val="28"/>
          <w:szCs w:val="28"/>
        </w:rPr>
        <w:t>；</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2</w:t>
      </w:r>
      <w:r>
        <w:rPr>
          <w:rFonts w:hint="eastAsia" w:ascii="宋体" w:hAnsi="宋体"/>
          <w:sz w:val="28"/>
          <w:szCs w:val="28"/>
        </w:rPr>
        <w:t>）科研成果或参与竞赛必须与申请人所从事的专业密切相关；</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3</w:t>
      </w:r>
      <w:r>
        <w:rPr>
          <w:rFonts w:hint="eastAsia" w:ascii="宋体" w:hAnsi="宋体"/>
          <w:sz w:val="28"/>
          <w:szCs w:val="28"/>
        </w:rPr>
        <w:t>）科研成果刊发（下达）日期应在博士研究生入学之后，当年研究生国家奖学金评定通知发布日期之前；</w:t>
      </w:r>
    </w:p>
    <w:p>
      <w:pPr>
        <w:adjustRightInd w:val="0"/>
        <w:ind w:firstLine="560" w:firstLineChars="200"/>
        <w:contextualSpacing/>
        <w:rPr>
          <w:rFonts w:hint="eastAsia" w:ascii="宋体" w:hAnsi="宋体"/>
          <w:sz w:val="28"/>
          <w:szCs w:val="28"/>
        </w:rPr>
      </w:pPr>
      <w:r>
        <w:rPr>
          <w:rFonts w:hint="eastAsia" w:ascii="宋体" w:hAnsi="宋体"/>
          <w:sz w:val="28"/>
          <w:szCs w:val="28"/>
        </w:rPr>
        <w:t>（</w:t>
      </w:r>
      <w:r>
        <w:rPr>
          <w:rFonts w:ascii="宋体" w:hAnsi="宋体"/>
          <w:sz w:val="28"/>
          <w:szCs w:val="28"/>
        </w:rPr>
        <w:t>4</w:t>
      </w:r>
      <w:r>
        <w:rPr>
          <w:rFonts w:hint="eastAsia" w:ascii="宋体" w:hAnsi="宋体"/>
          <w:sz w:val="28"/>
          <w:szCs w:val="28"/>
        </w:rPr>
        <w:t>）申请</w:t>
      </w:r>
      <w:r>
        <w:rPr>
          <w:rFonts w:ascii="宋体" w:hAnsi="宋体"/>
          <w:sz w:val="28"/>
          <w:szCs w:val="28"/>
        </w:rPr>
        <w:t>用于评审的</w:t>
      </w:r>
      <w:r>
        <w:rPr>
          <w:rFonts w:hint="eastAsia" w:ascii="宋体" w:hAnsi="宋体"/>
          <w:sz w:val="28"/>
          <w:szCs w:val="28"/>
        </w:rPr>
        <w:t>科研成果</w:t>
      </w:r>
      <w:r>
        <w:rPr>
          <w:rFonts w:ascii="宋体" w:hAnsi="宋体"/>
          <w:sz w:val="28"/>
          <w:szCs w:val="28"/>
        </w:rPr>
        <w:t>，</w:t>
      </w:r>
      <w:r>
        <w:rPr>
          <w:rFonts w:hint="eastAsia" w:ascii="宋体" w:hAnsi="宋体"/>
          <w:sz w:val="28"/>
          <w:szCs w:val="28"/>
        </w:rPr>
        <w:t>当年</w:t>
      </w:r>
      <w:r>
        <w:rPr>
          <w:rFonts w:ascii="宋体" w:hAnsi="宋体"/>
          <w:sz w:val="28"/>
          <w:szCs w:val="28"/>
        </w:rPr>
        <w:t>获奖后，以后不得</w:t>
      </w:r>
      <w:r>
        <w:rPr>
          <w:rFonts w:hint="eastAsia" w:ascii="宋体" w:hAnsi="宋体"/>
          <w:sz w:val="28"/>
          <w:szCs w:val="28"/>
        </w:rPr>
        <w:t>在评选此奖项时</w:t>
      </w:r>
      <w:r>
        <w:rPr>
          <w:rFonts w:ascii="宋体" w:hAnsi="宋体"/>
          <w:sz w:val="28"/>
          <w:szCs w:val="28"/>
        </w:rPr>
        <w:t>重复使用</w:t>
      </w:r>
      <w:r>
        <w:rPr>
          <w:rFonts w:hint="eastAsia" w:ascii="宋体" w:hAnsi="宋体"/>
          <w:sz w:val="28"/>
          <w:szCs w:val="28"/>
        </w:rPr>
        <w:t>；</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5</w:t>
      </w:r>
      <w:r>
        <w:rPr>
          <w:rFonts w:hint="eastAsia" w:ascii="宋体" w:hAnsi="宋体"/>
          <w:sz w:val="28"/>
          <w:szCs w:val="28"/>
        </w:rPr>
        <w:t>）不同级别的同一成果，或同一成果获多种奖励，取其最高得分，不重复记分；</w:t>
      </w:r>
    </w:p>
    <w:p>
      <w:pPr>
        <w:adjustRightInd w:val="0"/>
        <w:ind w:firstLine="560" w:firstLineChars="200"/>
        <w:contextualSpacing/>
        <w:rPr>
          <w:rFonts w:hint="eastAsia" w:ascii="宋体" w:hAnsi="宋体"/>
          <w:sz w:val="28"/>
          <w:szCs w:val="28"/>
        </w:rPr>
      </w:pPr>
      <w:r>
        <w:rPr>
          <w:rFonts w:hint="eastAsia" w:ascii="宋体" w:hAnsi="宋体"/>
          <w:sz w:val="28"/>
          <w:szCs w:val="28"/>
        </w:rPr>
        <w:t>（</w:t>
      </w:r>
      <w:r>
        <w:rPr>
          <w:rFonts w:ascii="宋体" w:hAnsi="宋体"/>
          <w:sz w:val="28"/>
          <w:szCs w:val="28"/>
        </w:rPr>
        <w:t>6</w:t>
      </w:r>
      <w:r>
        <w:rPr>
          <w:rFonts w:hint="eastAsia" w:ascii="宋体" w:hAnsi="宋体"/>
          <w:sz w:val="28"/>
          <w:szCs w:val="28"/>
        </w:rPr>
        <w:t>）教研项目、教改论文、教材、教学奖励等教学成果不予认定；</w:t>
      </w:r>
    </w:p>
    <w:p>
      <w:pPr>
        <w:adjustRightInd w:val="0"/>
        <w:ind w:firstLine="560" w:firstLineChars="200"/>
        <w:contextualSpacing/>
        <w:rPr>
          <w:rFonts w:hint="eastAsia" w:ascii="宋体" w:hAnsi="宋体"/>
          <w:sz w:val="28"/>
          <w:szCs w:val="28"/>
        </w:rPr>
      </w:pPr>
      <w:r>
        <w:rPr>
          <w:rFonts w:hint="eastAsia" w:ascii="宋体" w:hAnsi="宋体"/>
          <w:sz w:val="28"/>
          <w:szCs w:val="28"/>
        </w:rPr>
        <w:t>（</w:t>
      </w:r>
      <w:r>
        <w:rPr>
          <w:rFonts w:ascii="宋体" w:hAnsi="宋体"/>
          <w:sz w:val="28"/>
          <w:szCs w:val="28"/>
        </w:rPr>
        <w:t>7</w:t>
      </w:r>
      <w:r>
        <w:rPr>
          <w:rFonts w:hint="eastAsia" w:ascii="宋体" w:hAnsi="宋体"/>
          <w:sz w:val="28"/>
          <w:szCs w:val="28"/>
        </w:rPr>
        <w:t>）本规则未尽事宜由评审小组研究决定。</w:t>
      </w:r>
    </w:p>
    <w:p>
      <w:pPr>
        <w:adjustRightInd w:val="0"/>
        <w:ind w:firstLine="560" w:firstLineChars="200"/>
        <w:contextualSpacing/>
        <w:rPr>
          <w:rFonts w:ascii="宋体" w:hAnsi="宋体"/>
          <w:sz w:val="28"/>
          <w:szCs w:val="28"/>
        </w:rPr>
      </w:pPr>
      <w:r>
        <w:rPr>
          <w:rFonts w:ascii="宋体" w:hAnsi="宋体"/>
          <w:sz w:val="28"/>
          <w:szCs w:val="28"/>
        </w:rPr>
        <w:t>2.</w:t>
      </w:r>
      <w:r>
        <w:rPr>
          <w:rFonts w:hint="eastAsia" w:ascii="宋体" w:hAnsi="宋体"/>
          <w:sz w:val="28"/>
          <w:szCs w:val="28"/>
        </w:rPr>
        <w:t>论文著作</w:t>
      </w:r>
    </w:p>
    <w:p>
      <w:pPr>
        <w:adjustRightInd w:val="0"/>
        <w:ind w:firstLine="560" w:firstLineChars="200"/>
        <w:contextualSpacing/>
        <w:rPr>
          <w:rFonts w:hint="eastAsia" w:ascii="宋体" w:hAnsi="宋体"/>
          <w:sz w:val="28"/>
          <w:szCs w:val="28"/>
        </w:rPr>
      </w:pPr>
      <w:r>
        <w:rPr>
          <w:rFonts w:hint="eastAsia" w:ascii="宋体" w:hAnsi="宋体"/>
          <w:sz w:val="28"/>
          <w:szCs w:val="28"/>
        </w:rPr>
        <w:t>（</w:t>
      </w:r>
      <w:r>
        <w:rPr>
          <w:rFonts w:ascii="宋体" w:hAnsi="宋体"/>
          <w:sz w:val="28"/>
          <w:szCs w:val="28"/>
        </w:rPr>
        <w:t>1</w:t>
      </w:r>
      <w:r>
        <w:rPr>
          <w:rFonts w:hint="eastAsia" w:ascii="宋体" w:hAnsi="宋体"/>
          <w:sz w:val="28"/>
          <w:szCs w:val="28"/>
        </w:rPr>
        <w:t>）论文</w:t>
      </w:r>
      <w:r>
        <w:rPr>
          <w:rFonts w:ascii="宋体" w:hAnsi="宋体"/>
          <w:sz w:val="28"/>
          <w:szCs w:val="28"/>
        </w:rPr>
        <w:t>第一</w:t>
      </w:r>
      <w:r>
        <w:rPr>
          <w:rFonts w:hint="eastAsia" w:ascii="宋体" w:hAnsi="宋体"/>
          <w:sz w:val="28"/>
          <w:szCs w:val="28"/>
        </w:rPr>
        <w:t>作者为本人导师</w:t>
      </w:r>
      <w:r>
        <w:rPr>
          <w:rFonts w:ascii="宋体" w:hAnsi="宋体"/>
          <w:sz w:val="28"/>
          <w:szCs w:val="28"/>
        </w:rPr>
        <w:t>，第二</w:t>
      </w:r>
      <w:r>
        <w:rPr>
          <w:rFonts w:hint="eastAsia" w:ascii="宋体" w:hAnsi="宋体"/>
          <w:sz w:val="28"/>
          <w:szCs w:val="28"/>
        </w:rPr>
        <w:t>作者为本人</w:t>
      </w:r>
      <w:r>
        <w:rPr>
          <w:rFonts w:ascii="宋体" w:hAnsi="宋体"/>
          <w:sz w:val="28"/>
          <w:szCs w:val="28"/>
        </w:rPr>
        <w:t>的，学生按</w:t>
      </w:r>
      <w:r>
        <w:rPr>
          <w:rFonts w:hint="eastAsia" w:ascii="宋体" w:hAnsi="宋体"/>
          <w:sz w:val="28"/>
          <w:szCs w:val="28"/>
        </w:rPr>
        <w:t>第一</w:t>
      </w:r>
      <w:r>
        <w:rPr>
          <w:rFonts w:ascii="宋体" w:hAnsi="宋体"/>
          <w:sz w:val="28"/>
          <w:szCs w:val="28"/>
        </w:rPr>
        <w:t>作者</w:t>
      </w:r>
      <w:r>
        <w:rPr>
          <w:rFonts w:hint="eastAsia" w:ascii="宋体" w:hAnsi="宋体"/>
          <w:sz w:val="28"/>
          <w:szCs w:val="28"/>
        </w:rPr>
        <w:t>认定；</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2</w:t>
      </w:r>
      <w:r>
        <w:rPr>
          <w:rFonts w:hint="eastAsia" w:ascii="宋体" w:hAnsi="宋体"/>
          <w:sz w:val="28"/>
          <w:szCs w:val="28"/>
        </w:rPr>
        <w:t>）国内期刊论文刊发、在线发表、</w:t>
      </w:r>
      <w:r>
        <w:rPr>
          <w:rFonts w:ascii="宋体" w:hAnsi="宋体"/>
          <w:sz w:val="28"/>
          <w:szCs w:val="28"/>
        </w:rPr>
        <w:t>校样</w:t>
      </w:r>
      <w:r>
        <w:rPr>
          <w:rFonts w:hint="eastAsia" w:ascii="宋体" w:hAnsi="宋体"/>
          <w:sz w:val="28"/>
          <w:szCs w:val="28"/>
        </w:rPr>
        <w:t>，均予认定；国外期刊论文检索后方予认定；</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3</w:t>
      </w:r>
      <w:r>
        <w:rPr>
          <w:rFonts w:hint="eastAsia" w:ascii="宋体" w:hAnsi="宋体"/>
          <w:sz w:val="28"/>
          <w:szCs w:val="28"/>
        </w:rPr>
        <w:t>）JCR分区、TOP期刊依据中国科学院文献情报中心分区、分类标准；</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4</w:t>
      </w:r>
      <w:r>
        <w:rPr>
          <w:rFonts w:hint="eastAsia" w:ascii="宋体" w:hAnsi="宋体"/>
          <w:sz w:val="28"/>
          <w:szCs w:val="28"/>
        </w:rPr>
        <w:t>）</w:t>
      </w:r>
      <w:r>
        <w:rPr>
          <w:rFonts w:ascii="宋体" w:hAnsi="宋体"/>
          <w:sz w:val="28"/>
          <w:szCs w:val="28"/>
        </w:rPr>
        <w:t>SCI</w:t>
      </w:r>
      <w:r>
        <w:rPr>
          <w:rFonts w:hint="eastAsia" w:ascii="宋体" w:hAnsi="宋体"/>
          <w:sz w:val="28"/>
          <w:szCs w:val="28"/>
        </w:rPr>
        <w:t>论文已</w:t>
      </w:r>
      <w:r>
        <w:rPr>
          <w:rFonts w:ascii="宋体" w:hAnsi="宋体"/>
          <w:sz w:val="28"/>
          <w:szCs w:val="28"/>
        </w:rPr>
        <w:t>分区的按</w:t>
      </w:r>
      <w:r>
        <w:rPr>
          <w:rFonts w:hint="eastAsia" w:ascii="宋体" w:hAnsi="宋体"/>
          <w:sz w:val="28"/>
          <w:szCs w:val="28"/>
        </w:rPr>
        <w:t>照</w:t>
      </w:r>
      <w:r>
        <w:rPr>
          <w:rFonts w:ascii="宋体" w:hAnsi="宋体"/>
          <w:sz w:val="28"/>
          <w:szCs w:val="28"/>
        </w:rPr>
        <w:t>当年分区</w:t>
      </w:r>
      <w:r>
        <w:rPr>
          <w:rFonts w:hint="eastAsia" w:ascii="宋体" w:hAnsi="宋体"/>
          <w:sz w:val="28"/>
          <w:szCs w:val="28"/>
        </w:rPr>
        <w:t>结果</w:t>
      </w:r>
      <w:r>
        <w:rPr>
          <w:rFonts w:ascii="宋体" w:hAnsi="宋体"/>
          <w:sz w:val="28"/>
          <w:szCs w:val="28"/>
        </w:rPr>
        <w:t>认定，未分区的按</w:t>
      </w:r>
      <w:r>
        <w:rPr>
          <w:rFonts w:hint="eastAsia" w:ascii="宋体" w:hAnsi="宋体"/>
          <w:sz w:val="28"/>
          <w:szCs w:val="28"/>
        </w:rPr>
        <w:t>照最近</w:t>
      </w:r>
      <w:r>
        <w:rPr>
          <w:rFonts w:ascii="宋体" w:hAnsi="宋体"/>
          <w:sz w:val="28"/>
          <w:szCs w:val="28"/>
        </w:rPr>
        <w:t>年度分区</w:t>
      </w:r>
      <w:r>
        <w:rPr>
          <w:rFonts w:hint="eastAsia" w:ascii="宋体" w:hAnsi="宋体"/>
          <w:sz w:val="28"/>
          <w:szCs w:val="28"/>
        </w:rPr>
        <w:t>结果</w:t>
      </w:r>
      <w:r>
        <w:rPr>
          <w:rFonts w:ascii="宋体" w:hAnsi="宋体"/>
          <w:sz w:val="28"/>
          <w:szCs w:val="28"/>
        </w:rPr>
        <w:t>认定，</w:t>
      </w:r>
      <w:r>
        <w:rPr>
          <w:rFonts w:hint="eastAsia" w:ascii="宋体" w:hAnsi="宋体"/>
          <w:sz w:val="28"/>
          <w:szCs w:val="28"/>
        </w:rPr>
        <w:t>从未</w:t>
      </w:r>
      <w:r>
        <w:rPr>
          <w:rFonts w:ascii="宋体" w:hAnsi="宋体"/>
          <w:sz w:val="28"/>
          <w:szCs w:val="28"/>
        </w:rPr>
        <w:t>进行分区的按</w:t>
      </w:r>
      <w:r>
        <w:rPr>
          <w:rFonts w:hint="eastAsia" w:ascii="宋体" w:hAnsi="宋体"/>
          <w:sz w:val="28"/>
          <w:szCs w:val="28"/>
        </w:rPr>
        <w:t>照未分区</w:t>
      </w:r>
      <w:r>
        <w:rPr>
          <w:rFonts w:ascii="宋体" w:hAnsi="宋体"/>
          <w:sz w:val="28"/>
          <w:szCs w:val="28"/>
        </w:rPr>
        <w:t>认定</w:t>
      </w:r>
      <w:r>
        <w:rPr>
          <w:rFonts w:hint="eastAsia" w:ascii="宋体" w:hAnsi="宋体"/>
          <w:sz w:val="28"/>
          <w:szCs w:val="28"/>
        </w:rPr>
        <w:t>；</w:t>
      </w:r>
    </w:p>
    <w:p>
      <w:pPr>
        <w:ind w:firstLine="560" w:firstLineChars="200"/>
        <w:contextualSpacing/>
        <w:jc w:val="left"/>
        <w:rPr>
          <w:rFonts w:ascii="宋体" w:hAnsi="宋体"/>
          <w:sz w:val="28"/>
          <w:szCs w:val="28"/>
        </w:rPr>
      </w:pPr>
      <w:r>
        <w:rPr>
          <w:rFonts w:hint="eastAsia" w:ascii="宋体" w:hAnsi="宋体"/>
          <w:sz w:val="28"/>
          <w:szCs w:val="28"/>
        </w:rPr>
        <w:t>（</w:t>
      </w:r>
      <w:r>
        <w:rPr>
          <w:rFonts w:ascii="宋体" w:hAnsi="宋体"/>
          <w:sz w:val="28"/>
          <w:szCs w:val="28"/>
        </w:rPr>
        <w:t>5</w:t>
      </w:r>
      <w:r>
        <w:rPr>
          <w:rFonts w:hint="eastAsia" w:ascii="宋体" w:hAnsi="宋体"/>
          <w:sz w:val="28"/>
          <w:szCs w:val="28"/>
        </w:rPr>
        <w:t>）著作核心出版社以中国科学文献计量评价中心研究的《中国高被引图书年报》（2016版）所列举的核心出版社为准；</w:t>
      </w:r>
    </w:p>
    <w:p>
      <w:pPr>
        <w:ind w:firstLine="560" w:firstLineChars="200"/>
        <w:contextualSpacing/>
        <w:jc w:val="left"/>
        <w:rPr>
          <w:rFonts w:ascii="宋体" w:hAnsi="宋体"/>
          <w:sz w:val="28"/>
          <w:szCs w:val="28"/>
        </w:rPr>
      </w:pPr>
      <w:r>
        <w:rPr>
          <w:rFonts w:hint="eastAsia" w:ascii="宋体" w:hAnsi="宋体"/>
          <w:sz w:val="28"/>
          <w:szCs w:val="28"/>
        </w:rPr>
        <w:t>（6）仅发表在学术期刊正刊的论文予以认定；</w:t>
      </w:r>
      <w:r>
        <w:rPr>
          <w:rFonts w:ascii="宋体" w:hAnsi="宋体"/>
          <w:sz w:val="28"/>
          <w:szCs w:val="28"/>
        </w:rPr>
        <w:t>书评、社评</w:t>
      </w:r>
      <w:r>
        <w:rPr>
          <w:rFonts w:hint="eastAsia" w:ascii="宋体" w:hAnsi="宋体"/>
          <w:sz w:val="28"/>
          <w:szCs w:val="28"/>
        </w:rPr>
        <w:t>一般</w:t>
      </w:r>
      <w:r>
        <w:rPr>
          <w:rFonts w:ascii="宋体" w:hAnsi="宋体"/>
          <w:sz w:val="28"/>
          <w:szCs w:val="28"/>
        </w:rPr>
        <w:t>不作为</w:t>
      </w:r>
      <w:r>
        <w:rPr>
          <w:rFonts w:hint="eastAsia" w:ascii="宋体" w:hAnsi="宋体"/>
          <w:sz w:val="28"/>
          <w:szCs w:val="28"/>
        </w:rPr>
        <w:t>论文成果</w:t>
      </w:r>
      <w:r>
        <w:rPr>
          <w:rFonts w:ascii="宋体" w:hAnsi="宋体"/>
          <w:sz w:val="28"/>
          <w:szCs w:val="28"/>
        </w:rPr>
        <w:t>对待，不计分</w:t>
      </w:r>
      <w:r>
        <w:rPr>
          <w:rFonts w:hint="eastAsia" w:ascii="宋体" w:hAnsi="宋体"/>
          <w:sz w:val="28"/>
          <w:szCs w:val="28"/>
        </w:rPr>
        <w:t>；特殊情况，针对某一类</w:t>
      </w:r>
      <w:r>
        <w:rPr>
          <w:rFonts w:ascii="宋体" w:hAnsi="宋体"/>
          <w:sz w:val="28"/>
          <w:szCs w:val="28"/>
        </w:rPr>
        <w:t>书籍</w:t>
      </w:r>
      <w:r>
        <w:rPr>
          <w:rFonts w:hint="eastAsia" w:ascii="宋体" w:hAnsi="宋体"/>
          <w:sz w:val="28"/>
          <w:szCs w:val="28"/>
        </w:rPr>
        <w:t>的</w:t>
      </w:r>
      <w:r>
        <w:rPr>
          <w:rFonts w:ascii="宋体" w:hAnsi="宋体"/>
          <w:sz w:val="28"/>
          <w:szCs w:val="28"/>
        </w:rPr>
        <w:t>综述性</w:t>
      </w:r>
      <w:r>
        <w:rPr>
          <w:rFonts w:hint="eastAsia" w:ascii="宋体" w:hAnsi="宋体"/>
          <w:sz w:val="28"/>
          <w:szCs w:val="28"/>
        </w:rPr>
        <w:t>书评，</w:t>
      </w:r>
      <w:r>
        <w:rPr>
          <w:rFonts w:ascii="宋体" w:hAnsi="宋体"/>
          <w:sz w:val="28"/>
          <w:szCs w:val="28"/>
        </w:rPr>
        <w:t>学术水平较高，篇幅较长</w:t>
      </w:r>
      <w:r>
        <w:rPr>
          <w:rFonts w:hint="eastAsia" w:ascii="宋体" w:hAnsi="宋体"/>
          <w:sz w:val="28"/>
          <w:szCs w:val="28"/>
        </w:rPr>
        <w:t>，</w:t>
      </w:r>
      <w:r>
        <w:rPr>
          <w:rFonts w:ascii="宋体" w:hAnsi="宋体"/>
          <w:sz w:val="28"/>
          <w:szCs w:val="28"/>
        </w:rPr>
        <w:t>提交</w:t>
      </w:r>
      <w:r>
        <w:rPr>
          <w:rFonts w:hint="eastAsia" w:ascii="宋体" w:hAnsi="宋体"/>
          <w:sz w:val="28"/>
          <w:szCs w:val="28"/>
        </w:rPr>
        <w:t>评审</w:t>
      </w:r>
      <w:r>
        <w:rPr>
          <w:rFonts w:ascii="宋体" w:hAnsi="宋体"/>
          <w:sz w:val="28"/>
          <w:szCs w:val="28"/>
        </w:rPr>
        <w:t>小组讨论认定</w:t>
      </w:r>
      <w:r>
        <w:rPr>
          <w:rFonts w:hint="eastAsia" w:ascii="宋体" w:hAnsi="宋体"/>
          <w:sz w:val="28"/>
          <w:szCs w:val="28"/>
        </w:rPr>
        <w:t>。</w:t>
      </w:r>
    </w:p>
    <w:p>
      <w:pPr>
        <w:adjustRightInd w:val="0"/>
        <w:ind w:firstLine="560" w:firstLineChars="200"/>
        <w:contextualSpacing/>
        <w:rPr>
          <w:rFonts w:ascii="宋体" w:hAnsi="宋体"/>
          <w:sz w:val="28"/>
          <w:szCs w:val="28"/>
        </w:rPr>
      </w:pPr>
      <w:r>
        <w:rPr>
          <w:rFonts w:ascii="宋体" w:hAnsi="宋体"/>
          <w:sz w:val="28"/>
          <w:szCs w:val="28"/>
        </w:rPr>
        <w:t>3.</w:t>
      </w:r>
      <w:r>
        <w:rPr>
          <w:rFonts w:hint="eastAsia" w:ascii="宋体" w:hAnsi="宋体"/>
          <w:sz w:val="28"/>
          <w:szCs w:val="28"/>
        </w:rPr>
        <w:t>科研项目</w:t>
      </w:r>
    </w:p>
    <w:p>
      <w:pPr>
        <w:adjustRightInd w:val="0"/>
        <w:ind w:firstLine="560" w:firstLineChars="200"/>
        <w:contextualSpacing/>
        <w:rPr>
          <w:rFonts w:hint="eastAsia" w:ascii="宋体" w:hAnsi="宋体"/>
          <w:sz w:val="28"/>
          <w:szCs w:val="28"/>
        </w:rPr>
      </w:pPr>
      <w:r>
        <w:rPr>
          <w:rFonts w:hint="eastAsia" w:ascii="宋体" w:hAnsi="宋体"/>
          <w:sz w:val="28"/>
          <w:szCs w:val="28"/>
        </w:rPr>
        <w:t>（1）科研项目以立项材料或横向合同为准；</w:t>
      </w:r>
    </w:p>
    <w:p>
      <w:pPr>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2</w:t>
      </w:r>
      <w:r>
        <w:rPr>
          <w:rFonts w:hint="eastAsia" w:ascii="宋体" w:hAnsi="宋体"/>
          <w:sz w:val="28"/>
          <w:szCs w:val="28"/>
        </w:rPr>
        <w:t>）非政府部门指定或授权的各行业协会、学会、研究会课题不予认定，各种以鉴定方式通过的计划外自选课题不予认定；</w:t>
      </w:r>
    </w:p>
    <w:p>
      <w:pPr>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3</w:t>
      </w:r>
      <w:r>
        <w:rPr>
          <w:rFonts w:hint="eastAsia" w:ascii="宋体" w:hAnsi="宋体"/>
          <w:sz w:val="28"/>
          <w:szCs w:val="28"/>
        </w:rPr>
        <w:t>）各级</w:t>
      </w:r>
      <w:r>
        <w:rPr>
          <w:rFonts w:ascii="宋体" w:hAnsi="宋体"/>
          <w:sz w:val="28"/>
          <w:szCs w:val="28"/>
        </w:rPr>
        <w:t>培育项目</w:t>
      </w:r>
      <w:r>
        <w:rPr>
          <w:rFonts w:hint="eastAsia" w:ascii="宋体" w:hAnsi="宋体"/>
          <w:sz w:val="28"/>
          <w:szCs w:val="28"/>
        </w:rPr>
        <w:t>不予认定。</w:t>
      </w:r>
    </w:p>
    <w:p>
      <w:pPr>
        <w:ind w:firstLine="560" w:firstLineChars="200"/>
        <w:contextualSpacing/>
        <w:rPr>
          <w:rFonts w:ascii="宋体" w:hAnsi="宋体"/>
          <w:sz w:val="28"/>
          <w:szCs w:val="28"/>
        </w:rPr>
      </w:pPr>
      <w:r>
        <w:rPr>
          <w:rFonts w:hint="eastAsia" w:ascii="宋体" w:hAnsi="宋体"/>
          <w:sz w:val="28"/>
          <w:szCs w:val="28"/>
        </w:rPr>
        <w:t>4</w:t>
      </w:r>
      <w:r>
        <w:rPr>
          <w:rFonts w:ascii="宋体" w:hAnsi="宋体"/>
          <w:sz w:val="28"/>
          <w:szCs w:val="28"/>
        </w:rPr>
        <w:t>.</w:t>
      </w:r>
      <w:r>
        <w:rPr>
          <w:rFonts w:hint="eastAsia" w:ascii="宋体" w:hAnsi="宋体"/>
          <w:sz w:val="28"/>
          <w:szCs w:val="28"/>
        </w:rPr>
        <w:t>科研奖励</w:t>
      </w:r>
    </w:p>
    <w:p>
      <w:pPr>
        <w:ind w:firstLine="560" w:firstLineChars="200"/>
        <w:contextualSpacing/>
        <w:rPr>
          <w:rFonts w:hint="eastAsia" w:ascii="宋体" w:hAnsi="宋体"/>
          <w:sz w:val="28"/>
          <w:szCs w:val="28"/>
        </w:rPr>
      </w:pPr>
      <w:r>
        <w:rPr>
          <w:rFonts w:hint="eastAsia" w:ascii="宋体" w:hAnsi="宋体"/>
          <w:sz w:val="28"/>
          <w:szCs w:val="28"/>
        </w:rPr>
        <w:t>（1）自然科学</w:t>
      </w:r>
      <w:r>
        <w:rPr>
          <w:rFonts w:hint="eastAsia" w:ascii="宋体" w:hAnsi="宋体" w:cs="华文仿宋"/>
          <w:color w:val="000000"/>
          <w:sz w:val="28"/>
          <w:szCs w:val="28"/>
          <w:shd w:val="clear" w:color="auto" w:fill="FFFFFF"/>
        </w:rPr>
        <w:t>国家级奖励包括：国家级科学技术奖；省（部）级奖励包括：省（部）级科学技术奖；</w:t>
      </w:r>
    </w:p>
    <w:p>
      <w:pPr>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2</w:t>
      </w:r>
      <w:r>
        <w:rPr>
          <w:rFonts w:hint="eastAsia" w:ascii="宋体" w:hAnsi="宋体"/>
          <w:sz w:val="28"/>
          <w:szCs w:val="28"/>
        </w:rPr>
        <w:t>）社会科学科研奖励包括：</w:t>
      </w:r>
    </w:p>
    <w:p>
      <w:pPr>
        <w:adjustRightInd w:val="0"/>
        <w:ind w:firstLine="560" w:firstLineChars="200"/>
        <w:contextualSpacing/>
        <w:rPr>
          <w:rFonts w:hint="eastAsia" w:ascii="宋体" w:hAnsi="宋体"/>
          <w:sz w:val="28"/>
          <w:szCs w:val="28"/>
        </w:rPr>
      </w:pPr>
      <w:r>
        <w:rPr>
          <w:rFonts w:hint="eastAsia" w:ascii="宋体" w:hAnsi="宋体"/>
          <w:sz w:val="28"/>
          <w:szCs w:val="28"/>
        </w:rPr>
        <w:t>①国家级科研奖励包括教育部高等学校科学研究优秀成果奖（人文社会科学）、入选《国家哲学社会科学成果文库》入库成果；</w:t>
      </w:r>
    </w:p>
    <w:p>
      <w:pPr>
        <w:adjustRightInd w:val="0"/>
        <w:ind w:firstLine="560" w:firstLineChars="200"/>
        <w:contextualSpacing/>
        <w:rPr>
          <w:rFonts w:hint="eastAsia" w:ascii="宋体" w:hAnsi="宋体"/>
          <w:sz w:val="28"/>
          <w:szCs w:val="28"/>
        </w:rPr>
      </w:pPr>
      <w:r>
        <w:rPr>
          <w:rFonts w:hint="eastAsia" w:ascii="宋体" w:hAnsi="宋体"/>
          <w:sz w:val="28"/>
          <w:szCs w:val="28"/>
        </w:rPr>
        <w:t>②省部级科研奖励包括河北省社会科学优秀成果奖、国家各部委办局颁发的社科优秀成果奖；</w:t>
      </w:r>
    </w:p>
    <w:p>
      <w:pPr>
        <w:adjustRightInd w:val="0"/>
        <w:ind w:firstLine="560" w:firstLineChars="200"/>
        <w:contextualSpacing/>
        <w:rPr>
          <w:rFonts w:hint="eastAsia" w:ascii="宋体" w:hAnsi="宋体" w:eastAsia="宋体"/>
          <w:sz w:val="28"/>
          <w:szCs w:val="28"/>
          <w:lang w:eastAsia="zh-CN"/>
        </w:rPr>
      </w:pPr>
      <w:r>
        <w:rPr>
          <w:rFonts w:hint="eastAsia" w:ascii="宋体" w:hAnsi="宋体"/>
          <w:sz w:val="28"/>
          <w:szCs w:val="28"/>
        </w:rPr>
        <w:t>③厅局级科研奖励包括由河北省政府各厅局评选的科研成果奖，须带有“各厅局印章”（如河北省教育厅）</w:t>
      </w:r>
      <w:r>
        <w:rPr>
          <w:rFonts w:hint="eastAsia" w:ascii="宋体" w:hAnsi="宋体"/>
          <w:sz w:val="28"/>
          <w:szCs w:val="28"/>
          <w:lang w:eastAsia="zh-CN"/>
        </w:rPr>
        <w:t>。</w:t>
      </w:r>
    </w:p>
    <w:p>
      <w:pPr>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3</w:t>
      </w:r>
      <w:r>
        <w:rPr>
          <w:rFonts w:hint="eastAsia" w:ascii="宋体" w:hAnsi="宋体"/>
          <w:sz w:val="28"/>
          <w:szCs w:val="28"/>
        </w:rPr>
        <w:t>）非政府部门即各行业协会、学会、研究会</w:t>
      </w:r>
      <w:r>
        <w:rPr>
          <w:rFonts w:ascii="宋体" w:hAnsi="宋体"/>
          <w:sz w:val="28"/>
          <w:szCs w:val="28"/>
        </w:rPr>
        <w:t>颁发</w:t>
      </w:r>
      <w:r>
        <w:rPr>
          <w:rFonts w:hint="eastAsia" w:ascii="宋体" w:hAnsi="宋体"/>
          <w:sz w:val="28"/>
          <w:szCs w:val="28"/>
        </w:rPr>
        <w:t>的</w:t>
      </w:r>
      <w:r>
        <w:rPr>
          <w:rFonts w:ascii="宋体" w:hAnsi="宋体"/>
          <w:sz w:val="28"/>
          <w:szCs w:val="28"/>
        </w:rPr>
        <w:t>各种奖励</w:t>
      </w:r>
      <w:r>
        <w:rPr>
          <w:rFonts w:hint="eastAsia" w:ascii="宋体" w:hAnsi="宋体"/>
          <w:sz w:val="28"/>
          <w:szCs w:val="28"/>
        </w:rPr>
        <w:t>不予认定；</w:t>
      </w:r>
    </w:p>
    <w:p>
      <w:pPr>
        <w:ind w:firstLine="560" w:firstLineChars="200"/>
        <w:contextualSpacing/>
        <w:rPr>
          <w:rFonts w:hint="eastAsia" w:ascii="宋体" w:hAnsi="宋体"/>
          <w:sz w:val="28"/>
          <w:szCs w:val="28"/>
        </w:rPr>
      </w:pPr>
      <w:r>
        <w:rPr>
          <w:rFonts w:hint="eastAsia" w:ascii="宋体" w:hAnsi="宋体"/>
          <w:sz w:val="28"/>
          <w:szCs w:val="28"/>
        </w:rPr>
        <w:t>（</w:t>
      </w:r>
      <w:r>
        <w:rPr>
          <w:rFonts w:ascii="宋体" w:hAnsi="宋体"/>
          <w:sz w:val="28"/>
          <w:szCs w:val="28"/>
        </w:rPr>
        <w:t>4</w:t>
      </w:r>
      <w:r>
        <w:rPr>
          <w:rFonts w:hint="eastAsia" w:ascii="宋体" w:hAnsi="宋体"/>
          <w:sz w:val="28"/>
          <w:szCs w:val="28"/>
        </w:rPr>
        <w:t>）优秀硕士</w:t>
      </w:r>
      <w:r>
        <w:rPr>
          <w:rFonts w:ascii="宋体" w:hAnsi="宋体"/>
          <w:sz w:val="28"/>
          <w:szCs w:val="28"/>
        </w:rPr>
        <w:t>学位论文</w:t>
      </w:r>
      <w:r>
        <w:rPr>
          <w:rFonts w:hint="eastAsia" w:ascii="宋体" w:hAnsi="宋体"/>
          <w:sz w:val="28"/>
          <w:szCs w:val="28"/>
        </w:rPr>
        <w:t>、国家奖学金等在博士研究生国家奖学金评审中不予认定。</w:t>
      </w:r>
    </w:p>
    <w:p>
      <w:pPr>
        <w:ind w:firstLine="560" w:firstLineChars="200"/>
        <w:contextualSpacing/>
        <w:rPr>
          <w:rFonts w:hint="eastAsia" w:ascii="宋体" w:hAnsi="宋体"/>
          <w:sz w:val="28"/>
          <w:szCs w:val="28"/>
        </w:rPr>
      </w:pPr>
      <w:r>
        <w:rPr>
          <w:rFonts w:hint="eastAsia" w:ascii="宋体" w:hAnsi="宋体"/>
          <w:sz w:val="28"/>
          <w:szCs w:val="28"/>
        </w:rPr>
        <w:t>5.学术科技竞赛</w:t>
      </w:r>
    </w:p>
    <w:p>
      <w:pPr>
        <w:ind w:firstLine="560" w:firstLineChars="200"/>
        <w:contextualSpacing/>
        <w:rPr>
          <w:rFonts w:ascii="宋体" w:hAnsi="宋体"/>
          <w:sz w:val="28"/>
          <w:szCs w:val="28"/>
        </w:rPr>
      </w:pPr>
      <w:r>
        <w:rPr>
          <w:rFonts w:hint="eastAsia" w:ascii="宋体" w:hAnsi="宋体"/>
          <w:sz w:val="28"/>
          <w:szCs w:val="28"/>
        </w:rPr>
        <w:t>《研究生学术科技竞赛目录》内的学术科技竞赛予以认定，目录外的竞赛提交评审小组研究认定。</w:t>
      </w:r>
    </w:p>
    <w:p>
      <w:pPr>
        <w:ind w:firstLine="560" w:firstLineChars="200"/>
        <w:contextualSpacing/>
        <w:rPr>
          <w:rFonts w:hint="eastAsia" w:ascii="宋体" w:hAnsi="宋体"/>
          <w:sz w:val="28"/>
          <w:szCs w:val="28"/>
        </w:rPr>
      </w:pPr>
    </w:p>
    <w:p>
      <w:pPr>
        <w:adjustRightInd w:val="0"/>
        <w:contextualSpacing/>
        <w:rPr>
          <w:rFonts w:ascii="宋体" w:hAnsi="宋体"/>
          <w:b/>
          <w:sz w:val="28"/>
          <w:szCs w:val="28"/>
        </w:rPr>
      </w:pPr>
      <w:r>
        <w:rPr>
          <w:rFonts w:hint="eastAsia" w:ascii="宋体" w:hAnsi="宋体"/>
          <w:b/>
          <w:sz w:val="28"/>
          <w:szCs w:val="28"/>
        </w:rPr>
        <w:t>附件：</w:t>
      </w:r>
    </w:p>
    <w:p>
      <w:pPr>
        <w:adjustRightInd w:val="0"/>
        <w:contextualSpacing/>
        <w:rPr>
          <w:rFonts w:hint="eastAsia" w:ascii="宋体" w:hAnsi="宋体"/>
          <w:b/>
          <w:sz w:val="28"/>
          <w:szCs w:val="28"/>
        </w:rPr>
      </w:pPr>
      <w:r>
        <w:rPr>
          <w:rFonts w:hint="eastAsia" w:ascii="宋体" w:hAnsi="宋体"/>
          <w:sz w:val="28"/>
          <w:szCs w:val="28"/>
        </w:rPr>
        <w:t>1．研究生学术科技竞赛目录</w:t>
      </w:r>
    </w:p>
    <w:p>
      <w:pPr>
        <w:adjustRightInd w:val="0"/>
        <w:contextualSpacing/>
        <w:rPr>
          <w:rFonts w:hint="eastAsia" w:ascii="宋体" w:hAnsi="宋体"/>
          <w:sz w:val="28"/>
          <w:szCs w:val="28"/>
        </w:rPr>
      </w:pPr>
      <w:r>
        <w:rPr>
          <w:rFonts w:ascii="宋体" w:hAnsi="宋体"/>
          <w:sz w:val="28"/>
          <w:szCs w:val="28"/>
        </w:rPr>
        <w:t>2</w:t>
      </w:r>
      <w:r>
        <w:rPr>
          <w:rFonts w:hint="eastAsia" w:ascii="宋体" w:hAnsi="宋体"/>
          <w:sz w:val="28"/>
          <w:szCs w:val="28"/>
        </w:rPr>
        <w:t>．河北大学博士研究生奖学金科研、竞赛量化计分办法（自然科学）</w:t>
      </w:r>
    </w:p>
    <w:p>
      <w:pPr>
        <w:adjustRightInd w:val="0"/>
        <w:contextualSpacing/>
        <w:rPr>
          <w:rFonts w:ascii="宋体" w:hAnsi="宋体"/>
          <w:sz w:val="28"/>
          <w:szCs w:val="28"/>
        </w:rPr>
      </w:pPr>
      <w:r>
        <w:rPr>
          <w:rFonts w:ascii="宋体" w:hAnsi="宋体"/>
          <w:sz w:val="28"/>
          <w:szCs w:val="28"/>
        </w:rPr>
        <w:t>3</w:t>
      </w:r>
      <w:r>
        <w:rPr>
          <w:rFonts w:hint="eastAsia" w:ascii="宋体" w:hAnsi="宋体"/>
          <w:sz w:val="28"/>
          <w:szCs w:val="28"/>
        </w:rPr>
        <w:t>．河北大学博士研究生奖学金科研、竞赛量化计分办法（社会科学）</w:t>
      </w:r>
      <w:r>
        <w:rPr>
          <w:rFonts w:ascii="宋体" w:hAnsi="宋体"/>
          <w:sz w:val="28"/>
          <w:szCs w:val="28"/>
        </w:rPr>
        <w:t xml:space="preserve"> </w:t>
      </w:r>
    </w:p>
    <w:p>
      <w:pPr>
        <w:adjustRightInd w:val="0"/>
        <w:contextualSpacing/>
        <w:rPr>
          <w:rFonts w:hint="eastAsia" w:ascii="宋体" w:hAnsi="宋体"/>
          <w:sz w:val="28"/>
          <w:szCs w:val="28"/>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D3227E"/>
    <w:multiLevelType w:val="multilevel"/>
    <w:tmpl w:val="4BD3227E"/>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FE5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珊珊</cp:lastModifiedBy>
  <dcterms:modified xsi:type="dcterms:W3CDTF">2021-09-07T15:57:41Z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7F48F31B98AE4DD9A933ABDF866C542B</vt:lpwstr>
  </property>
</Properties>
</file>