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河北大学</w:t>
      </w:r>
      <w:r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  <w:t>博士研究生奖学金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科研、竞赛量化计分办法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（自然科学）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</w:rPr>
        <w:t>1.科研项目：</w:t>
      </w:r>
    </w:p>
    <w:tbl>
      <w:tblPr>
        <w:tblStyle w:val="2"/>
        <w:tblW w:w="10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442"/>
        <w:gridCol w:w="935"/>
        <w:gridCol w:w="910"/>
        <w:gridCol w:w="85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12" w:type="dxa"/>
            <w:gridSpan w:val="3"/>
            <w:tcBorders>
              <w:tl2br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righ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排名</w:t>
            </w:r>
          </w:p>
          <w:p>
            <w:pPr>
              <w:adjustRightInd w:val="0"/>
              <w:ind w:right="42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项目类别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第一名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第二名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第三名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重大项目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国家科技重大专项项目（到位经费500万元）；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国家自然科学基金重大研究计划项目、国家重大科研仪器研制项目；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国家基金创新研究群体项目、教育部创新研究团队；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单项横向项目（到位经费600万元）；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180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90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重点项目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国家科技重大专项项目下设课题（到位经费200万元）；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国家重点研发计划、国家自然科学基金重点项目、国家自然科学基金重点合作研究项目；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单项横向项目（到位经费200万元）；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80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35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一般项目</w:t>
            </w:r>
          </w:p>
        </w:tc>
        <w:tc>
          <w:tcPr>
            <w:tcW w:w="5442" w:type="dxa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国家级重大重点项目子课题（到位经费100万元）；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国家自然科学基金面上项目；技术创新引导计划；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 xml:space="preserve">单项横向项目（到位经费100万元）；         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Ⅰ类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60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30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5442" w:type="dxa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国家自然科学基金面上项目（1-2年期项目）；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国家自然科学基金青年基金项目 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河北省自然科学基金杰出青年基金项目；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 xml:space="preserve">单项横向项目（到位经费80万元）；           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Ⅱ类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5442" w:type="dxa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 xml:space="preserve">国家自然科学基金联合基金项目、合作交流项目、地区科学基金项目、应急管理项目；         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Ⅲ类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30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5442" w:type="dxa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数学天元基金(青年基金项目)；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理论物理专项(理论物理博士研究人员启动项目)；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 xml:space="preserve">其它类国家基金一般项目；                   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Ⅳ类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省部级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重点项目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河北省科技厅重点项目、河北省自然科学基金重点项目；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河北省发改委重点项目（到位经费100万元）；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教育部及其它部委重点项目；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单项横向项目（到位经费60万元）；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30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省部级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一般项目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河北省创新能力提升计划一般项目；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河北省重点研发计划一般项目；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河北省技术创新引导计划一般项目；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河北省基础研究计划一般项目（面上、青年）；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教育部及其它部委一般项目；</w:t>
            </w:r>
          </w:p>
          <w:p>
            <w:pPr>
              <w:adjustRightInd w:val="0"/>
              <w:jc w:val="left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单项横向项目（到位经费20万元）；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省级研究生创新资助项目；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135" w:type="dxa"/>
            <w:vMerge w:val="restart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重点项目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河北省高校百名优秀创新人才支持计划资助项目；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135" w:type="dxa"/>
            <w:vMerge w:val="continue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厅局级重点项目；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河北省教育厅青年拔尖人才；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单项横向项目（到位经费15万元）；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</w:t>
            </w:r>
          </w:p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一般项目</w:t>
            </w:r>
          </w:p>
        </w:tc>
        <w:tc>
          <w:tcPr>
            <w:tcW w:w="6377" w:type="dxa"/>
            <w:gridSpan w:val="2"/>
            <w:noWrap w:val="0"/>
            <w:vAlign w:val="center"/>
          </w:tcPr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厅局级青年基金项目；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河北大学校内杰青项目；</w:t>
            </w:r>
          </w:p>
          <w:p>
            <w:pPr>
              <w:adjustRightInd w:val="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校级研究生创新资助项目；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</w:rPr>
        <w:t>2.论文、著作、专利：</w:t>
      </w:r>
    </w:p>
    <w:tbl>
      <w:tblPr>
        <w:tblStyle w:val="2"/>
        <w:tblW w:w="9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126"/>
        <w:gridCol w:w="3218"/>
        <w:gridCol w:w="1673"/>
        <w:gridCol w:w="1032"/>
        <w:gridCol w:w="1032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4824" w:type="dxa"/>
            <w:gridSpan w:val="3"/>
            <w:tcBorders>
              <w:tl2br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righ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排名</w:t>
            </w:r>
          </w:p>
          <w:p>
            <w:pPr>
              <w:adjustRightInd w:val="0"/>
              <w:ind w:right="42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论文、著作、专利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级别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第一名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第二名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第三名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论文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顶级</w:t>
            </w: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Nature\Science \Cell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自科顶级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120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50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Nature子刊（14种）</w:t>
            </w:r>
          </w:p>
          <w:p>
            <w:pPr>
              <w:adjustRightInd w:val="0"/>
              <w:snapToGrid w:val="0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Science子刊（5种）</w:t>
            </w:r>
          </w:p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Cell子刊（9种）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自科A1类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80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JCR分区</w:t>
            </w: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大区一区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自科A2类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大区二区且为TOP期刊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自科A3类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9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大区二区非TOP期刊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自科A4类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7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检索论文</w:t>
            </w: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SCIE，EI收录期刊论文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自科B类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8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中文核心</w:t>
            </w:r>
          </w:p>
        </w:tc>
        <w:tc>
          <w:tcPr>
            <w:tcW w:w="3218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《中文核心期刊要目总览》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自科C类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著作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专著</w:t>
            </w: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校定一类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12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6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校定二类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8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编译著</w:t>
            </w: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10万字以上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3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专利</w:t>
            </w:r>
          </w:p>
        </w:tc>
        <w:tc>
          <w:tcPr>
            <w:tcW w:w="112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i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发明</w:t>
            </w: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i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发明专利（授权已转化，且到校经费30万元以上）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发明专利（仅授权未转化）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8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实用新型</w:t>
            </w:r>
          </w:p>
        </w:tc>
        <w:tc>
          <w:tcPr>
            <w:tcW w:w="48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实用新型专利（已转化且到校经费3万元以上）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ascii="华文仿宋" w:hAnsi="华文仿宋" w:eastAsia="华文仿宋" w:cs="华文仿宋"/>
          <w:bCs/>
          <w:sz w:val="32"/>
          <w:szCs w:val="32"/>
        </w:rPr>
        <w:br w:type="page"/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3.科研奖励：</w:t>
      </w:r>
    </w:p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</w:rPr>
        <w:t>对于省、厅级奖励，河北大学必须是第一完成单位；对于国家级奖励，河北大学必须是额定完成单位、我校人员为额定授奖人员。</w:t>
      </w:r>
    </w:p>
    <w:tbl>
      <w:tblPr>
        <w:tblStyle w:val="2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4"/>
        <w:gridCol w:w="2028"/>
        <w:gridCol w:w="1721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424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righ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排名</w:t>
            </w:r>
          </w:p>
          <w:p>
            <w:pPr>
              <w:adjustRightInd w:val="0"/>
              <w:ind w:right="420"/>
              <w:jc w:val="left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奖励级别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第一名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第二名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第三名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国家级一等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200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120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国家级二等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150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75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省部级一等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90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省部级二等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45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省部级三等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25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厅局级一等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10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厅局级二等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7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424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厅局级三等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Cs/>
                <w:szCs w:val="21"/>
              </w:rPr>
              <w:t>5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华文仿宋" w:hAnsi="华文仿宋" w:eastAsia="华文仿宋" w:cs="华文仿宋"/>
                <w:bCs/>
                <w:szCs w:val="21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eastAsia" w:ascii="宋体" w:hAnsi="宋体"/>
          <w:bCs/>
          <w:sz w:val="32"/>
          <w:szCs w:val="32"/>
        </w:rPr>
      </w:pPr>
    </w:p>
    <w:p>
      <w:pPr>
        <w:spacing w:line="560" w:lineRule="exact"/>
        <w:ind w:firstLine="480" w:firstLineChars="200"/>
        <w:rPr>
          <w:rFonts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宋体" w:hAnsi="宋体"/>
          <w:bCs/>
          <w:sz w:val="24"/>
        </w:rPr>
        <w:br w:type="page"/>
      </w:r>
      <w:r>
        <w:rPr>
          <w:rFonts w:ascii="华文仿宋" w:hAnsi="华文仿宋" w:eastAsia="华文仿宋" w:cs="华文仿宋"/>
          <w:bCs/>
          <w:sz w:val="32"/>
          <w:szCs w:val="32"/>
        </w:rPr>
        <w:t>4.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学术科技竞赛：</w:t>
      </w:r>
    </w:p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</w:rPr>
        <w:t>A级竞赛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1324"/>
        <w:gridCol w:w="1276"/>
        <w:gridCol w:w="1417"/>
        <w:gridCol w:w="1418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7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righ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 xml:space="preserve">       排名</w:t>
            </w:r>
          </w:p>
          <w:p>
            <w:pPr>
              <w:adjustRightInd w:val="0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奖励级别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第一名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第二名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第三名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第四名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第五名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国家（国际）级一等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90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70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国家（国际）级二等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70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15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国家（国际）级三等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省部（跨省）特等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</w:t>
            </w:r>
            <w:r>
              <w:rPr>
                <w:rFonts w:ascii="华文仿宋" w:hAnsi="华文仿宋" w:eastAsia="华文仿宋" w:cs="华文仿宋"/>
                <w:szCs w:val="21"/>
              </w:rPr>
              <w:t>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</w:t>
            </w:r>
            <w:r>
              <w:rPr>
                <w:rFonts w:ascii="华文仿宋" w:hAnsi="华文仿宋" w:eastAsia="华文仿宋" w:cs="华文仿宋"/>
                <w:szCs w:val="21"/>
              </w:rPr>
              <w:t>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省部（跨省）一等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省部（跨省）二等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省部（跨省）三等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bCs/>
          <w:sz w:val="32"/>
          <w:szCs w:val="32"/>
        </w:rPr>
      </w:pPr>
      <w:r>
        <w:rPr>
          <w:rFonts w:ascii="华文仿宋" w:hAnsi="华文仿宋" w:eastAsia="华文仿宋" w:cs="华文仿宋"/>
          <w:bCs/>
          <w:sz w:val="32"/>
          <w:szCs w:val="32"/>
        </w:rPr>
        <w:t>B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级竞赛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1324"/>
        <w:gridCol w:w="1276"/>
        <w:gridCol w:w="1417"/>
        <w:gridCol w:w="1418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7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right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 xml:space="preserve">       排名</w:t>
            </w:r>
          </w:p>
          <w:p>
            <w:pPr>
              <w:adjustRightInd w:val="0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奖励级别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第一名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第二名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第三名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第四名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第五名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国家（国际）级一等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70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国家（国际）级二等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国家（国际）级三等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省部（跨省）特等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3</w:t>
            </w:r>
            <w:r>
              <w:rPr>
                <w:rFonts w:ascii="华文仿宋" w:hAnsi="华文仿宋" w:eastAsia="华文仿宋" w:cs="华文仿宋"/>
                <w:szCs w:val="21"/>
              </w:rPr>
              <w:t>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省部（跨省）一等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20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省部（跨省）二等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10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省部（跨省）三等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ascii="华文仿宋" w:hAnsi="华文仿宋" w:eastAsia="华文仿宋" w:cs="华文仿宋"/>
                <w:szCs w:val="21"/>
              </w:rPr>
              <w:t>3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</w:tbl>
    <w:p>
      <w:pPr>
        <w:spacing w:line="360" w:lineRule="auto"/>
        <w:ind w:firstLine="5520" w:firstLineChars="2300"/>
        <w:rPr>
          <w:rFonts w:hint="eastAsia" w:ascii="宋体" w:hAnsi="宋体"/>
          <w:bCs/>
          <w:sz w:val="24"/>
        </w:rPr>
      </w:pPr>
    </w:p>
    <w:p/>
    <w:sectPr>
      <w:pgSz w:w="11906" w:h="16838"/>
      <w:pgMar w:top="1134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F67BE6"/>
    <w:multiLevelType w:val="multilevel"/>
    <w:tmpl w:val="4AF67B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47ED5"/>
    <w:rsid w:val="6192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珊珊</cp:lastModifiedBy>
  <dcterms:modified xsi:type="dcterms:W3CDTF">2021-09-07T15:53:56Z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85C2A0A4CFBB4AB28E6FB92DDAF25E22</vt:lpwstr>
  </property>
</Properties>
</file>