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珠海市中西医结合医院简介</w:t>
      </w:r>
    </w:p>
    <w:p>
      <w:pPr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【医院规模】</w:t>
      </w:r>
      <w:r>
        <w:rPr>
          <w:rFonts w:hint="eastAsia" w:ascii="仿宋" w:hAnsi="仿宋" w:eastAsia="仿宋" w:cs="仿宋"/>
          <w:b/>
          <w:color w:val="50505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珠海市中西医结合医院（珠海市第二人民医院）始建于1984年，原名拱北医院，系珠海拱北经济特区最早的医院。经多年建设发展，已成为一所集医疗、教学、科研、预防、保健、康复为一体并以中西医结合为特色的三级综合医院。目前，正积极打造临床研究型高水平三级甲等中西医结合医院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医院现有占地面积4.2万平米，建筑面积6.8万平米，核定床位816张。今年，医院规划建设的21层临床综合大楼项目已列入珠海市重点建设项目，该项目总投资9.9亿、建筑面积7.35万平米，将于今年内动工。该项目建成后，医院的床位将达到1200张。</w:t>
      </w:r>
    </w:p>
    <w:p>
      <w:pPr>
        <w:ind w:firstLine="640" w:firstLineChars="200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医院秉承“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厚德·尚道·精诚·济世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”的院训和“传承创新 中西结合 全心全意为人民健康服务”的办院宗旨，注重医院的内涵建设，集中医、西医之精华，每年为约100万本地及澳门、香港等地患者提供医疗保健服务。</w:t>
      </w:r>
    </w:p>
    <w:p>
      <w:pPr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 xml:space="preserve">【主要荣誉】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医院获得“全国医药卫生系统先进集体”、国家“爱婴医院”、“全国节约型公共机构示范单位”、广东省“百家文明医院”、“广东省厂务公开民主管理工作示范单位”、“珠海市先进集体”、“珠海市文明单位”等荣誉称号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医院现在为南方医科大学附属医院、澳门科技大学临床教研中心、湖南中医药大学、云南中医药大学的教学医院。 </w:t>
      </w:r>
    </w:p>
    <w:p>
      <w:pPr>
        <w:widowControl/>
        <w:shd w:val="clear" w:color="auto" w:fill="FFFFFF"/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【专家队伍】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专业技术人员12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人，博士后2人，博士1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人，硕士2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人，高级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人，中级3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人。</w:t>
      </w:r>
    </w:p>
    <w:p>
      <w:pPr>
        <w:widowControl/>
        <w:shd w:val="clear" w:color="auto" w:fill="FFFFFF"/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【学科建设】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设有临床科室33个，医技科室11个。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广东省临床重点专科:胸外科、皮肤科；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广东省中医重点建设单位：儿科、妇科、糖尿病科、康复医学科；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珠海市中医临床重点专科建设单位：妇科、康复医学科、糖尿病科；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珠海市临床重点专科：消化科、乳腺外科、康复医学科；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医院已成功打造“三大医学中心”：中西医结合妇科肿瘤中心、中西医结合糖尿病中心、中西医结合康复医学中心。现正规划重点建设“新四大中心”：“胸痛中心”、“卒中中心”、“创伤中心”、“介入中心”。</w:t>
      </w:r>
    </w:p>
    <w:p>
      <w:pPr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 xml:space="preserve">【医院设备】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配备美国飞利浦 EPIQ 7C、美国GE 1.5T核磁共振设备（MRI）、飞利浦单光子发射计算机断层扫描系统（SPECT）、日本东芝128层螺旋CT、东芝全数字化平板X线血管造影机（DSA）、美国GE胎儿三维彩超、等大型设备。</w:t>
      </w:r>
    </w:p>
    <w:p>
      <w:pPr>
        <w:ind w:firstLine="643" w:firstLineChars="200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【医院特色】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医院始终坚持现代医学与传统中医药学相结合的办院理念，中西医并重、多学科兼顾，形成了“院有专科、科有专病、病有专治、治有专家”的极具中西医结合特色的医疗模式。医院聘请多名院士、国医大师和著名中医学家作为顾问，指导学科建设，受到珠、港、澳及周边地区患者的信赖和赞誉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医院一直是珠澳医疗合作的先行者，积极推进健康湾区建设。在患者群中，约25%为澳门及境外人士。同时，积极吸纳具有港澳及海外学习、工作经验的医护人员。目前，海归专家团队日益扩大，护士中大约7%的人具备港澳护理学习、工作经验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【业务指标】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2019年，医院总诊疗94万人次，出院患者3.5万人次，手术4.1万台。近年，以上指标均以平稳速度增长。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13"/>
    <w:rsid w:val="00115EA5"/>
    <w:rsid w:val="0014773A"/>
    <w:rsid w:val="00291C74"/>
    <w:rsid w:val="00340913"/>
    <w:rsid w:val="004C1182"/>
    <w:rsid w:val="00502BD9"/>
    <w:rsid w:val="0065362B"/>
    <w:rsid w:val="007749ED"/>
    <w:rsid w:val="00A74A09"/>
    <w:rsid w:val="00B56735"/>
    <w:rsid w:val="00BB0616"/>
    <w:rsid w:val="00D45341"/>
    <w:rsid w:val="00D77D51"/>
    <w:rsid w:val="00D908C3"/>
    <w:rsid w:val="03CE1301"/>
    <w:rsid w:val="1C944699"/>
    <w:rsid w:val="5ABC6F56"/>
    <w:rsid w:val="5EFF5D64"/>
    <w:rsid w:val="628B1D06"/>
    <w:rsid w:val="6717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color w:val="000000"/>
      <w:kern w:val="10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color w:val="auto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kern w:val="2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185</Words>
  <Characters>1060</Characters>
  <Lines>8</Lines>
  <Paragraphs>2</Paragraphs>
  <TotalTime>539</TotalTime>
  <ScaleCrop>false</ScaleCrop>
  <LinksUpToDate>false</LinksUpToDate>
  <CharactersWithSpaces>1243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2020-08-27T13:48:00Z</dcterms:created>
  <dc:creator>刘 星</dc:creator>
  <cp:lastModifiedBy>盘英华(拟稿)</cp:lastModifiedBy>
  <dcterms:modified xsi:type="dcterms:W3CDTF">2020-11-23T09:25:45Z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