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Style w:val="4"/>
          <w:rFonts w:hint="default" w:ascii="黑体" w:hAnsi="黑体" w:eastAsia="黑体" w:cs="黑体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黑体" w:hAnsi="黑体" w:eastAsia="黑体" w:cs="黑体"/>
          <w:color w:val="auto"/>
          <w:sz w:val="32"/>
          <w:szCs w:val="32"/>
          <w:u w:val="none"/>
          <w:shd w:val="clear" w:color="auto" w:fill="FFFFFF"/>
          <w:lang w:val="en-US" w:eastAsia="zh-CN"/>
        </w:rPr>
        <w:t>附件4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t>疫情防控个人健康信息承诺书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本人承诺所提供“北京健康宝”状态确为本人真实状态；近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日内无境外或国内中高风险地区旅居史，无发热、咳嗽等呼吸道症状，无与确诊病例、疑似病例或无症状感染者有密切接触。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如违反承诺，本人将自愿承担因此而产生的相关责任，并自愿接受有关规定处罚。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9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本人签字：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9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身份证号：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9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手机号码：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4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  月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823AF"/>
    <w:rsid w:val="5F38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2727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2022-01-12T06:07:00Z</dcterms:created>
  <dc:creator>docto</dc:creator>
  <cp:lastModifiedBy>docto</cp:lastModifiedBy>
  <dcterms:modified xsi:type="dcterms:W3CDTF">2022-01-12T06:07:44Z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