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before="310" w:beforeLines="50" w:line="590" w:lineRule="exact"/>
        <w:rPr>
          <w:rFonts w:ascii="黑体" w:hAnsi="黑体" w:eastAsia="黑体"/>
          <w:spacing w:val="6"/>
          <w:sz w:val="32"/>
          <w:szCs w:val="32"/>
        </w:rPr>
      </w:pPr>
      <w:r>
        <w:rPr>
          <w:rFonts w:ascii="黑体" w:hAnsi="黑体" w:eastAsia="黑体"/>
          <w:sz w:val="32"/>
          <w:szCs w:val="32"/>
        </w:rPr>
        <w:t>附件</w:t>
      </w:r>
    </w:p>
    <w:p>
      <w:pPr>
        <w:widowControl/>
        <w:spacing w:line="600" w:lineRule="exact"/>
        <w:jc w:val="left"/>
        <w:rPr>
          <w:rFonts w:eastAsia="方正黑体_GBK"/>
          <w:sz w:val="32"/>
          <w:szCs w:val="32"/>
        </w:rPr>
      </w:pPr>
    </w:p>
    <w:p>
      <w:pPr>
        <w:spacing w:line="700" w:lineRule="exact"/>
        <w:jc w:val="center"/>
        <w:rPr>
          <w:rFonts w:eastAsia="方正小标宋_GBK"/>
          <w:spacing w:val="-10"/>
          <w:sz w:val="44"/>
          <w:szCs w:val="44"/>
        </w:rPr>
      </w:pPr>
      <w:bookmarkStart w:id="0" w:name="_GoBack"/>
      <w:r>
        <w:rPr>
          <w:rFonts w:hint="eastAsia" w:eastAsia="方正小标宋_GBK"/>
          <w:spacing w:val="-10"/>
          <w:sz w:val="44"/>
          <w:szCs w:val="44"/>
        </w:rPr>
        <w:t>2022年成都高新区疾控中心公开招聘公共卫生专业技术人员岗位表</w:t>
      </w:r>
    </w:p>
    <w:bookmarkEnd w:id="0"/>
    <w:tbl>
      <w:tblPr>
        <w:tblStyle w:val="3"/>
        <w:tblW w:w="15370" w:type="dxa"/>
        <w:tblInd w:w="-26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40"/>
        <w:gridCol w:w="896"/>
        <w:gridCol w:w="1417"/>
        <w:gridCol w:w="1418"/>
        <w:gridCol w:w="2268"/>
        <w:gridCol w:w="1559"/>
        <w:gridCol w:w="677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33" w:hRule="atLeast"/>
        </w:trPr>
        <w:tc>
          <w:tcPr>
            <w:tcW w:w="1040" w:type="dxa"/>
            <w:noWrap w:val="0"/>
            <w:vAlign w:val="center"/>
          </w:tcPr>
          <w:p>
            <w:pPr>
              <w:widowControl/>
              <w:spacing w:line="360" w:lineRule="exact"/>
              <w:jc w:val="center"/>
              <w:textAlignment w:val="center"/>
              <w:rPr>
                <w:rStyle w:val="6"/>
                <w:rFonts w:hint="default" w:eastAsia="方正黑体_GBK"/>
                <w:color w:val="auto"/>
                <w:sz w:val="28"/>
                <w:szCs w:val="28"/>
                <w:lang w:bidi="ar"/>
              </w:rPr>
            </w:pPr>
            <w:r>
              <w:rPr>
                <w:rStyle w:val="6"/>
                <w:rFonts w:hint="default" w:eastAsia="方正黑体_GBK"/>
                <w:color w:val="auto"/>
                <w:sz w:val="28"/>
                <w:szCs w:val="28"/>
                <w:lang w:bidi="ar"/>
              </w:rPr>
              <w:t>招聘单位</w:t>
            </w:r>
          </w:p>
        </w:tc>
        <w:tc>
          <w:tcPr>
            <w:tcW w:w="896" w:type="dxa"/>
            <w:noWrap w:val="0"/>
            <w:vAlign w:val="center"/>
          </w:tcPr>
          <w:p>
            <w:pPr>
              <w:widowControl/>
              <w:spacing w:line="360" w:lineRule="exact"/>
              <w:jc w:val="center"/>
              <w:textAlignment w:val="center"/>
              <w:rPr>
                <w:rStyle w:val="6"/>
                <w:rFonts w:hint="default" w:eastAsia="方正黑体_GBK"/>
                <w:color w:val="auto"/>
                <w:sz w:val="28"/>
                <w:szCs w:val="28"/>
                <w:lang w:bidi="ar"/>
              </w:rPr>
            </w:pPr>
            <w:r>
              <w:rPr>
                <w:rStyle w:val="6"/>
                <w:rFonts w:hint="default" w:eastAsia="方正黑体_GBK"/>
                <w:color w:val="auto"/>
                <w:sz w:val="28"/>
                <w:szCs w:val="28"/>
                <w:lang w:bidi="ar"/>
              </w:rPr>
              <w:t>岗位名称</w:t>
            </w:r>
          </w:p>
        </w:tc>
        <w:tc>
          <w:tcPr>
            <w:tcW w:w="1417" w:type="dxa"/>
            <w:noWrap w:val="0"/>
            <w:vAlign w:val="center"/>
          </w:tcPr>
          <w:p>
            <w:pPr>
              <w:widowControl/>
              <w:spacing w:line="360" w:lineRule="exact"/>
              <w:jc w:val="center"/>
              <w:textAlignment w:val="center"/>
              <w:rPr>
                <w:rStyle w:val="6"/>
                <w:rFonts w:hint="default" w:eastAsia="方正黑体_GBK"/>
                <w:color w:val="auto"/>
                <w:sz w:val="28"/>
                <w:szCs w:val="28"/>
                <w:lang w:bidi="ar"/>
              </w:rPr>
            </w:pPr>
            <w:r>
              <w:rPr>
                <w:rStyle w:val="6"/>
                <w:rFonts w:hint="default" w:eastAsia="方正黑体_GBK"/>
                <w:color w:val="auto"/>
                <w:sz w:val="28"/>
                <w:szCs w:val="28"/>
                <w:lang w:bidi="ar"/>
              </w:rPr>
              <w:t>岗位类型</w:t>
            </w:r>
          </w:p>
        </w:tc>
        <w:tc>
          <w:tcPr>
            <w:tcW w:w="1418" w:type="dxa"/>
            <w:noWrap w:val="0"/>
            <w:vAlign w:val="center"/>
          </w:tcPr>
          <w:p>
            <w:pPr>
              <w:widowControl/>
              <w:spacing w:line="360" w:lineRule="exact"/>
              <w:jc w:val="center"/>
              <w:textAlignment w:val="center"/>
              <w:rPr>
                <w:rStyle w:val="6"/>
                <w:rFonts w:hint="default" w:eastAsia="方正黑体_GBK"/>
                <w:color w:val="auto"/>
                <w:sz w:val="28"/>
                <w:szCs w:val="28"/>
                <w:lang w:bidi="ar"/>
              </w:rPr>
            </w:pPr>
            <w:r>
              <w:rPr>
                <w:rStyle w:val="6"/>
                <w:rFonts w:hint="default" w:eastAsia="方正黑体_GBK"/>
                <w:color w:val="auto"/>
                <w:sz w:val="28"/>
                <w:szCs w:val="28"/>
                <w:lang w:bidi="ar"/>
              </w:rPr>
              <w:t>招聘人数</w:t>
            </w:r>
          </w:p>
        </w:tc>
        <w:tc>
          <w:tcPr>
            <w:tcW w:w="2268" w:type="dxa"/>
            <w:noWrap w:val="0"/>
            <w:vAlign w:val="center"/>
          </w:tcPr>
          <w:p>
            <w:pPr>
              <w:widowControl/>
              <w:spacing w:line="360" w:lineRule="exact"/>
              <w:jc w:val="center"/>
              <w:textAlignment w:val="center"/>
              <w:rPr>
                <w:rStyle w:val="6"/>
                <w:rFonts w:hint="default" w:eastAsia="方正黑体_GBK"/>
                <w:color w:val="auto"/>
                <w:sz w:val="28"/>
                <w:szCs w:val="28"/>
                <w:lang w:bidi="ar"/>
              </w:rPr>
            </w:pPr>
            <w:r>
              <w:rPr>
                <w:rStyle w:val="6"/>
                <w:rFonts w:hint="default" w:eastAsia="方正黑体_GBK"/>
                <w:color w:val="auto"/>
                <w:sz w:val="28"/>
                <w:szCs w:val="28"/>
                <w:lang w:bidi="ar"/>
              </w:rPr>
              <w:t>学历学位</w:t>
            </w:r>
          </w:p>
        </w:tc>
        <w:tc>
          <w:tcPr>
            <w:tcW w:w="1559" w:type="dxa"/>
            <w:noWrap w:val="0"/>
            <w:vAlign w:val="center"/>
          </w:tcPr>
          <w:p>
            <w:pPr>
              <w:widowControl/>
              <w:spacing w:line="360" w:lineRule="exact"/>
              <w:jc w:val="center"/>
              <w:textAlignment w:val="center"/>
              <w:rPr>
                <w:rStyle w:val="6"/>
                <w:rFonts w:hint="default" w:eastAsia="方正黑体_GBK"/>
                <w:color w:val="auto"/>
                <w:sz w:val="28"/>
                <w:szCs w:val="28"/>
                <w:lang w:bidi="ar"/>
              </w:rPr>
            </w:pPr>
            <w:r>
              <w:rPr>
                <w:rStyle w:val="6"/>
                <w:rFonts w:hint="default" w:eastAsia="方正黑体_GBK"/>
                <w:color w:val="auto"/>
                <w:sz w:val="28"/>
                <w:szCs w:val="28"/>
                <w:lang w:bidi="ar"/>
              </w:rPr>
              <w:t>专业要求</w:t>
            </w:r>
          </w:p>
        </w:tc>
        <w:tc>
          <w:tcPr>
            <w:tcW w:w="6772" w:type="dxa"/>
            <w:noWrap w:val="0"/>
            <w:vAlign w:val="center"/>
          </w:tcPr>
          <w:p>
            <w:pPr>
              <w:widowControl/>
              <w:spacing w:line="360" w:lineRule="exact"/>
              <w:jc w:val="center"/>
              <w:textAlignment w:val="center"/>
              <w:rPr>
                <w:rStyle w:val="6"/>
                <w:rFonts w:hint="default" w:eastAsia="方正黑体_GBK"/>
                <w:color w:val="auto"/>
                <w:sz w:val="28"/>
                <w:szCs w:val="28"/>
                <w:lang w:bidi="ar"/>
              </w:rPr>
            </w:pPr>
            <w:r>
              <w:rPr>
                <w:rStyle w:val="6"/>
                <w:rFonts w:hint="default" w:eastAsia="方正黑体_GBK"/>
                <w:color w:val="auto"/>
                <w:sz w:val="28"/>
                <w:szCs w:val="28"/>
                <w:lang w:bidi="ar"/>
              </w:rPr>
              <w:t>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90" w:hRule="atLeast"/>
        </w:trPr>
        <w:tc>
          <w:tcPr>
            <w:tcW w:w="1040" w:type="dxa"/>
            <w:noWrap w:val="0"/>
            <w:vAlign w:val="center"/>
          </w:tcPr>
          <w:p>
            <w:pPr>
              <w:widowControl/>
              <w:spacing w:line="360" w:lineRule="exact"/>
              <w:jc w:val="center"/>
              <w:textAlignment w:val="center"/>
              <w:rPr>
                <w:rStyle w:val="6"/>
                <w:rFonts w:hint="default"/>
                <w:color w:val="auto"/>
                <w:szCs w:val="20"/>
                <w:lang w:bidi="ar"/>
              </w:rPr>
            </w:pPr>
            <w:r>
              <w:rPr>
                <w:rStyle w:val="6"/>
                <w:rFonts w:hint="default"/>
                <w:color w:val="auto"/>
                <w:szCs w:val="20"/>
                <w:lang w:bidi="ar"/>
              </w:rPr>
              <w:t>成都高新区疾控中心</w:t>
            </w:r>
          </w:p>
        </w:tc>
        <w:tc>
          <w:tcPr>
            <w:tcW w:w="896" w:type="dxa"/>
            <w:noWrap w:val="0"/>
            <w:vAlign w:val="center"/>
          </w:tcPr>
          <w:p>
            <w:pPr>
              <w:widowControl/>
              <w:spacing w:line="360" w:lineRule="exact"/>
              <w:jc w:val="center"/>
              <w:textAlignment w:val="center"/>
              <w:rPr>
                <w:rStyle w:val="6"/>
                <w:rFonts w:hint="default"/>
                <w:color w:val="auto"/>
                <w:szCs w:val="20"/>
                <w:lang w:bidi="ar"/>
              </w:rPr>
            </w:pPr>
            <w:r>
              <w:rPr>
                <w:rStyle w:val="6"/>
                <w:rFonts w:hint="default"/>
                <w:color w:val="auto"/>
                <w:szCs w:val="20"/>
                <w:lang w:bidi="ar"/>
              </w:rPr>
              <w:t>公共卫生岗位</w:t>
            </w:r>
          </w:p>
        </w:tc>
        <w:tc>
          <w:tcPr>
            <w:tcW w:w="1417" w:type="dxa"/>
            <w:noWrap w:val="0"/>
            <w:vAlign w:val="center"/>
          </w:tcPr>
          <w:p>
            <w:pPr>
              <w:widowControl/>
              <w:spacing w:line="360" w:lineRule="exact"/>
              <w:jc w:val="center"/>
              <w:textAlignment w:val="center"/>
              <w:rPr>
                <w:rStyle w:val="6"/>
                <w:rFonts w:hint="default"/>
                <w:color w:val="auto"/>
                <w:szCs w:val="20"/>
                <w:lang w:bidi="ar"/>
              </w:rPr>
            </w:pPr>
            <w:r>
              <w:rPr>
                <w:rStyle w:val="6"/>
                <w:rFonts w:hint="default"/>
                <w:color w:val="auto"/>
                <w:szCs w:val="20"/>
                <w:lang w:bidi="ar"/>
              </w:rPr>
              <w:t>专业技术</w:t>
            </w:r>
          </w:p>
        </w:tc>
        <w:tc>
          <w:tcPr>
            <w:tcW w:w="1418" w:type="dxa"/>
            <w:noWrap w:val="0"/>
            <w:vAlign w:val="center"/>
          </w:tcPr>
          <w:p>
            <w:pPr>
              <w:widowControl/>
              <w:spacing w:line="360" w:lineRule="exact"/>
              <w:jc w:val="center"/>
              <w:textAlignment w:val="center"/>
              <w:rPr>
                <w:rStyle w:val="6"/>
                <w:rFonts w:hint="default"/>
                <w:color w:val="auto"/>
                <w:szCs w:val="20"/>
                <w:lang w:bidi="ar"/>
              </w:rPr>
            </w:pPr>
            <w:r>
              <w:rPr>
                <w:rStyle w:val="6"/>
                <w:rFonts w:hint="default"/>
                <w:color w:val="auto"/>
                <w:szCs w:val="20"/>
                <w:lang w:bidi="ar"/>
              </w:rPr>
              <w:t>30</w:t>
            </w:r>
          </w:p>
        </w:tc>
        <w:tc>
          <w:tcPr>
            <w:tcW w:w="2268" w:type="dxa"/>
            <w:noWrap w:val="0"/>
            <w:vAlign w:val="center"/>
          </w:tcPr>
          <w:p>
            <w:pPr>
              <w:widowControl/>
              <w:spacing w:line="360" w:lineRule="exact"/>
              <w:jc w:val="center"/>
              <w:textAlignment w:val="center"/>
              <w:rPr>
                <w:rStyle w:val="6"/>
                <w:rFonts w:hint="default"/>
                <w:color w:val="auto"/>
                <w:szCs w:val="20"/>
                <w:lang w:bidi="ar"/>
              </w:rPr>
            </w:pPr>
            <w:r>
              <w:rPr>
                <w:rStyle w:val="6"/>
                <w:rFonts w:hint="default"/>
                <w:color w:val="auto"/>
                <w:szCs w:val="20"/>
                <w:lang w:bidi="ar"/>
              </w:rPr>
              <w:t>大学本科及以上学历且取得相应学位</w:t>
            </w:r>
          </w:p>
        </w:tc>
        <w:tc>
          <w:tcPr>
            <w:tcW w:w="1559" w:type="dxa"/>
            <w:noWrap w:val="0"/>
            <w:vAlign w:val="center"/>
          </w:tcPr>
          <w:p>
            <w:pPr>
              <w:widowControl/>
              <w:spacing w:line="300" w:lineRule="exact"/>
              <w:ind w:right="105" w:rightChars="50"/>
              <w:jc w:val="center"/>
              <w:textAlignment w:val="center"/>
              <w:rPr>
                <w:rStyle w:val="6"/>
                <w:rFonts w:hint="default" w:ascii="Times New Roman" w:hAnsi="Times New Roman" w:cs="Times New Roman"/>
                <w:color w:val="auto"/>
              </w:rPr>
            </w:pPr>
            <w:r>
              <w:rPr>
                <w:rFonts w:hint="eastAsia" w:eastAsia="方正仿宋_GBK"/>
                <w:sz w:val="24"/>
              </w:rPr>
              <w:t>公共卫生和预防医学、卫生事业管理相关专业</w:t>
            </w:r>
          </w:p>
        </w:tc>
        <w:tc>
          <w:tcPr>
            <w:tcW w:w="6772" w:type="dxa"/>
            <w:noWrap w:val="0"/>
            <w:vAlign w:val="center"/>
          </w:tcPr>
          <w:p>
            <w:pPr>
              <w:widowControl/>
              <w:spacing w:line="360" w:lineRule="exact"/>
              <w:jc w:val="left"/>
              <w:textAlignment w:val="center"/>
              <w:rPr>
                <w:rStyle w:val="6"/>
                <w:rFonts w:hint="default"/>
                <w:color w:val="auto"/>
                <w:szCs w:val="20"/>
                <w:lang w:bidi="ar"/>
              </w:rPr>
            </w:pPr>
            <w:r>
              <w:rPr>
                <w:rStyle w:val="6"/>
                <w:rFonts w:hint="default"/>
                <w:color w:val="auto"/>
                <w:szCs w:val="20"/>
                <w:lang w:bidi="ar"/>
              </w:rPr>
              <w:t>1. 年龄要求：1987年3月4日及以后出生；取得所学专业中级职称可放宽到1982年3月4日及以后出生。</w:t>
            </w:r>
          </w:p>
          <w:p>
            <w:pPr>
              <w:widowControl/>
              <w:spacing w:line="360" w:lineRule="exact"/>
              <w:jc w:val="left"/>
              <w:textAlignment w:val="center"/>
              <w:rPr>
                <w:rStyle w:val="6"/>
                <w:rFonts w:hint="default"/>
                <w:color w:val="auto"/>
                <w:szCs w:val="20"/>
                <w:lang w:bidi="ar"/>
              </w:rPr>
            </w:pPr>
            <w:r>
              <w:rPr>
                <w:rStyle w:val="6"/>
                <w:rFonts w:hint="default"/>
                <w:color w:val="auto"/>
                <w:szCs w:val="20"/>
                <w:lang w:bidi="ar"/>
              </w:rPr>
              <w:t xml:space="preserve">2. </w:t>
            </w:r>
            <w:r>
              <w:rPr>
                <w:rFonts w:hint="eastAsia" w:eastAsia="方正仿宋_GBK"/>
                <w:sz w:val="24"/>
              </w:rPr>
              <w:t>公共卫生和预防医学相关专业应聘</w:t>
            </w:r>
            <w:r>
              <w:rPr>
                <w:rFonts w:eastAsia="方正仿宋_GBK"/>
                <w:sz w:val="24"/>
              </w:rPr>
              <w:t>人员，</w:t>
            </w:r>
            <w:r>
              <w:rPr>
                <w:rStyle w:val="6"/>
                <w:rFonts w:hint="default"/>
                <w:color w:val="auto"/>
                <w:szCs w:val="20"/>
                <w:lang w:bidi="ar"/>
              </w:rPr>
              <w:t>毕业时间已满2年的应取得医师资格证书。</w:t>
            </w:r>
          </w:p>
        </w:tc>
      </w:tr>
    </w:tbl>
    <w:p>
      <w:pPr>
        <w:spacing w:before="310" w:beforeLines="50" w:line="590" w:lineRule="exact"/>
      </w:pPr>
      <w:r>
        <w:rPr>
          <w:rFonts w:hint="eastAsia" w:eastAsia="方正仿宋_GBK"/>
          <w:sz w:val="24"/>
        </w:rPr>
        <w:t>备注：以上应聘资格条件中涉及时间期限的，一律计算至2022年3月</w:t>
      </w:r>
      <w:r>
        <w:rPr>
          <w:rFonts w:eastAsia="方正仿宋_GBK"/>
          <w:sz w:val="24"/>
        </w:rPr>
        <w:t>4</w:t>
      </w:r>
      <w:r>
        <w:rPr>
          <w:rFonts w:hint="eastAsia" w:eastAsia="方正仿宋_GBK"/>
          <w:sz w:val="24"/>
        </w:rPr>
        <w:t>日。</w:t>
      </w:r>
    </w:p>
    <w:sectPr>
      <w:footerReference r:id="rId3" w:type="default"/>
      <w:footerReference r:id="rId4" w:type="even"/>
      <w:pgSz w:w="16838" w:h="11906" w:orient="landscape"/>
      <w:pgMar w:top="1440" w:right="1440" w:bottom="1440" w:left="1440" w:header="851" w:footer="1588" w:gutter="0"/>
      <w:cols w:space="720" w:num="1"/>
      <w:docGrid w:type="lines" w:linePitch="621" w:charSpace="-338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roman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rap="around" w:vAnchor="text" w:hAnchor="margin" w:xAlign="outside" w:y="1"/>
      <w:ind w:left="315" w:leftChars="150" w:right="315" w:rightChars="150"/>
      <w:rPr>
        <w:rStyle w:val="5"/>
        <w:rFonts w:hint="eastAsia" w:ascii="宋体" w:hAnsi="宋体"/>
        <w:sz w:val="21"/>
        <w:szCs w:val="21"/>
      </w:rPr>
    </w:pPr>
    <w:r>
      <w:rPr>
        <w:rStyle w:val="5"/>
        <w:rFonts w:hint="eastAsia" w:ascii="宋体" w:hAnsi="宋体"/>
        <w:sz w:val="28"/>
        <w:szCs w:val="28"/>
      </w:rPr>
      <w:t>—</w:t>
    </w:r>
    <w:r>
      <w:rPr>
        <w:rStyle w:val="5"/>
        <w:rFonts w:hint="eastAsia" w:ascii="宋体" w:hAnsi="宋体"/>
        <w:sz w:val="21"/>
        <w:szCs w:val="21"/>
      </w:rPr>
      <w:t xml:space="preserve">  </w:t>
    </w:r>
    <w:r>
      <w:rPr>
        <w:rFonts w:ascii="宋体" w:hAnsi="宋体"/>
        <w:sz w:val="28"/>
        <w:szCs w:val="28"/>
      </w:rPr>
      <w:fldChar w:fldCharType="begin"/>
    </w:r>
    <w:r>
      <w:rPr>
        <w:rStyle w:val="5"/>
        <w:rFonts w:ascii="宋体" w:hAnsi="宋体"/>
        <w:sz w:val="28"/>
        <w:szCs w:val="28"/>
      </w:rPr>
      <w:instrText xml:space="preserve">PAGE  </w:instrText>
    </w:r>
    <w:r>
      <w:rPr>
        <w:rFonts w:ascii="宋体" w:hAnsi="宋体"/>
        <w:sz w:val="28"/>
        <w:szCs w:val="28"/>
      </w:rPr>
      <w:fldChar w:fldCharType="separate"/>
    </w:r>
    <w:r>
      <w:rPr>
        <w:rStyle w:val="5"/>
        <w:rFonts w:ascii="宋体" w:hAnsi="宋体"/>
        <w:sz w:val="28"/>
        <w:szCs w:val="28"/>
      </w:rPr>
      <w:t>5</w:t>
    </w:r>
    <w:r>
      <w:rPr>
        <w:rFonts w:ascii="宋体" w:hAnsi="宋体"/>
        <w:sz w:val="28"/>
        <w:szCs w:val="28"/>
      </w:rPr>
      <w:fldChar w:fldCharType="end"/>
    </w:r>
    <w:r>
      <w:rPr>
        <w:rStyle w:val="5"/>
        <w:rFonts w:hint="eastAsia" w:ascii="宋体" w:hAnsi="宋体"/>
        <w:sz w:val="21"/>
        <w:szCs w:val="21"/>
      </w:rPr>
      <w:t xml:space="preserve">  </w:t>
    </w:r>
    <w:r>
      <w:rPr>
        <w:rStyle w:val="5"/>
        <w:rFonts w:hint="eastAsia" w:ascii="宋体" w:hAnsi="宋体"/>
        <w:sz w:val="28"/>
        <w:szCs w:val="28"/>
      </w:rPr>
      <w:t>—</w:t>
    </w:r>
  </w:p>
  <w:p>
    <w:pPr>
      <w:pStyle w:val="2"/>
      <w:ind w:right="360" w:firstLine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rap="around" w:vAnchor="text" w:hAnchor="margin" w:xAlign="outside" w:y="1"/>
      <w:rPr>
        <w:rStyle w:val="5"/>
      </w:rPr>
    </w:pPr>
    <w:r>
      <w:fldChar w:fldCharType="begin"/>
    </w:r>
    <w:r>
      <w:rPr>
        <w:rStyle w:val="5"/>
      </w:rPr>
      <w:instrText xml:space="preserve">PAGE  </w:instrText>
    </w:r>
    <w:r>
      <w:fldChar w:fldCharType="end"/>
    </w:r>
  </w:p>
  <w:p>
    <w:pPr>
      <w:pStyle w:val="2"/>
      <w:ind w:right="360" w:firstLine="360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F3F01DB"/>
    <w:rsid w:val="019F62EC"/>
    <w:rsid w:val="046B0D3C"/>
    <w:rsid w:val="06097861"/>
    <w:rsid w:val="06B6582D"/>
    <w:rsid w:val="06B7645B"/>
    <w:rsid w:val="08AB3631"/>
    <w:rsid w:val="0E9A5EBE"/>
    <w:rsid w:val="0F3F01DB"/>
    <w:rsid w:val="111B26D7"/>
    <w:rsid w:val="1173455F"/>
    <w:rsid w:val="16D01183"/>
    <w:rsid w:val="19822730"/>
    <w:rsid w:val="1A2B5295"/>
    <w:rsid w:val="1DF23DB5"/>
    <w:rsid w:val="262C62E1"/>
    <w:rsid w:val="26881B08"/>
    <w:rsid w:val="27985428"/>
    <w:rsid w:val="29BF1843"/>
    <w:rsid w:val="2D405D41"/>
    <w:rsid w:val="2EA75DC7"/>
    <w:rsid w:val="300D6C92"/>
    <w:rsid w:val="32206A81"/>
    <w:rsid w:val="35404CF1"/>
    <w:rsid w:val="396C245C"/>
    <w:rsid w:val="3CE474B9"/>
    <w:rsid w:val="3F003953"/>
    <w:rsid w:val="3F0A194A"/>
    <w:rsid w:val="3F2C0FD8"/>
    <w:rsid w:val="40982120"/>
    <w:rsid w:val="410F673A"/>
    <w:rsid w:val="434064B5"/>
    <w:rsid w:val="453E2926"/>
    <w:rsid w:val="45A059CF"/>
    <w:rsid w:val="4FCE620D"/>
    <w:rsid w:val="5059647C"/>
    <w:rsid w:val="53695427"/>
    <w:rsid w:val="546B0F9F"/>
    <w:rsid w:val="54F0004E"/>
    <w:rsid w:val="59605790"/>
    <w:rsid w:val="5A907E7D"/>
    <w:rsid w:val="5AAB75D6"/>
    <w:rsid w:val="5C580685"/>
    <w:rsid w:val="5C926793"/>
    <w:rsid w:val="60723A35"/>
    <w:rsid w:val="617F4ABB"/>
    <w:rsid w:val="63B65B31"/>
    <w:rsid w:val="64791942"/>
    <w:rsid w:val="64A31828"/>
    <w:rsid w:val="69D3495B"/>
    <w:rsid w:val="6B6E49F0"/>
    <w:rsid w:val="705E6F2D"/>
    <w:rsid w:val="740C0C71"/>
    <w:rsid w:val="747E62D0"/>
    <w:rsid w:val="7494589A"/>
    <w:rsid w:val="7B770D3B"/>
    <w:rsid w:val="7DB178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styleId="5">
    <w:name w:val="page number"/>
    <w:qFormat/>
    <w:uiPriority w:val="0"/>
  </w:style>
  <w:style w:type="character" w:customStyle="1" w:styleId="6">
    <w:name w:val="font101"/>
    <w:uiPriority w:val="0"/>
    <w:rPr>
      <w:rFonts w:hint="eastAsia" w:ascii="方正仿宋_GBK" w:hAnsi="方正仿宋_GBK" w:eastAsia="方正仿宋_GBK" w:cs="方正仿宋_GBK"/>
      <w:color w:val="000000"/>
      <w:sz w:val="24"/>
      <w:szCs w:val="24"/>
      <w:u w:val="none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Office_11.8.2.8721_F1E327BC-269C-435d-A152-05C5408002CA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2022-03-04T08:26:00Z</dcterms:created>
  <dc:creator>jinxuhui</dc:creator>
  <cp:lastModifiedBy>jinxuhui</cp:lastModifiedBy>
  <dcterms:modified xsi:type="dcterms:W3CDTF">2022-03-04T08:27:30Z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2052-11.8.2.8721</vt:lpwstr>
  </property>
</Properties>
</file>