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spacing w:line="520" w:lineRule="exact"/>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关于印发辽宁省传统医学师承学习管理</w:t>
      </w:r>
    </w:p>
    <w:p>
      <w:pPr>
        <w:numPr>
          <w:ilvl w:val="0"/>
          <w:numId w:val="0"/>
        </w:numPr>
        <w:spacing w:line="520" w:lineRule="exact"/>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办法（试行）的通知</w:t>
      </w:r>
    </w:p>
    <w:p>
      <w:pPr>
        <w:numPr>
          <w:ilvl w:val="0"/>
          <w:numId w:val="0"/>
        </w:numPr>
        <w:spacing w:line="520" w:lineRule="exact"/>
        <w:rPr>
          <w:rFonts w:hint="default"/>
          <w:sz w:val="28"/>
          <w:szCs w:val="28"/>
          <w:lang w:val="en-US" w:eastAsia="zh-CN"/>
        </w:rPr>
      </w:pPr>
    </w:p>
    <w:p>
      <w:pPr>
        <w:numPr>
          <w:ilvl w:val="0"/>
          <w:numId w:val="0"/>
        </w:numPr>
        <w:spacing w:line="240" w:lineRule="auto"/>
        <w:jc w:val="righ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辽</w:t>
      </w:r>
      <w:r>
        <w:rPr>
          <w:rFonts w:hint="eastAsia" w:ascii="仿宋" w:hAnsi="仿宋" w:eastAsia="仿宋" w:cs="仿宋"/>
          <w:sz w:val="32"/>
          <w:szCs w:val="32"/>
          <w:lang w:val="en-US" w:eastAsia="zh-CN"/>
        </w:rPr>
        <w:t>卫发〔2021〕54号</w:t>
      </w:r>
    </w:p>
    <w:p>
      <w:pPr>
        <w:numPr>
          <w:ilvl w:val="0"/>
          <w:numId w:val="0"/>
        </w:numPr>
        <w:spacing w:line="240" w:lineRule="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各市卫生健康委、沈抚示范区管委会社会事业局：</w:t>
      </w:r>
    </w:p>
    <w:p>
      <w:pPr>
        <w:numPr>
          <w:ilvl w:val="0"/>
          <w:numId w:val="0"/>
        </w:numPr>
        <w:spacing w:line="240" w:lineRule="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为贯彻落实《中共辽宁省委 辽宁省人民政府关于大力促进中医药传承创新发展建设中医药强省的实施意见》，规范传统医学师承学习管理，加强中医药人才培养，我们组织制定了《辽宁省传统医学师承学习管理办法（试行）》，现印发给你们，请遵照执行。</w:t>
      </w:r>
    </w:p>
    <w:p>
      <w:pPr>
        <w:numPr>
          <w:ilvl w:val="0"/>
          <w:numId w:val="0"/>
        </w:numPr>
        <w:spacing w:line="240" w:lineRule="auto"/>
        <w:rPr>
          <w:rFonts w:hint="eastAsia" w:ascii="仿宋" w:hAnsi="仿宋" w:eastAsia="仿宋" w:cs="仿宋"/>
          <w:sz w:val="32"/>
          <w:szCs w:val="32"/>
          <w:lang w:val="en-US" w:eastAsia="zh-CN"/>
        </w:rPr>
      </w:pPr>
    </w:p>
    <w:p>
      <w:pPr>
        <w:numPr>
          <w:ilvl w:val="0"/>
          <w:numId w:val="0"/>
        </w:numPr>
        <w:spacing w:line="240" w:lineRule="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w:t>
      </w:r>
    </w:p>
    <w:p>
      <w:pPr>
        <w:numPr>
          <w:ilvl w:val="0"/>
          <w:numId w:val="0"/>
        </w:numPr>
        <w:spacing w:line="240" w:lineRule="auto"/>
        <w:rPr>
          <w:rFonts w:hint="eastAsia" w:ascii="仿宋" w:hAnsi="仿宋" w:eastAsia="仿宋" w:cs="仿宋"/>
          <w:sz w:val="32"/>
          <w:szCs w:val="32"/>
          <w:lang w:val="en-US" w:eastAsia="zh-CN"/>
        </w:rPr>
      </w:pPr>
    </w:p>
    <w:p>
      <w:pPr>
        <w:numPr>
          <w:ilvl w:val="0"/>
          <w:numId w:val="0"/>
        </w:numPr>
        <w:spacing w:line="240" w:lineRule="auto"/>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辽宁省卫生健康委</w:t>
      </w:r>
    </w:p>
    <w:p>
      <w:pPr>
        <w:numPr>
          <w:ilvl w:val="0"/>
          <w:numId w:val="0"/>
        </w:numPr>
        <w:spacing w:line="240" w:lineRule="auto"/>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2021年12月2日</w:t>
      </w:r>
    </w:p>
    <w:p>
      <w:pPr>
        <w:bidi w:val="0"/>
        <w:rPr>
          <w:rFonts w:hint="eastAsia" w:asciiTheme="minorHAnsi" w:hAnsiTheme="minorHAnsi" w:eastAsiaTheme="minorEastAsia" w:cstheme="minorBidi"/>
          <w:kern w:val="2"/>
          <w:sz w:val="21"/>
          <w:szCs w:val="22"/>
          <w:lang w:val="en-US" w:eastAsia="zh-CN" w:bidi="ar-SA"/>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ind w:firstLine="327" w:firstLineChars="0"/>
        <w:jc w:val="left"/>
        <w:rPr>
          <w:rFonts w:hint="eastAsia"/>
          <w:lang w:val="en-US" w:eastAsia="zh-CN"/>
        </w:rPr>
      </w:pPr>
    </w:p>
    <w:p>
      <w:pPr>
        <w:widowControl/>
        <w:shd w:val="clear" w:color="auto" w:fill="FFFFFF"/>
        <w:jc w:val="left"/>
        <w:rPr>
          <w:rFonts w:hint="eastAsia" w:ascii="黑体" w:hAnsi="黑体" w:eastAsia="黑体" w:cs="宋体"/>
          <w:bCs/>
          <w:color w:val="000000"/>
          <w:kern w:val="0"/>
          <w:sz w:val="32"/>
          <w:szCs w:val="32"/>
          <w:shd w:val="clear" w:color="auto" w:fill="FFFFFF"/>
          <w:lang w:bidi="ar"/>
        </w:rPr>
      </w:pPr>
      <w:r>
        <w:rPr>
          <w:rFonts w:hint="eastAsia" w:ascii="黑体" w:hAnsi="黑体" w:eastAsia="黑体" w:cs="宋体"/>
          <w:bCs/>
          <w:color w:val="000000"/>
          <w:kern w:val="0"/>
          <w:sz w:val="32"/>
          <w:szCs w:val="32"/>
          <w:shd w:val="clear" w:color="auto" w:fill="FFFFFF"/>
          <w:lang w:bidi="ar"/>
        </w:rPr>
        <w:t>附件1</w:t>
      </w:r>
    </w:p>
    <w:p>
      <w:pPr>
        <w:widowControl/>
        <w:shd w:val="clear" w:color="auto" w:fill="FFFFFF"/>
        <w:spacing w:line="500" w:lineRule="exact"/>
        <w:jc w:val="left"/>
        <w:rPr>
          <w:rFonts w:hint="eastAsia" w:ascii="黑体" w:hAnsi="黑体" w:eastAsia="黑体" w:cs="宋体"/>
          <w:bCs/>
          <w:color w:val="000000"/>
          <w:kern w:val="0"/>
          <w:sz w:val="32"/>
          <w:szCs w:val="32"/>
          <w:shd w:val="clear" w:color="auto" w:fill="FFFFFF"/>
          <w:lang w:bidi="ar"/>
        </w:rPr>
      </w:pPr>
    </w:p>
    <w:p>
      <w:pPr>
        <w:widowControl/>
        <w:shd w:val="clear" w:color="auto" w:fill="FFFFFF"/>
        <w:jc w:val="center"/>
        <w:rPr>
          <w:rFonts w:hint="eastAsia" w:ascii="方正小标宋简体" w:hAnsi="宋体" w:eastAsia="方正小标宋简体" w:cs="宋体"/>
          <w:color w:val="000000"/>
          <w:sz w:val="44"/>
          <w:szCs w:val="44"/>
        </w:rPr>
      </w:pPr>
      <w:r>
        <w:rPr>
          <w:rFonts w:hint="eastAsia" w:ascii="方正小标宋简体" w:hAnsi="宋体" w:eastAsia="方正小标宋简体" w:cs="宋体"/>
          <w:bCs/>
          <w:color w:val="000000"/>
          <w:kern w:val="0"/>
          <w:sz w:val="44"/>
          <w:szCs w:val="44"/>
          <w:shd w:val="clear" w:color="auto" w:fill="FFFFFF"/>
          <w:lang w:bidi="ar"/>
        </w:rPr>
        <w:t>辽宁省传统医学师承学习管理办法（试行）</w:t>
      </w:r>
    </w:p>
    <w:p>
      <w:pPr>
        <w:widowControl/>
        <w:shd w:val="clear" w:color="auto" w:fill="FFFFFF"/>
        <w:jc w:val="center"/>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 </w:t>
      </w:r>
    </w:p>
    <w:p>
      <w:pPr>
        <w:widowControl/>
        <w:shd w:val="clear" w:color="auto" w:fill="FFFFFF"/>
        <w:spacing w:line="600" w:lineRule="exact"/>
        <w:jc w:val="center"/>
        <w:rPr>
          <w:rFonts w:ascii="黑体" w:hAnsi="黑体" w:eastAsia="黑体" w:cs="黑体"/>
          <w:color w:val="000000"/>
          <w:sz w:val="32"/>
          <w:szCs w:val="32"/>
        </w:rPr>
      </w:pPr>
      <w:r>
        <w:rPr>
          <w:rFonts w:hint="eastAsia" w:ascii="黑体" w:hAnsi="黑体" w:eastAsia="黑体" w:cs="黑体"/>
          <w:bCs/>
          <w:color w:val="000000"/>
          <w:kern w:val="0"/>
          <w:sz w:val="32"/>
          <w:szCs w:val="32"/>
          <w:shd w:val="clear" w:color="auto" w:fill="FFFFFF"/>
          <w:lang w:bidi="ar"/>
        </w:rPr>
        <w:t>第一章　总则</w:t>
      </w:r>
    </w:p>
    <w:p>
      <w:pPr>
        <w:widowControl/>
        <w:shd w:val="clear" w:color="auto" w:fill="FFFFFF"/>
        <w:spacing w:line="600" w:lineRule="exact"/>
        <w:ind w:firstLine="641"/>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第一条 为规范传统医学师承学习管理工作，根据《传统医学师承和确有专长人员医师资格考核考试办法》（原卫生部令第52号）、《中医医术确有专长人员医师资格考核注册管理暂行办法》（原国家卫生计生委令第15号）及医师资格考试的有关规定，结合我省实际，制定本办法。</w:t>
      </w:r>
    </w:p>
    <w:p>
      <w:pPr>
        <w:widowControl/>
        <w:shd w:val="clear" w:color="auto" w:fill="FFFFFF"/>
        <w:spacing w:line="600" w:lineRule="exact"/>
        <w:ind w:firstLine="641"/>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第二条 本办法所称传统医学师承，是指不具备中医类医学专业学历人员，以师承方式学习传统医学的学习方式。</w:t>
      </w:r>
    </w:p>
    <w:p>
      <w:pPr>
        <w:widowControl/>
        <w:shd w:val="clear" w:color="auto" w:fill="FFFFFF"/>
        <w:spacing w:line="600" w:lineRule="exact"/>
        <w:ind w:firstLine="641"/>
        <w:rPr>
          <w:rFonts w:hint="eastAsia"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第三条 各级卫生健康行政部门职责：</w:t>
      </w:r>
    </w:p>
    <w:p>
      <w:pPr>
        <w:widowControl/>
        <w:shd w:val="clear" w:color="auto" w:fill="FFFFFF"/>
        <w:spacing w:line="600" w:lineRule="exact"/>
        <w:ind w:firstLine="641"/>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省级卫生健康行政部门负责全省传统医学师承学习监督管理、备案、出师考核组织和证书发放。</w:t>
      </w:r>
    </w:p>
    <w:p>
      <w:pPr>
        <w:widowControl/>
        <w:shd w:val="clear" w:color="auto" w:fill="FFFFFF"/>
        <w:spacing w:line="600" w:lineRule="exact"/>
        <w:ind w:firstLine="640"/>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市级卫生健康行政部门负责本地区传统医学师承关系确认，学习情况监督、指导。</w:t>
      </w:r>
    </w:p>
    <w:p>
      <w:pPr>
        <w:widowControl/>
        <w:shd w:val="clear" w:color="auto" w:fill="FFFFFF"/>
        <w:spacing w:line="600" w:lineRule="exact"/>
        <w:ind w:firstLine="64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县（区）级卫生健康行政部门负责传统医学师承关系初审、学习的日常管理及年度考核。 </w:t>
      </w:r>
    </w:p>
    <w:p>
      <w:pPr>
        <w:widowControl/>
        <w:shd w:val="clear" w:color="auto" w:fill="FFFFFF"/>
        <w:spacing w:line="600" w:lineRule="exact"/>
        <w:ind w:firstLine="640"/>
        <w:rPr>
          <w:rFonts w:ascii="仿宋" w:hAnsi="仿宋" w:eastAsia="仿宋" w:cs="仿宋"/>
          <w:color w:val="000000"/>
          <w:kern w:val="0"/>
          <w:sz w:val="32"/>
          <w:szCs w:val="32"/>
          <w:shd w:val="clear" w:color="auto" w:fill="FFFFFF"/>
          <w:lang w:bidi="ar"/>
        </w:rPr>
      </w:pPr>
    </w:p>
    <w:p>
      <w:pPr>
        <w:widowControl/>
        <w:shd w:val="clear" w:color="auto" w:fill="FFFFFF"/>
        <w:spacing w:line="600" w:lineRule="exact"/>
        <w:jc w:val="center"/>
        <w:rPr>
          <w:rFonts w:ascii="黑体" w:hAnsi="黑体" w:eastAsia="黑体" w:cs="黑体"/>
          <w:bCs/>
          <w:color w:val="000000"/>
          <w:kern w:val="0"/>
          <w:sz w:val="32"/>
          <w:szCs w:val="32"/>
          <w:shd w:val="clear" w:color="auto" w:fill="FFFFFF"/>
          <w:lang w:bidi="ar"/>
        </w:rPr>
      </w:pPr>
      <w:r>
        <w:rPr>
          <w:rFonts w:hint="eastAsia" w:ascii="黑体" w:hAnsi="黑体" w:eastAsia="黑体" w:cs="黑体"/>
          <w:bCs/>
          <w:color w:val="000000"/>
          <w:kern w:val="0"/>
          <w:sz w:val="32"/>
          <w:szCs w:val="32"/>
          <w:shd w:val="clear" w:color="auto" w:fill="FFFFFF"/>
          <w:lang w:bidi="ar"/>
        </w:rPr>
        <w:t>第二章 师承学习条件</w:t>
      </w:r>
    </w:p>
    <w:p>
      <w:pPr>
        <w:widowControl/>
        <w:shd w:val="clear" w:color="auto" w:fill="FFFFFF"/>
        <w:spacing w:line="600" w:lineRule="exact"/>
        <w:ind w:firstLine="641"/>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第四条 师承人员应当同时具备下列条件：</w:t>
      </w:r>
    </w:p>
    <w:p>
      <w:pPr>
        <w:widowControl/>
        <w:shd w:val="clear" w:color="auto" w:fill="FFFFFF"/>
        <w:spacing w:line="600" w:lineRule="exact"/>
        <w:ind w:firstLine="64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（一）具有高中以上文化程度或具有同等学力；</w:t>
      </w:r>
    </w:p>
    <w:p>
      <w:pPr>
        <w:widowControl/>
        <w:shd w:val="clear" w:color="auto" w:fill="FFFFFF"/>
        <w:spacing w:line="600" w:lineRule="exact"/>
        <w:ind w:firstLine="64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（二）具有本省户籍或长期居住本省；</w:t>
      </w:r>
    </w:p>
    <w:p>
      <w:pPr>
        <w:widowControl/>
        <w:shd w:val="clear" w:color="auto" w:fill="FFFFFF"/>
        <w:spacing w:line="600" w:lineRule="exact"/>
        <w:ind w:firstLine="640"/>
        <w:rPr>
          <w:rFonts w:ascii="黑体" w:hAnsi="黑体" w:eastAsia="黑体" w:cs="黑体"/>
          <w:b/>
          <w:bCs/>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（三）热爱中医药事业，尊师重教，能够确保持续跟师学习。</w:t>
      </w:r>
    </w:p>
    <w:p>
      <w:pPr>
        <w:widowControl/>
        <w:shd w:val="clear" w:color="auto" w:fill="FFFFFF"/>
        <w:spacing w:line="600" w:lineRule="exact"/>
        <w:ind w:firstLine="641"/>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第五条 师承人员的指导老师应当同时具备下列条件：</w:t>
      </w:r>
    </w:p>
    <w:p>
      <w:pPr>
        <w:widowControl/>
        <w:shd w:val="clear" w:color="auto" w:fill="FFFFFF"/>
        <w:spacing w:line="600" w:lineRule="exact"/>
        <w:ind w:firstLine="640"/>
        <w:rPr>
          <w:rFonts w:ascii="仿宋" w:hAnsi="仿宋" w:eastAsia="仿宋" w:cs="仿宋"/>
          <w:sz w:val="32"/>
          <w:szCs w:val="32"/>
        </w:rPr>
      </w:pPr>
      <w:r>
        <w:rPr>
          <w:rFonts w:hint="eastAsia" w:ascii="仿宋" w:hAnsi="仿宋" w:eastAsia="仿宋" w:cs="仿宋"/>
          <w:color w:val="000000"/>
          <w:kern w:val="0"/>
          <w:sz w:val="32"/>
          <w:szCs w:val="32"/>
          <w:shd w:val="clear" w:color="auto" w:fill="FFFFFF"/>
          <w:lang w:bidi="ar"/>
        </w:rPr>
        <w:t>（一）具有中医类别执业医师资格，执业范围包括中医、中西医结合、民族医</w:t>
      </w:r>
      <w:r>
        <w:rPr>
          <w:rFonts w:hint="eastAsia" w:ascii="仿宋" w:hAnsi="仿宋" w:eastAsia="仿宋" w:cs="仿宋"/>
          <w:kern w:val="0"/>
          <w:sz w:val="32"/>
          <w:szCs w:val="32"/>
          <w:shd w:val="clear" w:color="auto" w:fill="FFFFFF"/>
          <w:lang w:bidi="ar"/>
        </w:rPr>
        <w:t>等；</w:t>
      </w:r>
    </w:p>
    <w:p>
      <w:pPr>
        <w:widowControl/>
        <w:shd w:val="clear" w:color="auto" w:fill="FFFFFF"/>
        <w:spacing w:line="600" w:lineRule="exact"/>
        <w:ind w:firstLine="640"/>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（二）从事中医临床工作15年以上，或者具有中医副主任医师以上专业技术职务任职资格；</w:t>
      </w:r>
    </w:p>
    <w:p>
      <w:pPr>
        <w:widowControl/>
        <w:shd w:val="clear" w:color="auto" w:fill="FFFFFF"/>
        <w:spacing w:line="600" w:lineRule="exact"/>
        <w:ind w:firstLine="64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（三）有丰富的临床经验和独特的技术专长；</w:t>
      </w:r>
    </w:p>
    <w:p>
      <w:pPr>
        <w:widowControl/>
        <w:shd w:val="clear" w:color="auto" w:fill="FFFFFF"/>
        <w:spacing w:line="600" w:lineRule="exact"/>
        <w:ind w:firstLine="640"/>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（四）在本省执业注册的医疗卫生机构坚持临床实践，能够完成教学任务；</w:t>
      </w:r>
    </w:p>
    <w:p>
      <w:pPr>
        <w:widowControl/>
        <w:shd w:val="clear" w:color="auto" w:fill="FFFFFF"/>
        <w:spacing w:line="600" w:lineRule="exact"/>
        <w:ind w:firstLine="64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（五）遵纪守法，恪守职业道德，信誉良好；</w:t>
      </w:r>
    </w:p>
    <w:p>
      <w:pPr>
        <w:widowControl/>
        <w:shd w:val="clear" w:color="auto" w:fill="FFFFFF"/>
        <w:spacing w:line="600" w:lineRule="exact"/>
        <w:ind w:firstLine="64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（六）指导老师同时带教不超过4名师承人员。</w:t>
      </w:r>
    </w:p>
    <w:p>
      <w:pPr>
        <w:widowControl/>
        <w:shd w:val="clear" w:color="auto" w:fill="FFFFFF"/>
        <w:spacing w:line="600" w:lineRule="exact"/>
        <w:rPr>
          <w:rFonts w:ascii="仿宋" w:hAnsi="仿宋" w:eastAsia="仿宋" w:cs="仿宋"/>
          <w:color w:val="000000"/>
          <w:kern w:val="0"/>
          <w:sz w:val="32"/>
          <w:szCs w:val="32"/>
          <w:u w:val="single"/>
          <w:shd w:val="clear" w:color="auto" w:fill="FFFFFF"/>
          <w:lang w:bidi="ar"/>
        </w:rPr>
      </w:pPr>
    </w:p>
    <w:p>
      <w:pPr>
        <w:widowControl/>
        <w:numPr>
          <w:ilvl w:val="0"/>
          <w:numId w:val="1"/>
        </w:numPr>
        <w:spacing w:line="600" w:lineRule="exact"/>
        <w:ind w:firstLine="643"/>
        <w:jc w:val="center"/>
        <w:rPr>
          <w:rFonts w:ascii="黑体" w:hAnsi="黑体" w:eastAsia="黑体" w:cs="黑体"/>
          <w:color w:val="000000"/>
          <w:kern w:val="0"/>
          <w:sz w:val="32"/>
          <w:szCs w:val="32"/>
          <w:shd w:val="clear" w:color="auto" w:fill="FFFFFF"/>
          <w:lang w:bidi="ar"/>
        </w:rPr>
      </w:pPr>
      <w:r>
        <w:rPr>
          <w:rFonts w:hint="eastAsia" w:ascii="黑体" w:hAnsi="黑体" w:eastAsia="黑体" w:cs="黑体"/>
          <w:color w:val="000000"/>
          <w:kern w:val="0"/>
          <w:sz w:val="32"/>
          <w:szCs w:val="32"/>
          <w:shd w:val="clear" w:color="auto" w:fill="FFFFFF"/>
          <w:lang w:bidi="ar"/>
        </w:rPr>
        <w:t>师承学习备案</w:t>
      </w:r>
    </w:p>
    <w:p>
      <w:pPr>
        <w:widowControl/>
        <w:numPr>
          <w:ilvl w:val="0"/>
          <w:numId w:val="2"/>
        </w:numPr>
        <w:spacing w:before="0" w:beforeAutospacing="0" w:after="0" w:afterAutospacing="0" w:line="600" w:lineRule="exact"/>
        <w:ind w:firstLine="640" w:firstLineChars="200"/>
        <w:jc w:val="both"/>
        <w:rPr>
          <w:rFonts w:ascii="仿宋" w:hAnsi="仿宋" w:eastAsia="仿宋" w:cs="仿宋"/>
          <w:color w:val="000000"/>
          <w:kern w:val="0"/>
          <w:sz w:val="32"/>
          <w:szCs w:val="32"/>
          <w:lang w:val="en-US" w:eastAsia="zh-CN" w:bidi="ar-SA"/>
        </w:rPr>
      </w:pPr>
      <w:r>
        <w:rPr>
          <w:rFonts w:hint="eastAsia" w:ascii="仿宋" w:hAnsi="仿宋" w:eastAsia="仿宋" w:cs="仿宋"/>
          <w:color w:val="000000"/>
          <w:kern w:val="0"/>
          <w:sz w:val="32"/>
          <w:szCs w:val="32"/>
          <w:lang w:val="en-US" w:eastAsia="zh-CN" w:bidi="ar-SA"/>
        </w:rPr>
        <w:t>师承人员与指导老师签订《传统医学师承关系合同书》，并在县（区）级以上公证机关公证。跟师学习时间，自公证之日起计算。</w:t>
      </w:r>
    </w:p>
    <w:p>
      <w:pPr>
        <w:widowControl/>
        <w:shd w:val="clear" w:color="auto" w:fill="FFFFFF"/>
        <w:spacing w:line="600" w:lineRule="exact"/>
        <w:ind w:firstLine="64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第七条  师承备案程序</w:t>
      </w:r>
    </w:p>
    <w:p>
      <w:pPr>
        <w:widowControl/>
        <w:spacing w:before="0" w:beforeAutospacing="0" w:after="0" w:afterAutospacing="0" w:line="600" w:lineRule="exact"/>
        <w:ind w:firstLine="480"/>
        <w:jc w:val="both"/>
        <w:rPr>
          <w:rFonts w:ascii="仿宋" w:hAnsi="仿宋" w:eastAsia="仿宋" w:cs="仿宋"/>
          <w:color w:val="000000"/>
          <w:kern w:val="0"/>
          <w:sz w:val="32"/>
          <w:szCs w:val="32"/>
          <w:lang w:val="en-US" w:eastAsia="zh-CN" w:bidi="ar-SA"/>
        </w:rPr>
      </w:pPr>
      <w:r>
        <w:rPr>
          <w:rFonts w:hint="eastAsia" w:ascii="仿宋" w:hAnsi="仿宋" w:eastAsia="仿宋" w:cs="仿宋"/>
          <w:color w:val="000000"/>
          <w:kern w:val="0"/>
          <w:sz w:val="32"/>
          <w:szCs w:val="32"/>
          <w:lang w:val="en-US" w:eastAsia="zh-CN" w:bidi="ar-SA"/>
        </w:rPr>
        <w:t>《传统医学师承关系合同书》公证后，师承人员于每年4月或10月向其指导老师执业机构县（区）级卫生健康行政部门提出书面申请，并提交《传统医学师承人员备案审批表》。县（区）级卫生健康行政部门进行初审，初审合格的报送市级卫生健康行政部门复审，复审通过的，各市卫生健康行政部门于每年5月和11月份报送至省卫生健康行政部门审核备案。</w:t>
      </w:r>
    </w:p>
    <w:p>
      <w:pPr>
        <w:widowControl/>
        <w:shd w:val="clear" w:color="auto" w:fill="FFFFFF"/>
        <w:spacing w:line="600" w:lineRule="exact"/>
        <w:ind w:firstLine="641"/>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第八条　备案材料：</w:t>
      </w:r>
    </w:p>
    <w:p>
      <w:pPr>
        <w:widowControl/>
        <w:shd w:val="clear" w:color="auto" w:fill="FFFFFF"/>
        <w:spacing w:line="600" w:lineRule="exact"/>
        <w:ind w:firstLine="64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（一）经公证的《传统医学师承关系合同书》一式5份；</w:t>
      </w:r>
    </w:p>
    <w:p>
      <w:pPr>
        <w:widowControl/>
        <w:shd w:val="clear" w:color="auto" w:fill="FFFFFF"/>
        <w:spacing w:line="600" w:lineRule="exact"/>
        <w:ind w:firstLine="64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二）指导老师执业机构出具的同意带徒证明原件及复印件（如指导老师为医学院校教师，除提供所在医学院校同意带徒证明外，还应提供执业机构出具的同意带徒证明原件及复印件；执业机构出具的每周出诊时间证明原件及复印件）；</w:t>
      </w:r>
    </w:p>
    <w:p>
      <w:pPr>
        <w:widowControl/>
        <w:numPr>
          <w:ilvl w:val="0"/>
          <w:numId w:val="3"/>
        </w:numPr>
        <w:shd w:val="clear" w:color="auto" w:fill="FFFFFF"/>
        <w:spacing w:line="600" w:lineRule="exact"/>
        <w:ind w:firstLine="64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指导老师情况登记表；</w:t>
      </w:r>
    </w:p>
    <w:p>
      <w:pPr>
        <w:widowControl/>
        <w:numPr>
          <w:ilvl w:val="0"/>
          <w:numId w:val="3"/>
        </w:numPr>
        <w:shd w:val="clear" w:color="auto" w:fill="FFFFFF"/>
        <w:spacing w:line="600" w:lineRule="exact"/>
        <w:ind w:firstLine="64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师承人员情况登记表；</w:t>
      </w:r>
    </w:p>
    <w:p>
      <w:pPr>
        <w:widowControl/>
        <w:numPr>
          <w:ilvl w:val="0"/>
          <w:numId w:val="3"/>
        </w:numPr>
        <w:shd w:val="clear" w:color="auto" w:fill="FFFFFF"/>
        <w:spacing w:line="600" w:lineRule="exact"/>
        <w:ind w:firstLine="64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指导老师应提供：身份证、毕业证、医师资格证书、医师执业证书原件及复印件，副高级及以上专业技术职务任职资格证书原件及复印件或核准其执业的卫生健康行政部门出具的从事中医临床工作15年以上的证明材料原件；</w:t>
      </w:r>
    </w:p>
    <w:p>
      <w:pPr>
        <w:widowControl/>
        <w:shd w:val="clear" w:color="auto" w:fill="FFFFFF"/>
        <w:spacing w:line="600" w:lineRule="exact"/>
        <w:ind w:firstLine="640" w:firstLineChars="200"/>
        <w:rPr>
          <w:rFonts w:hint="eastAsia"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（六）师承人员应提供：身份证、毕业证（高中以上文化程度或具有同等学力的证明）、户籍证明（户口本或居住证）原件及复印件。</w:t>
      </w:r>
    </w:p>
    <w:p>
      <w:pPr>
        <w:widowControl/>
        <w:shd w:val="clear" w:color="auto" w:fill="FFFFFF"/>
        <w:spacing w:line="600" w:lineRule="exact"/>
        <w:ind w:firstLine="640" w:firstLineChars="200"/>
        <w:rPr>
          <w:rFonts w:ascii="仿宋" w:hAnsi="仿宋" w:eastAsia="仿宋" w:cs="仿宋"/>
          <w:color w:val="000000"/>
          <w:kern w:val="0"/>
          <w:sz w:val="32"/>
          <w:szCs w:val="32"/>
          <w:shd w:val="clear" w:color="auto" w:fill="FFFFFF"/>
          <w:lang w:bidi="ar"/>
        </w:rPr>
      </w:pPr>
    </w:p>
    <w:p>
      <w:pPr>
        <w:widowControl/>
        <w:shd w:val="clear" w:color="auto" w:fill="FFFFFF"/>
        <w:spacing w:line="600" w:lineRule="exact"/>
        <w:jc w:val="center"/>
        <w:rPr>
          <w:rFonts w:ascii="仿宋" w:hAnsi="仿宋" w:eastAsia="仿宋" w:cs="仿宋"/>
          <w:color w:val="000000"/>
          <w:kern w:val="0"/>
          <w:sz w:val="32"/>
          <w:szCs w:val="32"/>
          <w:shd w:val="clear" w:color="auto" w:fill="FFFFFF"/>
          <w:lang w:bidi="ar"/>
        </w:rPr>
      </w:pPr>
      <w:r>
        <w:rPr>
          <w:rFonts w:hint="eastAsia" w:ascii="黑体" w:hAnsi="黑体" w:eastAsia="黑体" w:cs="黑体"/>
          <w:color w:val="000000"/>
          <w:kern w:val="0"/>
          <w:sz w:val="32"/>
          <w:szCs w:val="32"/>
          <w:shd w:val="clear" w:color="auto" w:fill="FFFFFF"/>
          <w:lang w:bidi="ar"/>
        </w:rPr>
        <w:t>第四章 师承学习内容及要求</w:t>
      </w:r>
    </w:p>
    <w:p>
      <w:pPr>
        <w:widowControl/>
        <w:spacing w:before="0" w:beforeAutospacing="0" w:after="0" w:afterAutospacing="0" w:line="600" w:lineRule="exact"/>
        <w:ind w:firstLine="656" w:firstLineChars="205"/>
        <w:jc w:val="both"/>
        <w:rPr>
          <w:rFonts w:ascii="黑体" w:hAnsi="黑体" w:eastAsia="黑体" w:cs="黑体"/>
          <w:color w:val="000000"/>
          <w:kern w:val="0"/>
          <w:sz w:val="32"/>
          <w:szCs w:val="32"/>
          <w:shd w:val="clear" w:color="auto" w:fill="FFFFFF"/>
          <w:lang w:val="en-US" w:eastAsia="zh-CN" w:bidi="ar"/>
        </w:rPr>
      </w:pPr>
      <w:r>
        <w:rPr>
          <w:rFonts w:hint="eastAsia" w:ascii="仿宋" w:hAnsi="仿宋" w:eastAsia="仿宋" w:cs="仿宋"/>
          <w:color w:val="000000"/>
          <w:kern w:val="0"/>
          <w:sz w:val="32"/>
          <w:szCs w:val="32"/>
          <w:lang w:val="en-US" w:eastAsia="zh-CN" w:bidi="ar-SA"/>
        </w:rPr>
        <w:t>第九条 师承学习须在指导老师执业机构内进行。</w:t>
      </w:r>
    </w:p>
    <w:p>
      <w:pPr>
        <w:widowControl/>
        <w:shd w:val="clear" w:color="auto" w:fill="FFFFFF"/>
        <w:spacing w:line="600" w:lineRule="exact"/>
        <w:ind w:firstLine="640" w:firstLineChars="20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sz w:val="32"/>
          <w:szCs w:val="32"/>
        </w:rPr>
        <w:t>第十条 师承学习</w:t>
      </w:r>
      <w:r>
        <w:rPr>
          <w:rFonts w:hint="eastAsia" w:ascii="仿宋" w:hAnsi="仿宋" w:eastAsia="仿宋" w:cs="仿宋"/>
          <w:color w:val="000000"/>
          <w:kern w:val="0"/>
          <w:sz w:val="32"/>
          <w:szCs w:val="32"/>
          <w:shd w:val="clear" w:color="auto" w:fill="FFFFFF"/>
          <w:lang w:bidi="ar"/>
        </w:rPr>
        <w:t>以跟师学习为主，</w:t>
      </w:r>
      <w:r>
        <w:rPr>
          <w:rFonts w:hint="eastAsia" w:ascii="仿宋" w:hAnsi="仿宋" w:eastAsia="仿宋" w:cs="仿宋"/>
          <w:color w:val="000000"/>
          <w:sz w:val="32"/>
          <w:szCs w:val="32"/>
        </w:rPr>
        <w:t>可</w:t>
      </w:r>
      <w:r>
        <w:rPr>
          <w:rFonts w:hint="eastAsia" w:ascii="仿宋" w:hAnsi="仿宋" w:eastAsia="仿宋" w:cs="仿宋"/>
          <w:color w:val="000000"/>
          <w:kern w:val="0"/>
          <w:sz w:val="32"/>
          <w:szCs w:val="32"/>
          <w:shd w:val="clear" w:color="auto" w:fill="FFFFFF"/>
          <w:lang w:bidi="ar"/>
        </w:rPr>
        <w:t>采取跟师学习和自学研修相结合方式。</w:t>
      </w:r>
    </w:p>
    <w:p>
      <w:pPr>
        <w:spacing w:line="600" w:lineRule="exact"/>
        <w:ind w:firstLine="640" w:firstLineChars="200"/>
        <w:rPr>
          <w:rFonts w:ascii="仿宋" w:hAnsi="仿宋" w:eastAsia="仿宋" w:cs="仿宋"/>
          <w:color w:val="000000"/>
          <w:sz w:val="32"/>
          <w:szCs w:val="32"/>
        </w:rPr>
      </w:pPr>
      <w:r>
        <w:rPr>
          <w:rFonts w:hint="eastAsia" w:ascii="仿宋" w:hAnsi="仿宋" w:eastAsia="仿宋" w:cs="仿宋"/>
          <w:color w:val="000000"/>
          <w:sz w:val="32"/>
          <w:szCs w:val="32"/>
        </w:rPr>
        <w:t>师承学习，除在指导老师指导下进行理论学习外，还要每周（法定长假及其他特殊情况除外）跟师临床学习时间不少于12学时（半天为4小时），每年累计跟师学习时间不少于500学时。</w:t>
      </w:r>
    </w:p>
    <w:p>
      <w:pPr>
        <w:spacing w:line="600" w:lineRule="exact"/>
        <w:ind w:firstLine="640" w:firstLineChars="200"/>
        <w:rPr>
          <w:rFonts w:ascii="仿宋" w:hAnsi="仿宋" w:eastAsia="仿宋" w:cs="仿宋"/>
          <w:color w:val="000000"/>
          <w:sz w:val="32"/>
          <w:szCs w:val="32"/>
        </w:rPr>
      </w:pPr>
      <w:r>
        <w:rPr>
          <w:rFonts w:hint="eastAsia" w:ascii="仿宋" w:hAnsi="仿宋" w:eastAsia="仿宋" w:cs="仿宋"/>
          <w:color w:val="000000"/>
          <w:sz w:val="32"/>
          <w:szCs w:val="32"/>
        </w:rPr>
        <w:t>第十一条 师承学习内容：师承</w:t>
      </w:r>
      <w:r>
        <w:rPr>
          <w:rFonts w:hint="eastAsia" w:ascii="仿宋" w:hAnsi="仿宋" w:eastAsia="仿宋" w:cs="仿宋"/>
          <w:color w:val="000000"/>
          <w:kern w:val="0"/>
          <w:sz w:val="32"/>
          <w:szCs w:val="32"/>
          <w:shd w:val="clear" w:color="auto" w:fill="FFFFFF"/>
          <w:lang w:bidi="ar"/>
        </w:rPr>
        <w:t>学习应掌握中医药基础知识和基本技能。</w:t>
      </w:r>
      <w:r>
        <w:rPr>
          <w:rFonts w:hint="eastAsia" w:ascii="仿宋" w:hAnsi="仿宋" w:eastAsia="仿宋" w:cs="仿宋"/>
          <w:color w:val="000000"/>
          <w:sz w:val="32"/>
          <w:szCs w:val="32"/>
        </w:rPr>
        <w:t>包括：中医四诊、针灸、推拿、拔罐、常见急症针灸技术应用等中医临床技术，中医</w:t>
      </w:r>
      <w:r>
        <w:rPr>
          <w:rFonts w:hint="eastAsia" w:ascii="仿宋" w:hAnsi="仿宋" w:eastAsia="仿宋" w:cs="仿宋"/>
          <w:sz w:val="32"/>
          <w:szCs w:val="32"/>
        </w:rPr>
        <w:t>基础</w:t>
      </w:r>
      <w:r>
        <w:rPr>
          <w:rFonts w:hint="eastAsia" w:ascii="仿宋" w:hAnsi="仿宋" w:eastAsia="仿宋" w:cs="仿宋"/>
          <w:color w:val="000000"/>
          <w:sz w:val="32"/>
          <w:szCs w:val="32"/>
        </w:rPr>
        <w:t>理论知识，中药的功效，中医临床常用方剂的功效、中医内、外、妇、儿科常见病证的病因病机、理法方药等。具体包括《中医基础理论》、《中医诊断学》、《中药学》、《方剂学》、《中医内科学》、《中医外科学》、《中医妇科学》、《中医儿科学》、《针灸学》等；中医经典理论应熟悉《内经》、《伤寒论》、《金匮要略》及《温病学》等，并掌握一部与指导老师专业密切相关的经典著作，以及指导老师的学术思想、临床经验、技术专长等有关理论知识和实践操作技能。</w:t>
      </w:r>
    </w:p>
    <w:p>
      <w:pPr>
        <w:spacing w:line="600" w:lineRule="exact"/>
        <w:ind w:firstLine="640" w:firstLineChars="200"/>
        <w:rPr>
          <w:rFonts w:ascii="仿宋" w:hAnsi="仿宋" w:eastAsia="仿宋" w:cs="仿宋"/>
          <w:color w:val="000000"/>
          <w:sz w:val="32"/>
          <w:szCs w:val="32"/>
        </w:rPr>
      </w:pPr>
      <w:r>
        <w:rPr>
          <w:rFonts w:hint="eastAsia" w:ascii="仿宋" w:hAnsi="仿宋" w:eastAsia="仿宋" w:cs="仿宋"/>
          <w:color w:val="000000"/>
          <w:sz w:val="32"/>
          <w:szCs w:val="32"/>
        </w:rPr>
        <w:t>第十二条 师承人员每次跟师学习应有笔记；每季度至少撰写1篇不少于一千字的学习心得、临床体会或指导老师的临床经验整理；学习材料均应手写且标明撰写时间，由指导老师审阅、批语并签字。</w:t>
      </w:r>
    </w:p>
    <w:p>
      <w:pPr>
        <w:spacing w:line="600" w:lineRule="exact"/>
        <w:ind w:firstLine="640" w:firstLineChars="200"/>
        <w:rPr>
          <w:rFonts w:ascii="仿宋" w:hAnsi="仿宋" w:eastAsia="仿宋" w:cs="仿宋"/>
          <w:color w:val="000000"/>
          <w:sz w:val="32"/>
          <w:szCs w:val="32"/>
          <w:u w:val="single"/>
        </w:rPr>
      </w:pPr>
    </w:p>
    <w:p>
      <w:pPr>
        <w:widowControl/>
        <w:shd w:val="clear" w:color="auto" w:fill="FFFFFF"/>
        <w:spacing w:line="600" w:lineRule="exact"/>
        <w:jc w:val="center"/>
        <w:rPr>
          <w:rFonts w:ascii="黑体" w:hAnsi="黑体" w:eastAsia="黑体" w:cs="黑体"/>
          <w:b/>
          <w:bCs/>
          <w:color w:val="000000"/>
          <w:kern w:val="0"/>
          <w:sz w:val="32"/>
          <w:szCs w:val="32"/>
          <w:shd w:val="clear" w:color="auto" w:fill="FFFFFF"/>
          <w:lang w:bidi="ar"/>
        </w:rPr>
      </w:pPr>
      <w:r>
        <w:rPr>
          <w:rFonts w:hint="eastAsia" w:ascii="黑体" w:hAnsi="黑体" w:eastAsia="黑体" w:cs="黑体"/>
          <w:b/>
          <w:bCs/>
          <w:color w:val="000000"/>
          <w:kern w:val="0"/>
          <w:sz w:val="32"/>
          <w:szCs w:val="32"/>
          <w:shd w:val="clear" w:color="auto" w:fill="FFFFFF"/>
          <w:lang w:bidi="ar"/>
        </w:rPr>
        <w:t>第五章 师承学习管理</w:t>
      </w:r>
    </w:p>
    <w:p>
      <w:pPr>
        <w:widowControl/>
        <w:shd w:val="clear" w:color="auto" w:fill="FFFFFF"/>
        <w:spacing w:line="600" w:lineRule="exact"/>
        <w:ind w:firstLine="643"/>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第十三条 指导老师日常管理：</w:t>
      </w:r>
    </w:p>
    <w:p>
      <w:pPr>
        <w:widowControl/>
        <w:shd w:val="clear" w:color="auto" w:fill="FFFFFF"/>
        <w:spacing w:line="600" w:lineRule="exact"/>
        <w:ind w:firstLine="640"/>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（一）指导老师应依据《传统医学出师考核和确有专长考核大纲（试行）》和本人技术特点制定三年或五年的教学计划和年度教学计划。</w:t>
      </w:r>
    </w:p>
    <w:p>
      <w:pPr>
        <w:widowControl/>
        <w:shd w:val="clear" w:color="auto" w:fill="FFFFFF"/>
        <w:spacing w:line="600" w:lineRule="exact"/>
        <w:ind w:firstLine="640"/>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（二）指导老师应确保有足够的临床工作时间，遵守医疗管理法律法规，按照教学计划指导师承人员学习。</w:t>
      </w:r>
    </w:p>
    <w:p>
      <w:pPr>
        <w:widowControl/>
        <w:shd w:val="clear" w:color="auto" w:fill="FFFFFF"/>
        <w:spacing w:line="600" w:lineRule="exact"/>
        <w:ind w:firstLine="64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（三）指导老师负责对师承人员日常管理，记录师承人员出勤及学习情况，每半年向县（区）级卫生健康行政部门报送师承学习人员日常管理记录表和学习材料等。</w:t>
      </w:r>
    </w:p>
    <w:p>
      <w:pPr>
        <w:widowControl/>
        <w:shd w:val="clear" w:color="auto" w:fill="FFFFFF"/>
        <w:spacing w:line="600" w:lineRule="exact"/>
        <w:ind w:firstLine="64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 第十四条 师承人员按照学习计划学习，原则上不得中断学习，对确有特殊原因需中断学习的，应及时向县（区）级卫生健康行政部门提出申请。</w:t>
      </w:r>
    </w:p>
    <w:p>
      <w:pPr>
        <w:widowControl/>
        <w:shd w:val="clear" w:color="auto" w:fill="FFFFFF"/>
        <w:spacing w:line="600" w:lineRule="exact"/>
        <w:ind w:firstLine="640" w:firstLineChars="20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第十五条 指导老师执业注册地的县（区）级卫生健康行政部门根据此办法的相关要求和指导老师制定的年度学习计划开展年度考核工作，考核情况报市卫生健康行政部门。</w:t>
      </w:r>
    </w:p>
    <w:p>
      <w:pPr>
        <w:widowControl/>
        <w:spacing w:before="0" w:beforeAutospacing="0" w:after="0" w:afterAutospacing="0" w:line="600" w:lineRule="exact"/>
        <w:ind w:firstLine="480"/>
        <w:jc w:val="both"/>
        <w:rPr>
          <w:rFonts w:ascii="仿宋" w:hAnsi="仿宋" w:eastAsia="仿宋" w:cs="仿宋"/>
          <w:color w:val="000000"/>
          <w:kern w:val="0"/>
          <w:sz w:val="32"/>
          <w:szCs w:val="32"/>
          <w:shd w:val="clear" w:color="auto" w:fill="FFFFFF"/>
          <w:lang w:val="en-US" w:eastAsia="zh-CN" w:bidi="ar"/>
        </w:rPr>
      </w:pPr>
      <w:r>
        <w:rPr>
          <w:rFonts w:hint="eastAsia" w:ascii="仿宋" w:hAnsi="仿宋" w:eastAsia="仿宋" w:cs="仿宋"/>
          <w:color w:val="000000"/>
          <w:kern w:val="0"/>
          <w:sz w:val="32"/>
          <w:szCs w:val="32"/>
          <w:lang w:val="en-US" w:eastAsia="zh-CN" w:bidi="ar-SA"/>
        </w:rPr>
        <w:t>指导老师多点执业的，分别由指导老师执业机构县（区）级卫生健康行政部门进行考核，由指导老师主执业机构县（区）级卫生健康行政部门汇总，报送至市级卫生健康行政部门。</w:t>
      </w:r>
    </w:p>
    <w:p>
      <w:pPr>
        <w:widowControl/>
        <w:shd w:val="clear" w:color="auto" w:fill="FFFFFF"/>
        <w:spacing w:line="600" w:lineRule="exact"/>
        <w:ind w:firstLine="643"/>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第十六条 签订三年《传统医学师承关系合同书》的师承人员，若要转为五年学习，参加《中医医术确有专长人员医师资格考核注册管理暂行办法》规定的中医医术确有专长人员医师资格考核的，可在三年学习结束后再师承学习二年，并提交经公证的继续学习二年的《传统医学师承关系合同书》。</w:t>
      </w:r>
    </w:p>
    <w:p>
      <w:pPr>
        <w:widowControl/>
        <w:shd w:val="clear" w:color="auto" w:fill="FFFFFF"/>
        <w:spacing w:line="600" w:lineRule="exact"/>
        <w:ind w:firstLine="641"/>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第十七条 签订五年《传统医学师承关系合同书》的师承人员，可在完成三年学习后，申请参加传统医学师承出师考核。</w:t>
      </w:r>
    </w:p>
    <w:p>
      <w:pPr>
        <w:widowControl/>
        <w:shd w:val="clear" w:color="auto" w:fill="FFFFFF"/>
        <w:spacing w:line="600" w:lineRule="exact"/>
        <w:ind w:firstLine="641"/>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第十八条 对于提供虚假证明、虚假材料的，各级卫生健康行政部门有权取消其师承学习关系和考试资格，并按有关规定进行处罚。</w:t>
      </w:r>
    </w:p>
    <w:p>
      <w:pPr>
        <w:widowControl/>
        <w:shd w:val="clear" w:color="auto" w:fill="FFFFFF"/>
        <w:spacing w:line="600" w:lineRule="exact"/>
        <w:ind w:firstLine="643"/>
        <w:rPr>
          <w:rFonts w:ascii="仿宋" w:hAnsi="仿宋" w:eastAsia="仿宋" w:cs="仿宋"/>
          <w:strike/>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第十九条 </w:t>
      </w:r>
      <w:r>
        <w:rPr>
          <w:rFonts w:hint="eastAsia" w:ascii="仿宋" w:hAnsi="仿宋" w:eastAsia="仿宋" w:cs="仿宋"/>
          <w:color w:val="000000"/>
          <w:sz w:val="32"/>
          <w:szCs w:val="32"/>
        </w:rPr>
        <w:t>指导老师在带教期间变更执业地点的，应重新办理公证和备案，师承学习时间可累计计算。</w:t>
      </w:r>
      <w:r>
        <w:rPr>
          <w:rFonts w:hint="eastAsia" w:ascii="仿宋" w:hAnsi="仿宋" w:eastAsia="仿宋" w:cs="仿宋"/>
          <w:color w:val="000000"/>
          <w:sz w:val="32"/>
          <w:szCs w:val="32"/>
          <w:u w:val="single"/>
        </w:rPr>
        <w:t xml:space="preserve"> </w:t>
      </w:r>
    </w:p>
    <w:p>
      <w:pPr>
        <w:spacing w:line="600" w:lineRule="exact"/>
        <w:ind w:firstLine="640" w:firstLineChars="20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第二十条 师承人员因个人原因中断跟师学习6个月以内的，应向县（区）级卫生健康行政部门提交申请，</w:t>
      </w:r>
      <w:r>
        <w:rPr>
          <w:rFonts w:hint="eastAsia" w:ascii="仿宋" w:hAnsi="仿宋" w:eastAsia="仿宋" w:cs="仿宋"/>
          <w:color w:val="000000"/>
          <w:sz w:val="32"/>
          <w:szCs w:val="32"/>
        </w:rPr>
        <w:t>说明理由，经指导老师、指导老师所在的医疗机构、县（区）、市级卫生健康行政部门批准存档，并报省卫生健康行政部门备案。</w:t>
      </w:r>
      <w:r>
        <w:rPr>
          <w:rFonts w:hint="eastAsia" w:ascii="仿宋" w:hAnsi="仿宋" w:eastAsia="仿宋" w:cs="仿宋"/>
          <w:color w:val="000000"/>
          <w:kern w:val="0"/>
          <w:sz w:val="32"/>
          <w:szCs w:val="32"/>
          <w:shd w:val="clear" w:color="auto" w:fill="FFFFFF"/>
          <w:lang w:bidi="ar"/>
        </w:rPr>
        <w:t>师承学习恢复后师承学习时间可向后顺延；中断6个月以上的，跟师学习时间重新计算。</w:t>
      </w:r>
    </w:p>
    <w:p>
      <w:pPr>
        <w:widowControl/>
        <w:shd w:val="clear" w:color="auto" w:fill="FFFFFF"/>
        <w:spacing w:line="600" w:lineRule="exact"/>
        <w:ind w:firstLine="641"/>
        <w:rPr>
          <w:rFonts w:ascii="仿宋" w:hAnsi="仿宋" w:eastAsia="仿宋" w:cs="仿宋"/>
          <w:color w:val="000000"/>
          <w:kern w:val="0"/>
          <w:sz w:val="32"/>
          <w:szCs w:val="32"/>
          <w:shd w:val="clear" w:color="auto" w:fill="FFFFFF"/>
          <w:lang w:bidi="ar"/>
        </w:rPr>
      </w:pPr>
    </w:p>
    <w:p>
      <w:pPr>
        <w:widowControl/>
        <w:shd w:val="clear" w:color="auto" w:fill="FFFFFF"/>
        <w:spacing w:line="600" w:lineRule="exact"/>
        <w:jc w:val="center"/>
        <w:rPr>
          <w:rFonts w:hint="eastAsia" w:ascii="黑体" w:hAnsi="黑体" w:eastAsia="黑体" w:cs="黑体"/>
          <w:bCs/>
          <w:color w:val="000000"/>
          <w:kern w:val="0"/>
          <w:sz w:val="32"/>
          <w:szCs w:val="32"/>
          <w:shd w:val="clear" w:color="auto" w:fill="FFFFFF"/>
          <w:lang w:bidi="ar"/>
        </w:rPr>
      </w:pPr>
      <w:r>
        <w:rPr>
          <w:rFonts w:hint="eastAsia" w:ascii="黑体" w:hAnsi="黑体" w:eastAsia="黑体" w:cs="黑体"/>
          <w:bCs/>
          <w:color w:val="000000"/>
          <w:kern w:val="0"/>
          <w:sz w:val="32"/>
          <w:szCs w:val="32"/>
          <w:shd w:val="clear" w:color="auto" w:fill="FFFFFF"/>
          <w:lang w:bidi="ar"/>
        </w:rPr>
        <w:t>第六章 出师考核</w:t>
      </w:r>
    </w:p>
    <w:p>
      <w:pPr>
        <w:widowControl/>
        <w:shd w:val="clear" w:color="auto" w:fill="FFFFFF"/>
        <w:spacing w:line="600" w:lineRule="exact"/>
        <w:ind w:firstLine="640" w:firstLineChars="200"/>
        <w:jc w:val="left"/>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第二十一条 出师考核条件:师承人员完成传统医学师承</w:t>
      </w:r>
    </w:p>
    <w:p>
      <w:pPr>
        <w:widowControl/>
        <w:shd w:val="clear" w:color="auto" w:fill="FFFFFF"/>
        <w:spacing w:line="600" w:lineRule="exact"/>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学习三年学习任务，且年度考核合格的，可申请参加传统医学师承学习出师考核。</w:t>
      </w:r>
    </w:p>
    <w:p>
      <w:pPr>
        <w:widowControl/>
        <w:shd w:val="clear" w:color="auto" w:fill="FFFFFF"/>
        <w:spacing w:line="600" w:lineRule="exact"/>
        <w:ind w:firstLine="643"/>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第二十二条 出师考核申报材料：</w:t>
      </w:r>
    </w:p>
    <w:p>
      <w:pPr>
        <w:widowControl/>
        <w:shd w:val="clear" w:color="auto" w:fill="FFFFFF"/>
        <w:spacing w:line="600" w:lineRule="exact"/>
        <w:ind w:firstLine="643"/>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（一）《传统医学师承出师考核申请表》；</w:t>
      </w:r>
    </w:p>
    <w:p>
      <w:pPr>
        <w:widowControl/>
        <w:shd w:val="clear" w:color="auto" w:fill="FFFFFF"/>
        <w:spacing w:line="600" w:lineRule="exact"/>
        <w:ind w:firstLine="643"/>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（二）辽宁省传统医学师承出师考核考生承诺书；</w:t>
      </w:r>
    </w:p>
    <w:p>
      <w:pPr>
        <w:widowControl/>
        <w:shd w:val="clear" w:color="auto" w:fill="FFFFFF"/>
        <w:spacing w:line="600" w:lineRule="exact"/>
        <w:ind w:firstLine="643"/>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（三）考生一寸免冠正面半身照片4张；</w:t>
      </w:r>
    </w:p>
    <w:p>
      <w:pPr>
        <w:widowControl/>
        <w:shd w:val="clear" w:color="auto" w:fill="FFFFFF"/>
        <w:spacing w:line="600" w:lineRule="exact"/>
        <w:ind w:firstLine="643"/>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（四）身份证原件及复印件；</w:t>
      </w:r>
    </w:p>
    <w:p>
      <w:pPr>
        <w:spacing w:line="600" w:lineRule="exact"/>
        <w:ind w:firstLine="640" w:firstLineChars="200"/>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（五）综述材料：</w:t>
      </w:r>
      <w:r>
        <w:rPr>
          <w:rFonts w:hint="eastAsia" w:ascii="仿宋" w:hAnsi="仿宋" w:eastAsia="仿宋" w:cs="仿宋"/>
          <w:color w:val="000000"/>
          <w:sz w:val="32"/>
          <w:szCs w:val="32"/>
        </w:rPr>
        <w:t>历次跟师学习笔记；每季度至少1篇不少于一千字的学习心得、临床体会或指导老师的临床经验整理。学习材料均应手写且标明撰写时间，由指导老师审阅、批语并签字。</w:t>
      </w:r>
    </w:p>
    <w:p>
      <w:pPr>
        <w:widowControl/>
        <w:shd w:val="clear" w:color="auto" w:fill="FFFFFF"/>
        <w:spacing w:line="600" w:lineRule="exact"/>
        <w:ind w:firstLine="643"/>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（六）以及省卫生健康行政部门要求提供的其他材料；</w:t>
      </w:r>
    </w:p>
    <w:p>
      <w:pPr>
        <w:widowControl/>
        <w:shd w:val="clear" w:color="auto" w:fill="FFFFFF"/>
        <w:spacing w:line="600" w:lineRule="exact"/>
        <w:ind w:firstLine="643"/>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2017年及之前备案的考生还需提供以下材料：</w:t>
      </w:r>
    </w:p>
    <w:p>
      <w:pPr>
        <w:widowControl/>
        <w:shd w:val="clear" w:color="auto" w:fill="FFFFFF"/>
        <w:spacing w:line="600" w:lineRule="exact"/>
        <w:ind w:firstLine="643"/>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（七）学历或学力证明原件及复印件（市、县审核原件后在复印件盖章）；</w:t>
      </w:r>
    </w:p>
    <w:p>
      <w:pPr>
        <w:widowControl/>
        <w:shd w:val="clear" w:color="auto" w:fill="FFFFFF"/>
        <w:spacing w:line="600" w:lineRule="exact"/>
        <w:ind w:firstLine="643"/>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八）指导老师医师资格证书、医师执业证书、专业技术职务任职资格证书、或者核准其执业的卫生健康行政部门出具的从事中医、民族医临床工作15年以上证明等原件及复印件（市、县审核原件后在复印件盖章）；</w:t>
      </w:r>
    </w:p>
    <w:p>
      <w:pPr>
        <w:widowControl/>
        <w:shd w:val="clear" w:color="auto" w:fill="FFFFFF"/>
        <w:spacing w:line="600" w:lineRule="exact"/>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（九）经公证的师承关系合同书。</w:t>
      </w:r>
    </w:p>
    <w:p>
      <w:pPr>
        <w:widowControl/>
        <w:shd w:val="clear" w:color="auto" w:fill="FFFFFF"/>
        <w:spacing w:line="600" w:lineRule="exact"/>
        <w:ind w:firstLine="640" w:firstLineChars="20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第二十三条 出师考核申请程序：</w:t>
      </w:r>
    </w:p>
    <w:p>
      <w:pPr>
        <w:widowControl/>
        <w:spacing w:before="0" w:beforeAutospacing="0" w:after="0" w:afterAutospacing="0" w:line="600" w:lineRule="exact"/>
        <w:ind w:firstLine="640" w:firstLineChars="200"/>
        <w:jc w:val="both"/>
        <w:rPr>
          <w:rFonts w:ascii="仿宋" w:hAnsi="仿宋" w:eastAsia="仿宋" w:cs="仿宋"/>
          <w:color w:val="000000"/>
          <w:kern w:val="0"/>
          <w:sz w:val="32"/>
          <w:szCs w:val="32"/>
          <w:lang w:val="en-US" w:eastAsia="zh-CN" w:bidi="ar-SA"/>
        </w:rPr>
      </w:pPr>
      <w:r>
        <w:rPr>
          <w:rFonts w:hint="eastAsia" w:ascii="仿宋" w:hAnsi="仿宋" w:eastAsia="仿宋" w:cs="仿宋"/>
          <w:color w:val="000000"/>
          <w:kern w:val="0"/>
          <w:sz w:val="32"/>
          <w:szCs w:val="32"/>
          <w:shd w:val="clear" w:color="auto" w:fill="FFFFFF"/>
          <w:lang w:val="en-US" w:eastAsia="zh-CN" w:bidi="ar"/>
        </w:rPr>
        <w:t>师承人员完成传统医学师承学习三年学习任务，且年度考核合格的，可</w:t>
      </w:r>
      <w:r>
        <w:rPr>
          <w:rFonts w:hint="eastAsia" w:ascii="仿宋" w:hAnsi="仿宋" w:eastAsia="仿宋" w:cs="仿宋"/>
          <w:color w:val="000000"/>
          <w:kern w:val="0"/>
          <w:sz w:val="32"/>
          <w:szCs w:val="32"/>
          <w:lang w:val="en-US" w:eastAsia="zh-CN" w:bidi="ar-SA"/>
        </w:rPr>
        <w:t>向其指导老师执业机构县（区）级卫生健康行政部门</w:t>
      </w:r>
      <w:r>
        <w:rPr>
          <w:rFonts w:hint="eastAsia" w:ascii="仿宋" w:hAnsi="仿宋" w:eastAsia="仿宋" w:cs="仿宋"/>
          <w:color w:val="000000"/>
          <w:kern w:val="0"/>
          <w:sz w:val="32"/>
          <w:szCs w:val="32"/>
          <w:shd w:val="clear" w:color="auto" w:fill="FFFFFF"/>
          <w:lang w:val="en-US" w:eastAsia="zh-CN" w:bidi="ar"/>
        </w:rPr>
        <w:t>申请参加出师考核并提交申报材料。</w:t>
      </w:r>
      <w:r>
        <w:rPr>
          <w:rFonts w:hint="eastAsia" w:ascii="仿宋" w:hAnsi="仿宋" w:eastAsia="仿宋" w:cs="仿宋"/>
          <w:color w:val="000000"/>
          <w:kern w:val="0"/>
          <w:sz w:val="32"/>
          <w:szCs w:val="32"/>
          <w:lang w:val="en-US" w:eastAsia="zh-CN" w:bidi="ar-SA"/>
        </w:rPr>
        <w:t>县（区）级卫生健康行政部门进行初审，初审合格的报送市级卫生健康行政部门审核。审核通过的，报送省卫生健康行政部门审定。</w:t>
      </w:r>
    </w:p>
    <w:p>
      <w:pPr>
        <w:widowControl/>
        <w:shd w:val="clear" w:color="auto" w:fill="FFFFFF"/>
        <w:spacing w:line="600" w:lineRule="exact"/>
        <w:ind w:firstLine="640"/>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第二十四条 出师考核内容：传统医学师承学习出师考核包括综合笔试和实践技能考试两部分，考试内容见《传统医学出师考核和确有专长考核大纲（试行）2007版》。</w:t>
      </w:r>
    </w:p>
    <w:p>
      <w:pPr>
        <w:widowControl/>
        <w:shd w:val="clear" w:color="auto" w:fill="FFFFFF"/>
        <w:spacing w:line="600" w:lineRule="exact"/>
        <w:ind w:firstLine="640"/>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第二十五条 传统医学师承学习出师考核由省卫生健康行政部门组织实施。考核通过者，由省卫生健康行政部门发放《传统医学师承出师合格证书》。</w:t>
      </w:r>
    </w:p>
    <w:p>
      <w:pPr>
        <w:widowControl/>
        <w:shd w:val="clear" w:color="auto" w:fill="FFFFFF"/>
        <w:spacing w:line="600" w:lineRule="exact"/>
        <w:ind w:firstLine="640"/>
        <w:rPr>
          <w:rFonts w:ascii="仿宋" w:hAnsi="仿宋" w:eastAsia="仿宋" w:cs="仿宋"/>
          <w:color w:val="000000"/>
          <w:kern w:val="0"/>
          <w:sz w:val="32"/>
          <w:szCs w:val="32"/>
          <w:shd w:val="clear" w:color="auto" w:fill="FFFFFF"/>
          <w:lang w:bidi="ar"/>
        </w:rPr>
      </w:pPr>
      <w:r>
        <w:rPr>
          <w:rFonts w:hint="eastAsia" w:ascii="仿宋" w:hAnsi="仿宋" w:eastAsia="仿宋" w:cs="仿宋"/>
          <w:color w:val="000000"/>
          <w:kern w:val="0"/>
          <w:sz w:val="32"/>
          <w:szCs w:val="32"/>
          <w:shd w:val="clear" w:color="auto" w:fill="FFFFFF"/>
          <w:lang w:bidi="ar"/>
        </w:rPr>
        <w:t>第二十六条 取得《传统医学师承出师合格证书》的人员，可依据《医师资格考试报名资格规定（2014版）》报名参加中医医师资格考试。</w:t>
      </w:r>
    </w:p>
    <w:p>
      <w:pPr>
        <w:widowControl/>
        <w:shd w:val="clear" w:color="auto" w:fill="FFFFFF"/>
        <w:spacing w:line="600" w:lineRule="exact"/>
        <w:ind w:firstLine="640"/>
        <w:rPr>
          <w:rFonts w:ascii="仿宋" w:hAnsi="仿宋" w:eastAsia="仿宋" w:cs="仿宋"/>
          <w:color w:val="000000"/>
          <w:kern w:val="0"/>
          <w:sz w:val="32"/>
          <w:szCs w:val="32"/>
          <w:shd w:val="clear" w:color="auto" w:fill="FFFFFF"/>
          <w:lang w:bidi="ar"/>
        </w:rPr>
      </w:pPr>
    </w:p>
    <w:p>
      <w:pPr>
        <w:widowControl/>
        <w:shd w:val="clear" w:color="auto" w:fill="FFFFFF"/>
        <w:spacing w:line="600" w:lineRule="exact"/>
        <w:jc w:val="center"/>
        <w:rPr>
          <w:rFonts w:ascii="黑体" w:hAnsi="黑体" w:eastAsia="黑体" w:cs="黑体"/>
          <w:bCs/>
          <w:color w:val="000000"/>
          <w:kern w:val="0"/>
          <w:sz w:val="32"/>
          <w:szCs w:val="32"/>
          <w:shd w:val="clear" w:color="auto" w:fill="FFFFFF"/>
          <w:lang w:bidi="ar"/>
        </w:rPr>
      </w:pPr>
      <w:r>
        <w:rPr>
          <w:rFonts w:hint="eastAsia" w:ascii="黑体" w:hAnsi="黑体" w:eastAsia="黑体" w:cs="黑体"/>
          <w:bCs/>
          <w:color w:val="000000"/>
          <w:kern w:val="0"/>
          <w:sz w:val="32"/>
          <w:szCs w:val="32"/>
          <w:shd w:val="clear" w:color="auto" w:fill="FFFFFF"/>
          <w:lang w:bidi="ar"/>
        </w:rPr>
        <w:t>第七章　附  则</w:t>
      </w:r>
    </w:p>
    <w:p>
      <w:pPr>
        <w:widowControl/>
        <w:shd w:val="clear" w:color="auto" w:fill="FFFFFF"/>
        <w:spacing w:line="600" w:lineRule="exact"/>
        <w:ind w:firstLine="641"/>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第二十七条 本办法自发布之日起施行。</w:t>
      </w:r>
    </w:p>
    <w:p>
      <w:pPr>
        <w:widowControl/>
        <w:shd w:val="clear" w:color="auto" w:fill="FFFFFF"/>
        <w:spacing w:line="600" w:lineRule="exact"/>
        <w:ind w:firstLine="641"/>
        <w:rPr>
          <w:rFonts w:ascii="仿宋" w:hAnsi="仿宋" w:eastAsia="仿宋" w:cs="仿宋"/>
          <w:color w:val="000000"/>
          <w:sz w:val="32"/>
          <w:szCs w:val="32"/>
        </w:rPr>
      </w:pPr>
      <w:r>
        <w:rPr>
          <w:rFonts w:hint="eastAsia" w:ascii="仿宋" w:hAnsi="仿宋" w:eastAsia="仿宋" w:cs="仿宋"/>
          <w:color w:val="000000"/>
          <w:kern w:val="0"/>
          <w:sz w:val="32"/>
          <w:szCs w:val="32"/>
          <w:shd w:val="clear" w:color="auto" w:fill="FFFFFF"/>
          <w:lang w:bidi="ar"/>
        </w:rPr>
        <w:t>第二十八条 本办法由省卫生健康委负责解释。</w:t>
      </w:r>
    </w:p>
    <w:p>
      <w:pPr>
        <w:bidi w:val="0"/>
        <w:ind w:firstLine="327" w:firstLineChars="0"/>
        <w:jc w:val="left"/>
        <w:rPr>
          <w:rFonts w:hint="eastAsia"/>
          <w:lang w:val="en-US" w:eastAsia="zh-CN"/>
        </w:rPr>
      </w:pPr>
    </w:p>
    <w:p>
      <w:pPr>
        <w:bidi w:val="0"/>
        <w:ind w:firstLine="327" w:firstLineChars="0"/>
        <w:jc w:val="left"/>
        <w:rPr>
          <w:rFonts w:hint="eastAsia"/>
          <w:lang w:val="en-US" w:eastAsia="zh-CN"/>
        </w:rPr>
      </w:pPr>
    </w:p>
    <w:p>
      <w:pPr>
        <w:bidi w:val="0"/>
        <w:ind w:firstLine="327" w:firstLineChars="0"/>
        <w:jc w:val="left"/>
        <w:rPr>
          <w:rFonts w:hint="eastAsia"/>
          <w:lang w:val="en-US" w:eastAsia="zh-CN"/>
        </w:rPr>
      </w:pPr>
    </w:p>
    <w:p>
      <w:pPr>
        <w:bidi w:val="0"/>
        <w:ind w:firstLine="327" w:firstLineChars="0"/>
        <w:jc w:val="left"/>
        <w:rPr>
          <w:rFonts w:hint="eastAsia"/>
          <w:lang w:val="en-US" w:eastAsia="zh-CN"/>
        </w:rPr>
      </w:pPr>
    </w:p>
    <w:p>
      <w:pPr>
        <w:bidi w:val="0"/>
        <w:ind w:firstLine="327" w:firstLineChars="0"/>
        <w:jc w:val="left"/>
        <w:rPr>
          <w:rFonts w:hint="eastAsia"/>
          <w:lang w:val="en-US" w:eastAsia="zh-CN"/>
        </w:rPr>
      </w:pPr>
    </w:p>
    <w:p>
      <w:pPr>
        <w:bidi w:val="0"/>
        <w:ind w:firstLine="327" w:firstLineChars="0"/>
        <w:jc w:val="left"/>
        <w:rPr>
          <w:rFonts w:hint="eastAsia"/>
          <w:lang w:val="en-US" w:eastAsia="zh-CN"/>
        </w:rPr>
        <w:sectPr>
          <w:pgSz w:w="11906" w:h="16838"/>
          <w:pgMar w:top="1440" w:right="1800" w:bottom="1440" w:left="1800" w:header="851" w:footer="992" w:gutter="0"/>
          <w:cols w:space="425" w:num="1"/>
          <w:docGrid w:type="lines" w:linePitch="312" w:charSpace="0"/>
        </w:sectPr>
      </w:pPr>
    </w:p>
    <w:p>
      <w:pPr>
        <w:widowControl/>
        <w:spacing w:line="720" w:lineRule="auto"/>
        <w:jc w:val="left"/>
        <w:rPr>
          <w:rFonts w:hint="eastAsia" w:ascii="黑体" w:hAnsi="黑体" w:eastAsia="黑体" w:cs="宋体"/>
          <w:color w:val="000000"/>
          <w:kern w:val="0"/>
          <w:sz w:val="32"/>
          <w:szCs w:val="32"/>
        </w:rPr>
      </w:pPr>
      <w:r>
        <w:rPr>
          <w:rFonts w:hint="eastAsia" w:ascii="黑体" w:hAnsi="黑体" w:eastAsia="黑体" w:cs="宋体"/>
          <w:color w:val="000000"/>
          <w:kern w:val="0"/>
          <w:sz w:val="32"/>
          <w:szCs w:val="32"/>
        </w:rPr>
        <w:t>附件2</w:t>
      </w:r>
    </w:p>
    <w:p>
      <w:pPr>
        <w:widowControl/>
        <w:spacing w:line="720" w:lineRule="auto"/>
        <w:jc w:val="left"/>
        <w:rPr>
          <w:rFonts w:hint="eastAsia" w:ascii="仿宋_GB2312" w:hAnsi="宋体" w:eastAsia="仿宋_GB2312" w:cs="宋体"/>
          <w:color w:val="000000"/>
          <w:kern w:val="0"/>
          <w:sz w:val="30"/>
          <w:szCs w:val="30"/>
        </w:rPr>
      </w:pPr>
    </w:p>
    <w:p>
      <w:pPr>
        <w:widowControl/>
        <w:spacing w:line="720" w:lineRule="auto"/>
        <w:jc w:val="center"/>
        <w:rPr>
          <w:rFonts w:hint="eastAsia" w:ascii="宋体" w:hAnsi="宋体" w:cs="宋体"/>
          <w:b/>
          <w:color w:val="000000"/>
          <w:kern w:val="0"/>
          <w:sz w:val="52"/>
          <w:szCs w:val="52"/>
        </w:rPr>
      </w:pPr>
      <w:r>
        <w:rPr>
          <w:rFonts w:hint="eastAsia" w:ascii="宋体" w:hAnsi="宋体" w:cs="宋体"/>
          <w:b/>
          <w:color w:val="000000"/>
          <w:kern w:val="0"/>
          <w:sz w:val="52"/>
          <w:szCs w:val="52"/>
        </w:rPr>
        <w:t>传统医学师承关系合同书</w:t>
      </w:r>
    </w:p>
    <w:p>
      <w:pPr>
        <w:widowControl/>
        <w:spacing w:line="360" w:lineRule="auto"/>
        <w:jc w:val="left"/>
        <w:rPr>
          <w:rFonts w:hint="eastAsia" w:ascii="宋体" w:hAnsi="宋体" w:cs="宋体"/>
          <w:color w:val="000000"/>
          <w:kern w:val="0"/>
          <w:sz w:val="28"/>
          <w:szCs w:val="28"/>
        </w:rPr>
      </w:pPr>
    </w:p>
    <w:p>
      <w:pPr>
        <w:widowControl/>
        <w:spacing w:line="360" w:lineRule="auto"/>
        <w:jc w:val="left"/>
        <w:rPr>
          <w:rFonts w:hint="eastAsia" w:ascii="宋体" w:hAnsi="宋体" w:cs="宋体"/>
          <w:color w:val="000000"/>
          <w:kern w:val="0"/>
          <w:sz w:val="28"/>
          <w:szCs w:val="28"/>
        </w:rPr>
      </w:pPr>
    </w:p>
    <w:p>
      <w:pPr>
        <w:widowControl/>
        <w:spacing w:line="360" w:lineRule="auto"/>
        <w:jc w:val="left"/>
        <w:rPr>
          <w:rFonts w:hint="eastAsia" w:ascii="宋体" w:hAnsi="宋体" w:cs="宋体"/>
          <w:color w:val="000000"/>
          <w:kern w:val="0"/>
          <w:sz w:val="28"/>
          <w:szCs w:val="28"/>
        </w:rPr>
      </w:pPr>
    </w:p>
    <w:p>
      <w:pPr>
        <w:widowControl/>
        <w:spacing w:line="360" w:lineRule="auto"/>
        <w:jc w:val="left"/>
        <w:rPr>
          <w:rFonts w:hint="eastAsia" w:ascii="宋体" w:hAnsi="宋体" w:cs="宋体"/>
          <w:color w:val="000000"/>
          <w:kern w:val="0"/>
          <w:sz w:val="28"/>
          <w:szCs w:val="28"/>
        </w:rPr>
      </w:pPr>
    </w:p>
    <w:p>
      <w:pPr>
        <w:widowControl/>
        <w:spacing w:line="360" w:lineRule="auto"/>
        <w:jc w:val="left"/>
        <w:rPr>
          <w:rFonts w:hint="eastAsia" w:ascii="宋体" w:hAnsi="宋体" w:cs="宋体"/>
          <w:color w:val="000000"/>
          <w:kern w:val="0"/>
          <w:sz w:val="28"/>
          <w:szCs w:val="28"/>
        </w:rPr>
      </w:pPr>
    </w:p>
    <w:p>
      <w:pPr>
        <w:widowControl/>
        <w:spacing w:line="900" w:lineRule="exact"/>
        <w:jc w:val="left"/>
        <w:rPr>
          <w:rFonts w:hint="eastAsia" w:ascii="宋体" w:hAnsi="宋体" w:cs="宋体"/>
          <w:b/>
          <w:color w:val="000000"/>
          <w:kern w:val="0"/>
          <w:sz w:val="32"/>
          <w:szCs w:val="32"/>
          <w:u w:val="single"/>
        </w:rPr>
      </w:pPr>
      <w:r>
        <w:rPr>
          <w:rFonts w:hint="eastAsia" w:ascii="宋体" w:hAnsi="宋体" w:cs="宋体"/>
          <w:color w:val="000000"/>
          <w:kern w:val="0"/>
          <w:sz w:val="32"/>
          <w:szCs w:val="32"/>
        </w:rPr>
        <w:t xml:space="preserve"> </w:t>
      </w:r>
      <w:r>
        <w:rPr>
          <w:rFonts w:hint="eastAsia" w:ascii="宋体" w:hAnsi="宋体" w:cs="宋体"/>
          <w:b/>
          <w:color w:val="000000"/>
          <w:kern w:val="0"/>
          <w:sz w:val="32"/>
          <w:szCs w:val="32"/>
        </w:rPr>
        <w:t xml:space="preserve">     指   导   老   师</w:t>
      </w:r>
      <w:r>
        <w:rPr>
          <w:rFonts w:hint="eastAsia" w:ascii="宋体" w:hAnsi="宋体" w:cs="宋体"/>
          <w:b/>
          <w:color w:val="000000"/>
          <w:kern w:val="0"/>
          <w:sz w:val="32"/>
          <w:szCs w:val="32"/>
          <w:u w:val="single"/>
        </w:rPr>
        <w:t xml:space="preserve">                        </w:t>
      </w:r>
    </w:p>
    <w:p>
      <w:pPr>
        <w:widowControl/>
        <w:spacing w:line="900" w:lineRule="exact"/>
        <w:jc w:val="left"/>
        <w:rPr>
          <w:rFonts w:hint="eastAsia" w:ascii="宋体" w:hAnsi="宋体" w:cs="宋体"/>
          <w:b/>
          <w:color w:val="000000"/>
          <w:kern w:val="0"/>
          <w:sz w:val="32"/>
          <w:szCs w:val="32"/>
        </w:rPr>
      </w:pPr>
      <w:r>
        <w:rPr>
          <w:rFonts w:hint="eastAsia" w:ascii="宋体" w:hAnsi="宋体" w:cs="宋体"/>
          <w:b/>
          <w:color w:val="000000"/>
          <w:kern w:val="0"/>
          <w:sz w:val="32"/>
          <w:szCs w:val="32"/>
        </w:rPr>
        <w:t xml:space="preserve">      师   承   人   员</w:t>
      </w:r>
      <w:r>
        <w:rPr>
          <w:rFonts w:hint="eastAsia" w:ascii="宋体" w:hAnsi="宋体" w:cs="宋体"/>
          <w:b/>
          <w:color w:val="000000"/>
          <w:kern w:val="0"/>
          <w:sz w:val="32"/>
          <w:szCs w:val="32"/>
          <w:u w:val="single"/>
        </w:rPr>
        <w:t xml:space="preserve">                        </w:t>
      </w:r>
    </w:p>
    <w:p>
      <w:pPr>
        <w:widowControl/>
        <w:spacing w:line="900" w:lineRule="exact"/>
        <w:jc w:val="left"/>
        <w:rPr>
          <w:rFonts w:hint="eastAsia" w:ascii="宋体" w:hAnsi="宋体" w:cs="宋体"/>
          <w:b/>
          <w:color w:val="000000"/>
          <w:kern w:val="0"/>
          <w:sz w:val="32"/>
          <w:szCs w:val="32"/>
          <w:u w:val="single"/>
        </w:rPr>
      </w:pPr>
      <w:r>
        <w:rPr>
          <w:rFonts w:hint="eastAsia" w:ascii="宋体" w:hAnsi="宋体" w:cs="宋体"/>
          <w:b/>
          <w:color w:val="000000"/>
          <w:kern w:val="0"/>
          <w:sz w:val="32"/>
          <w:szCs w:val="32"/>
        </w:rPr>
        <w:t xml:space="preserve">      签   订   日   期</w:t>
      </w:r>
      <w:r>
        <w:rPr>
          <w:rFonts w:hint="eastAsia" w:ascii="宋体" w:hAnsi="宋体" w:cs="宋体"/>
          <w:b/>
          <w:color w:val="000000"/>
          <w:kern w:val="0"/>
          <w:sz w:val="32"/>
          <w:szCs w:val="32"/>
          <w:u w:val="single"/>
        </w:rPr>
        <w:t xml:space="preserve">                        </w:t>
      </w:r>
    </w:p>
    <w:p>
      <w:pPr>
        <w:widowControl/>
        <w:spacing w:line="900" w:lineRule="exact"/>
        <w:jc w:val="left"/>
        <w:rPr>
          <w:rFonts w:hint="eastAsia" w:ascii="宋体" w:hAnsi="宋体" w:cs="宋体"/>
          <w:b/>
          <w:color w:val="000000"/>
          <w:kern w:val="0"/>
          <w:sz w:val="32"/>
          <w:szCs w:val="32"/>
        </w:rPr>
      </w:pPr>
      <w:r>
        <w:rPr>
          <w:rFonts w:hint="eastAsia" w:ascii="宋体" w:hAnsi="宋体" w:cs="宋体"/>
          <w:b/>
          <w:color w:val="000000"/>
          <w:kern w:val="0"/>
          <w:sz w:val="32"/>
          <w:szCs w:val="32"/>
        </w:rPr>
        <w:t xml:space="preserve">      公   证   日   期</w:t>
      </w:r>
      <w:r>
        <w:rPr>
          <w:rFonts w:hint="eastAsia" w:ascii="宋体" w:hAnsi="宋体" w:cs="宋体"/>
          <w:b/>
          <w:color w:val="000000"/>
          <w:kern w:val="0"/>
          <w:sz w:val="32"/>
          <w:szCs w:val="32"/>
          <w:u w:val="single"/>
        </w:rPr>
        <w:t xml:space="preserve">                        </w:t>
      </w:r>
    </w:p>
    <w:p>
      <w:pPr>
        <w:widowControl/>
        <w:spacing w:line="360" w:lineRule="auto"/>
        <w:ind w:firstLine="840" w:firstLineChars="300"/>
        <w:jc w:val="left"/>
        <w:rPr>
          <w:rFonts w:hint="eastAsia" w:ascii="宋体" w:hAnsi="宋体" w:cs="宋体"/>
          <w:color w:val="000000"/>
          <w:kern w:val="0"/>
          <w:sz w:val="28"/>
          <w:szCs w:val="28"/>
        </w:rPr>
      </w:pPr>
      <w:r>
        <w:rPr>
          <w:rFonts w:hint="eastAsia" w:ascii="宋体" w:hAnsi="宋体" w:cs="宋体"/>
          <w:color w:val="000000"/>
          <w:kern w:val="0"/>
          <w:sz w:val="28"/>
          <w:szCs w:val="28"/>
        </w:rPr>
        <w:t xml:space="preserve">     </w:t>
      </w:r>
    </w:p>
    <w:p>
      <w:pPr>
        <w:widowControl/>
        <w:spacing w:line="360" w:lineRule="auto"/>
        <w:jc w:val="left"/>
        <w:rPr>
          <w:rFonts w:hint="eastAsia" w:ascii="宋体" w:hAnsi="宋体" w:cs="宋体"/>
          <w:color w:val="000000"/>
          <w:kern w:val="0"/>
          <w:sz w:val="28"/>
          <w:szCs w:val="28"/>
        </w:rPr>
      </w:pPr>
    </w:p>
    <w:p>
      <w:pPr>
        <w:widowControl/>
        <w:spacing w:line="360" w:lineRule="auto"/>
        <w:jc w:val="left"/>
        <w:rPr>
          <w:rFonts w:hint="eastAsia" w:ascii="宋体" w:hAnsi="宋体" w:cs="宋体"/>
          <w:color w:val="000000"/>
          <w:kern w:val="0"/>
          <w:sz w:val="28"/>
          <w:szCs w:val="28"/>
        </w:rPr>
      </w:pPr>
    </w:p>
    <w:p>
      <w:pPr>
        <w:widowControl/>
        <w:spacing w:line="360" w:lineRule="auto"/>
        <w:jc w:val="left"/>
        <w:rPr>
          <w:rFonts w:hint="eastAsia" w:ascii="宋体" w:hAnsi="宋体" w:cs="宋体"/>
          <w:color w:val="000000"/>
          <w:kern w:val="0"/>
          <w:sz w:val="28"/>
          <w:szCs w:val="28"/>
        </w:rPr>
      </w:pPr>
    </w:p>
    <w:p>
      <w:pPr>
        <w:widowControl/>
        <w:spacing w:line="360" w:lineRule="auto"/>
        <w:jc w:val="left"/>
        <w:rPr>
          <w:rFonts w:hint="eastAsia" w:ascii="宋体" w:hAnsi="宋体" w:cs="宋体"/>
          <w:color w:val="000000"/>
          <w:kern w:val="0"/>
          <w:sz w:val="28"/>
          <w:szCs w:val="28"/>
        </w:rPr>
      </w:pPr>
    </w:p>
    <w:p>
      <w:pPr>
        <w:widowControl/>
        <w:spacing w:line="700" w:lineRule="exact"/>
        <w:jc w:val="left"/>
        <w:rPr>
          <w:rFonts w:hint="eastAsia" w:ascii="宋体" w:hAnsi="宋体" w:cs="宋体"/>
          <w:color w:val="000000"/>
          <w:kern w:val="0"/>
          <w:sz w:val="28"/>
          <w:szCs w:val="28"/>
        </w:rPr>
      </w:pPr>
    </w:p>
    <w:p>
      <w:pPr>
        <w:widowControl/>
        <w:spacing w:line="700" w:lineRule="exact"/>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甲方（指导老师）：                乙方（师承人员）：</w:t>
      </w:r>
    </w:p>
    <w:p>
      <w:pPr>
        <w:widowControl/>
        <w:spacing w:line="700" w:lineRule="exact"/>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姓名：                            姓名：</w:t>
      </w:r>
    </w:p>
    <w:p>
      <w:pPr>
        <w:widowControl/>
        <w:spacing w:line="700" w:lineRule="exact"/>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性别：                            性别：</w:t>
      </w:r>
    </w:p>
    <w:p>
      <w:pPr>
        <w:widowControl/>
        <w:spacing w:line="700" w:lineRule="exact"/>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出生年月：                        出生年月：</w:t>
      </w:r>
    </w:p>
    <w:p>
      <w:pPr>
        <w:widowControl/>
        <w:spacing w:line="700" w:lineRule="exact"/>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单位名称及地址：                  单位名称及地址或家庭住址：</w:t>
      </w:r>
    </w:p>
    <w:p>
      <w:pPr>
        <w:widowControl/>
        <w:spacing w:line="600" w:lineRule="exact"/>
        <w:ind w:firstLine="560" w:firstLineChars="200"/>
        <w:jc w:val="left"/>
        <w:rPr>
          <w:rFonts w:hint="eastAsia" w:ascii="宋体" w:hAnsi="宋体" w:eastAsia="仿宋_GB2312" w:cs="宋体"/>
          <w:color w:val="000000"/>
          <w:kern w:val="0"/>
          <w:sz w:val="28"/>
          <w:szCs w:val="28"/>
        </w:rPr>
      </w:pPr>
    </w:p>
    <w:p>
      <w:pPr>
        <w:widowControl/>
        <w:spacing w:line="600" w:lineRule="exact"/>
        <w:ind w:firstLine="560" w:firstLineChars="200"/>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依据《传统医学师承和确有专长人员医师资格考核考试办法》（卫生部第52号令）的有关规定，经指导老师与师承人员甲乙双方在平等自愿、协商一致的原则下，建立师承学习关系，双方订立合同如下：</w:t>
      </w:r>
    </w:p>
    <w:p>
      <w:pPr>
        <w:widowControl/>
        <w:spacing w:line="600" w:lineRule="exact"/>
        <w:ind w:firstLine="560" w:firstLineChars="200"/>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一、师承教学时间：自</w:t>
      </w:r>
      <w:r>
        <w:rPr>
          <w:rFonts w:hint="eastAsia" w:ascii="仿宋_GB2312" w:hAnsi="宋体" w:eastAsia="仿宋_GB2312" w:cs="宋体"/>
          <w:color w:val="000000"/>
          <w:kern w:val="0"/>
          <w:sz w:val="28"/>
          <w:szCs w:val="28"/>
          <w:u w:val="single"/>
        </w:rPr>
        <w:t xml:space="preserve">     </w:t>
      </w:r>
      <w:r>
        <w:rPr>
          <w:rFonts w:hint="eastAsia" w:ascii="仿宋_GB2312" w:hAnsi="宋体" w:eastAsia="仿宋_GB2312" w:cs="宋体"/>
          <w:color w:val="000000"/>
          <w:kern w:val="0"/>
          <w:sz w:val="28"/>
          <w:szCs w:val="28"/>
        </w:rPr>
        <w:t>年</w:t>
      </w:r>
      <w:r>
        <w:rPr>
          <w:rFonts w:hint="eastAsia" w:ascii="仿宋_GB2312" w:hAnsi="宋体" w:eastAsia="仿宋_GB2312" w:cs="宋体"/>
          <w:color w:val="000000"/>
          <w:kern w:val="0"/>
          <w:sz w:val="28"/>
          <w:szCs w:val="28"/>
          <w:u w:val="single"/>
        </w:rPr>
        <w:t xml:space="preserve">   </w:t>
      </w:r>
      <w:r>
        <w:rPr>
          <w:rFonts w:hint="eastAsia" w:ascii="仿宋_GB2312" w:hAnsi="宋体" w:eastAsia="仿宋_GB2312" w:cs="宋体"/>
          <w:color w:val="000000"/>
          <w:kern w:val="0"/>
          <w:sz w:val="28"/>
          <w:szCs w:val="28"/>
        </w:rPr>
        <w:t xml:space="preserve">月 </w:t>
      </w:r>
      <w:r>
        <w:rPr>
          <w:rFonts w:hint="eastAsia" w:ascii="仿宋_GB2312" w:hAnsi="宋体" w:eastAsia="仿宋_GB2312" w:cs="宋体"/>
          <w:color w:val="000000"/>
          <w:kern w:val="0"/>
          <w:sz w:val="28"/>
          <w:szCs w:val="28"/>
          <w:u w:val="single"/>
        </w:rPr>
        <w:t xml:space="preserve">  </w:t>
      </w:r>
      <w:r>
        <w:rPr>
          <w:rFonts w:hint="eastAsia" w:ascii="仿宋_GB2312" w:hAnsi="宋体" w:eastAsia="仿宋_GB2312" w:cs="宋体"/>
          <w:color w:val="000000"/>
          <w:kern w:val="0"/>
          <w:sz w:val="28"/>
          <w:szCs w:val="28"/>
        </w:rPr>
        <w:t>日至</w:t>
      </w:r>
      <w:r>
        <w:rPr>
          <w:rFonts w:hint="eastAsia" w:ascii="仿宋_GB2312" w:hAnsi="宋体" w:eastAsia="仿宋_GB2312" w:cs="宋体"/>
          <w:color w:val="000000"/>
          <w:kern w:val="0"/>
          <w:sz w:val="28"/>
          <w:szCs w:val="28"/>
          <w:u w:val="single"/>
        </w:rPr>
        <w:t xml:space="preserve">      </w:t>
      </w:r>
      <w:r>
        <w:rPr>
          <w:rFonts w:hint="eastAsia" w:ascii="仿宋_GB2312" w:hAnsi="宋体" w:eastAsia="仿宋_GB2312" w:cs="宋体"/>
          <w:color w:val="000000"/>
          <w:kern w:val="0"/>
          <w:sz w:val="28"/>
          <w:szCs w:val="28"/>
        </w:rPr>
        <w:t>年</w:t>
      </w:r>
      <w:r>
        <w:rPr>
          <w:rFonts w:hint="eastAsia" w:ascii="仿宋_GB2312" w:hAnsi="宋体" w:eastAsia="仿宋_GB2312" w:cs="宋体"/>
          <w:color w:val="000000"/>
          <w:kern w:val="0"/>
          <w:sz w:val="28"/>
          <w:szCs w:val="28"/>
          <w:u w:val="single"/>
        </w:rPr>
        <w:t xml:space="preserve">   </w:t>
      </w:r>
      <w:r>
        <w:rPr>
          <w:rFonts w:hint="eastAsia" w:ascii="仿宋_GB2312" w:hAnsi="宋体" w:eastAsia="仿宋_GB2312" w:cs="宋体"/>
          <w:color w:val="000000"/>
          <w:kern w:val="0"/>
          <w:sz w:val="28"/>
          <w:szCs w:val="28"/>
        </w:rPr>
        <w:t>月</w:t>
      </w:r>
      <w:r>
        <w:rPr>
          <w:rFonts w:hint="eastAsia" w:ascii="仿宋_GB2312" w:hAnsi="宋体" w:eastAsia="仿宋_GB2312" w:cs="宋体"/>
          <w:color w:val="000000"/>
          <w:kern w:val="0"/>
          <w:sz w:val="28"/>
          <w:szCs w:val="28"/>
          <w:u w:val="single"/>
        </w:rPr>
        <w:t xml:space="preserve">   </w:t>
      </w:r>
      <w:r>
        <w:rPr>
          <w:rFonts w:hint="eastAsia" w:ascii="仿宋_GB2312" w:hAnsi="宋体" w:eastAsia="仿宋_GB2312" w:cs="宋体"/>
          <w:color w:val="000000"/>
          <w:kern w:val="0"/>
          <w:sz w:val="28"/>
          <w:szCs w:val="28"/>
        </w:rPr>
        <w:t>日止，总计不少于1500学时（需有教学记录）。</w:t>
      </w:r>
    </w:p>
    <w:p>
      <w:pPr>
        <w:widowControl/>
        <w:spacing w:line="600" w:lineRule="exact"/>
        <w:ind w:firstLine="560" w:firstLineChars="200"/>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 xml:space="preserve">二、师承教学的地点(需为合法医疗机构)： </w:t>
      </w:r>
    </w:p>
    <w:p>
      <w:pPr>
        <w:widowControl/>
        <w:spacing w:line="600" w:lineRule="exact"/>
        <w:ind w:firstLine="560" w:firstLineChars="200"/>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三、师承教学的基本目标（包括职业道德及业务水平）：</w:t>
      </w:r>
    </w:p>
    <w:p>
      <w:pPr>
        <w:widowControl/>
        <w:spacing w:line="600" w:lineRule="exact"/>
        <w:ind w:firstLine="560" w:firstLineChars="200"/>
        <w:jc w:val="left"/>
        <w:rPr>
          <w:rFonts w:hint="eastAsia" w:ascii="仿宋_GB2312" w:hAnsi="宋体" w:eastAsia="仿宋_GB2312" w:cs="宋体"/>
          <w:color w:val="000000"/>
          <w:kern w:val="0"/>
          <w:sz w:val="28"/>
          <w:szCs w:val="28"/>
        </w:rPr>
      </w:pPr>
    </w:p>
    <w:p>
      <w:pPr>
        <w:widowControl/>
        <w:spacing w:line="600" w:lineRule="exact"/>
        <w:ind w:firstLine="560" w:firstLineChars="200"/>
        <w:jc w:val="left"/>
        <w:rPr>
          <w:rFonts w:hint="eastAsia" w:ascii="仿宋_GB2312" w:hAnsi="宋体" w:eastAsia="仿宋_GB2312" w:cs="宋体"/>
          <w:color w:val="000000"/>
          <w:kern w:val="0"/>
          <w:sz w:val="28"/>
          <w:szCs w:val="28"/>
        </w:rPr>
      </w:pPr>
    </w:p>
    <w:p>
      <w:pPr>
        <w:widowControl/>
        <w:spacing w:line="600" w:lineRule="exact"/>
        <w:ind w:firstLine="560" w:firstLineChars="200"/>
        <w:jc w:val="left"/>
        <w:rPr>
          <w:rFonts w:hint="eastAsia" w:ascii="仿宋_GB2312" w:hAnsi="宋体" w:eastAsia="仿宋_GB2312" w:cs="宋体"/>
          <w:color w:val="000000"/>
          <w:kern w:val="0"/>
          <w:sz w:val="28"/>
          <w:szCs w:val="28"/>
        </w:rPr>
      </w:pPr>
    </w:p>
    <w:p>
      <w:pPr>
        <w:widowControl/>
        <w:spacing w:line="600" w:lineRule="exact"/>
        <w:jc w:val="left"/>
        <w:rPr>
          <w:rFonts w:hint="eastAsia" w:ascii="仿宋_GB2312" w:hAnsi="宋体" w:eastAsia="仿宋_GB2312" w:cs="宋体"/>
          <w:color w:val="000000"/>
          <w:kern w:val="0"/>
          <w:sz w:val="28"/>
          <w:szCs w:val="28"/>
        </w:rPr>
      </w:pPr>
    </w:p>
    <w:p>
      <w:pPr>
        <w:widowControl/>
        <w:spacing w:line="600" w:lineRule="exact"/>
        <w:ind w:firstLine="560" w:firstLineChars="200"/>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四、师承教学的主要内容：</w:t>
      </w:r>
    </w:p>
    <w:p>
      <w:pPr>
        <w:widowControl/>
        <w:spacing w:line="600" w:lineRule="exact"/>
        <w:ind w:firstLine="560" w:firstLineChars="200"/>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1</w:t>
      </w:r>
      <w:r>
        <w:rPr>
          <w:rFonts w:ascii="仿宋_GB2312" w:hAnsi="宋体" w:eastAsia="仿宋_GB2312" w:cs="宋体"/>
          <w:color w:val="000000"/>
          <w:kern w:val="0"/>
          <w:sz w:val="28"/>
          <w:szCs w:val="28"/>
        </w:rPr>
        <w:t>．</w:t>
      </w:r>
      <w:r>
        <w:rPr>
          <w:rFonts w:hint="eastAsia" w:ascii="仿宋_GB2312" w:hAnsi="宋体" w:eastAsia="仿宋_GB2312" w:cs="宋体"/>
          <w:color w:val="000000"/>
          <w:kern w:val="0"/>
          <w:sz w:val="28"/>
          <w:szCs w:val="28"/>
        </w:rPr>
        <w:t>中医（民族医）专业基础知识与基本技能：</w:t>
      </w:r>
    </w:p>
    <w:p>
      <w:pPr>
        <w:widowControl/>
        <w:spacing w:line="600" w:lineRule="exact"/>
        <w:ind w:firstLine="560" w:firstLineChars="200"/>
        <w:jc w:val="left"/>
        <w:rPr>
          <w:rFonts w:hint="eastAsia" w:ascii="仿宋_GB2312" w:hAnsi="宋体" w:eastAsia="仿宋_GB2312" w:cs="宋体"/>
          <w:color w:val="000000"/>
          <w:kern w:val="0"/>
          <w:sz w:val="28"/>
          <w:szCs w:val="28"/>
        </w:rPr>
      </w:pPr>
    </w:p>
    <w:p>
      <w:pPr>
        <w:widowControl/>
        <w:spacing w:line="600" w:lineRule="exact"/>
        <w:ind w:firstLine="560" w:firstLineChars="200"/>
        <w:jc w:val="left"/>
        <w:rPr>
          <w:rFonts w:hint="eastAsia" w:ascii="仿宋_GB2312" w:hAnsi="宋体" w:eastAsia="仿宋_GB2312" w:cs="宋体"/>
          <w:color w:val="000000"/>
          <w:kern w:val="0"/>
          <w:sz w:val="28"/>
          <w:szCs w:val="28"/>
        </w:rPr>
      </w:pPr>
    </w:p>
    <w:p>
      <w:pPr>
        <w:widowControl/>
        <w:spacing w:line="600" w:lineRule="exact"/>
        <w:ind w:firstLine="560" w:firstLineChars="200"/>
        <w:jc w:val="left"/>
        <w:rPr>
          <w:rFonts w:hint="eastAsia" w:ascii="仿宋_GB2312" w:hAnsi="宋体" w:eastAsia="仿宋_GB2312" w:cs="宋体"/>
          <w:color w:val="000000"/>
          <w:kern w:val="0"/>
          <w:sz w:val="28"/>
          <w:szCs w:val="28"/>
        </w:rPr>
      </w:pPr>
    </w:p>
    <w:p>
      <w:pPr>
        <w:widowControl/>
        <w:spacing w:line="600" w:lineRule="exact"/>
        <w:ind w:firstLine="560" w:firstLineChars="200"/>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2</w:t>
      </w:r>
      <w:r>
        <w:rPr>
          <w:rFonts w:ascii="仿宋_GB2312" w:hAnsi="宋体" w:eastAsia="仿宋_GB2312" w:cs="宋体"/>
          <w:color w:val="000000"/>
          <w:kern w:val="0"/>
          <w:sz w:val="28"/>
          <w:szCs w:val="28"/>
        </w:rPr>
        <w:t>．</w:t>
      </w:r>
      <w:r>
        <w:rPr>
          <w:rFonts w:hint="eastAsia" w:ascii="仿宋_GB2312" w:hAnsi="宋体" w:eastAsia="仿宋_GB2312" w:cs="宋体"/>
          <w:color w:val="000000"/>
          <w:kern w:val="0"/>
          <w:sz w:val="28"/>
          <w:szCs w:val="28"/>
        </w:rPr>
        <w:t>中医（民族医）学术经验：</w:t>
      </w:r>
    </w:p>
    <w:p>
      <w:pPr>
        <w:widowControl/>
        <w:spacing w:line="600" w:lineRule="exact"/>
        <w:ind w:firstLine="560" w:firstLineChars="200"/>
        <w:jc w:val="left"/>
        <w:rPr>
          <w:rFonts w:hint="eastAsia" w:ascii="仿宋_GB2312" w:hAnsi="宋体" w:eastAsia="仿宋_GB2312" w:cs="宋体"/>
          <w:color w:val="000000"/>
          <w:kern w:val="0"/>
          <w:sz w:val="28"/>
          <w:szCs w:val="28"/>
        </w:rPr>
      </w:pPr>
    </w:p>
    <w:p>
      <w:pPr>
        <w:widowControl/>
        <w:spacing w:line="600" w:lineRule="exact"/>
        <w:jc w:val="left"/>
        <w:rPr>
          <w:rFonts w:hint="eastAsia" w:ascii="仿宋_GB2312" w:hAnsi="宋体" w:eastAsia="仿宋_GB2312" w:cs="宋体"/>
          <w:color w:val="000000"/>
          <w:kern w:val="0"/>
          <w:sz w:val="28"/>
          <w:szCs w:val="28"/>
        </w:rPr>
      </w:pPr>
    </w:p>
    <w:p>
      <w:pPr>
        <w:widowControl/>
        <w:spacing w:line="600" w:lineRule="exact"/>
        <w:jc w:val="left"/>
        <w:rPr>
          <w:rFonts w:hint="eastAsia" w:ascii="仿宋_GB2312" w:hAnsi="宋体" w:eastAsia="仿宋_GB2312" w:cs="宋体"/>
          <w:color w:val="000000"/>
          <w:kern w:val="0"/>
          <w:sz w:val="28"/>
          <w:szCs w:val="28"/>
        </w:rPr>
      </w:pPr>
    </w:p>
    <w:p>
      <w:pPr>
        <w:widowControl/>
        <w:spacing w:line="600" w:lineRule="exact"/>
        <w:ind w:firstLine="560" w:firstLineChars="200"/>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3</w:t>
      </w:r>
      <w:r>
        <w:rPr>
          <w:rFonts w:ascii="仿宋_GB2312" w:hAnsi="宋体" w:eastAsia="仿宋_GB2312" w:cs="宋体"/>
          <w:color w:val="000000"/>
          <w:kern w:val="0"/>
          <w:sz w:val="28"/>
          <w:szCs w:val="28"/>
        </w:rPr>
        <w:t>．</w:t>
      </w:r>
      <w:r>
        <w:rPr>
          <w:rFonts w:hint="eastAsia" w:ascii="仿宋_GB2312" w:hAnsi="宋体" w:eastAsia="仿宋_GB2312" w:cs="宋体"/>
          <w:color w:val="000000"/>
          <w:kern w:val="0"/>
          <w:sz w:val="28"/>
          <w:szCs w:val="28"/>
        </w:rPr>
        <w:t>中医（民族医）技术专长：</w:t>
      </w:r>
    </w:p>
    <w:p>
      <w:pPr>
        <w:widowControl/>
        <w:spacing w:line="600" w:lineRule="exact"/>
        <w:ind w:firstLine="560" w:firstLineChars="200"/>
        <w:jc w:val="left"/>
        <w:rPr>
          <w:rFonts w:hint="eastAsia" w:ascii="仿宋_GB2312" w:hAnsi="宋体" w:eastAsia="仿宋_GB2312" w:cs="宋体"/>
          <w:color w:val="000000"/>
          <w:kern w:val="0"/>
          <w:sz w:val="28"/>
          <w:szCs w:val="28"/>
        </w:rPr>
      </w:pPr>
    </w:p>
    <w:p>
      <w:pPr>
        <w:widowControl/>
        <w:spacing w:line="600" w:lineRule="exact"/>
        <w:jc w:val="left"/>
        <w:rPr>
          <w:rFonts w:hint="eastAsia" w:ascii="仿宋_GB2312" w:hAnsi="宋体" w:eastAsia="仿宋_GB2312" w:cs="宋体"/>
          <w:color w:val="000000"/>
          <w:kern w:val="0"/>
          <w:sz w:val="28"/>
          <w:szCs w:val="28"/>
        </w:rPr>
      </w:pPr>
    </w:p>
    <w:p>
      <w:pPr>
        <w:widowControl/>
        <w:spacing w:line="600" w:lineRule="exact"/>
        <w:jc w:val="left"/>
        <w:rPr>
          <w:rFonts w:hint="eastAsia" w:ascii="仿宋_GB2312" w:hAnsi="宋体" w:eastAsia="仿宋_GB2312" w:cs="宋体"/>
          <w:color w:val="000000"/>
          <w:kern w:val="0"/>
          <w:sz w:val="28"/>
          <w:szCs w:val="28"/>
        </w:rPr>
      </w:pPr>
    </w:p>
    <w:p>
      <w:pPr>
        <w:widowControl/>
        <w:spacing w:line="600" w:lineRule="exact"/>
        <w:ind w:firstLine="560" w:firstLineChars="200"/>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五、师承教学的方式方法：</w:t>
      </w:r>
    </w:p>
    <w:p>
      <w:pPr>
        <w:widowControl/>
        <w:spacing w:line="600" w:lineRule="exact"/>
        <w:ind w:firstLine="560" w:firstLineChars="200"/>
        <w:jc w:val="left"/>
        <w:rPr>
          <w:rFonts w:hint="eastAsia" w:ascii="仿宋_GB2312" w:hAnsi="宋体" w:eastAsia="仿宋_GB2312" w:cs="宋体"/>
          <w:color w:val="000000"/>
          <w:kern w:val="0"/>
          <w:sz w:val="28"/>
          <w:szCs w:val="28"/>
        </w:rPr>
      </w:pPr>
    </w:p>
    <w:p>
      <w:pPr>
        <w:widowControl/>
        <w:spacing w:line="600" w:lineRule="exact"/>
        <w:ind w:firstLine="560" w:firstLineChars="200"/>
        <w:jc w:val="left"/>
        <w:rPr>
          <w:rFonts w:hint="eastAsia" w:ascii="仿宋_GB2312" w:hAnsi="宋体" w:eastAsia="仿宋_GB2312" w:cs="宋体"/>
          <w:color w:val="000000"/>
          <w:kern w:val="0"/>
          <w:sz w:val="28"/>
          <w:szCs w:val="28"/>
        </w:rPr>
      </w:pPr>
    </w:p>
    <w:p>
      <w:pPr>
        <w:widowControl/>
        <w:spacing w:line="600" w:lineRule="exact"/>
        <w:jc w:val="left"/>
        <w:rPr>
          <w:rFonts w:hint="eastAsia" w:ascii="仿宋_GB2312" w:hAnsi="宋体" w:eastAsia="仿宋_GB2312" w:cs="宋体"/>
          <w:color w:val="000000"/>
          <w:kern w:val="0"/>
          <w:sz w:val="28"/>
          <w:szCs w:val="28"/>
        </w:rPr>
      </w:pPr>
    </w:p>
    <w:p>
      <w:pPr>
        <w:widowControl/>
        <w:spacing w:line="560" w:lineRule="exact"/>
        <w:ind w:firstLine="560" w:firstLineChars="200"/>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六、指导老师职责：</w:t>
      </w:r>
    </w:p>
    <w:p>
      <w:pPr>
        <w:widowControl/>
        <w:spacing w:line="560" w:lineRule="exact"/>
        <w:ind w:firstLine="560" w:firstLineChars="200"/>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自觉遵守国家的法律、法规，具有良好的医德医风，严谨的科学态度，爱岗敬业，为人师表，保证临床（实践）带教时间，精心组织教学，悉心传授学术经验和技术专长，按照确定的师承教学计划，保质保量的完成带教任务。</w:t>
      </w:r>
    </w:p>
    <w:p>
      <w:pPr>
        <w:widowControl/>
        <w:spacing w:line="560" w:lineRule="exact"/>
        <w:ind w:firstLine="560" w:firstLineChars="200"/>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七、师承人员职责：</w:t>
      </w:r>
    </w:p>
    <w:p>
      <w:pPr>
        <w:widowControl/>
        <w:spacing w:line="560" w:lineRule="exact"/>
        <w:ind w:firstLine="560" w:firstLineChars="200"/>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自觉遵守国家的法律、法规，具有良好的医德医风，严谨的科学态度，勤奋好学，尊师守纪，保证跟师学习时间。虚心刻苦学习指导老师的临床经验和技术专长，认真做好跟师笔记，及时归纳整理，并加以研究。诚实地接受指导老师和管理部门的检查和考核，完成教学计划确定的学习任务，努力提高自身的职业道德、业务素质和水平。</w:t>
      </w:r>
    </w:p>
    <w:p>
      <w:pPr>
        <w:widowControl/>
        <w:spacing w:line="600" w:lineRule="exact"/>
        <w:ind w:firstLine="560" w:firstLineChars="200"/>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八、其它：</w:t>
      </w:r>
    </w:p>
    <w:p>
      <w:pPr>
        <w:widowControl/>
        <w:spacing w:line="600" w:lineRule="exact"/>
        <w:ind w:left="699" w:leftChars="333"/>
        <w:jc w:val="left"/>
        <w:rPr>
          <w:rFonts w:hint="eastAsia" w:ascii="仿宋_GB2312" w:hAnsi="宋体" w:eastAsia="仿宋_GB2312" w:cs="宋体"/>
          <w:color w:val="000000"/>
          <w:kern w:val="0"/>
          <w:sz w:val="28"/>
          <w:szCs w:val="28"/>
        </w:rPr>
      </w:pPr>
    </w:p>
    <w:p>
      <w:pPr>
        <w:widowControl/>
        <w:spacing w:line="600" w:lineRule="exact"/>
        <w:ind w:left="699" w:leftChars="333"/>
        <w:jc w:val="left"/>
        <w:rPr>
          <w:rFonts w:hint="eastAsia" w:ascii="仿宋_GB2312" w:hAnsi="宋体" w:eastAsia="仿宋_GB2312" w:cs="宋体"/>
          <w:color w:val="000000"/>
          <w:kern w:val="0"/>
          <w:sz w:val="28"/>
          <w:szCs w:val="28"/>
        </w:rPr>
      </w:pPr>
    </w:p>
    <w:p>
      <w:pPr>
        <w:widowControl/>
        <w:spacing w:line="600" w:lineRule="exact"/>
        <w:ind w:left="699" w:leftChars="333"/>
        <w:jc w:val="left"/>
        <w:rPr>
          <w:rFonts w:hint="eastAsia" w:ascii="仿宋_GB2312" w:hAnsi="宋体" w:eastAsia="仿宋_GB2312" w:cs="宋体"/>
          <w:color w:val="000000"/>
          <w:kern w:val="0"/>
          <w:sz w:val="28"/>
          <w:szCs w:val="28"/>
        </w:rPr>
      </w:pPr>
    </w:p>
    <w:p>
      <w:pPr>
        <w:widowControl/>
        <w:spacing w:line="600" w:lineRule="exact"/>
        <w:ind w:left="699" w:leftChars="333"/>
        <w:jc w:val="left"/>
        <w:rPr>
          <w:rFonts w:hint="eastAsia" w:ascii="仿宋_GB2312" w:hAnsi="宋体" w:eastAsia="仿宋_GB2312" w:cs="宋体"/>
          <w:color w:val="000000"/>
          <w:kern w:val="0"/>
          <w:sz w:val="28"/>
          <w:szCs w:val="28"/>
        </w:rPr>
      </w:pPr>
    </w:p>
    <w:p>
      <w:pPr>
        <w:widowControl/>
        <w:spacing w:line="600" w:lineRule="exact"/>
        <w:ind w:firstLine="560" w:firstLineChars="200"/>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本合同一式三份,双方签字后经县级以上公证机构公证，师承关系合同自公证之日起生效,甲乙双方各执一份，具同等法律效力，另一份由公证机构留存备案。</w:t>
      </w:r>
    </w:p>
    <w:p>
      <w:pPr>
        <w:widowControl/>
        <w:spacing w:line="600" w:lineRule="exact"/>
        <w:jc w:val="left"/>
        <w:rPr>
          <w:rFonts w:hint="eastAsia" w:ascii="仿宋_GB2312" w:hAnsi="宋体" w:eastAsia="仿宋_GB2312" w:cs="宋体"/>
          <w:color w:val="000000"/>
          <w:kern w:val="0"/>
          <w:sz w:val="28"/>
          <w:szCs w:val="28"/>
        </w:rPr>
      </w:pPr>
    </w:p>
    <w:p>
      <w:pPr>
        <w:widowControl/>
        <w:spacing w:line="600" w:lineRule="exact"/>
        <w:jc w:val="left"/>
        <w:rPr>
          <w:rFonts w:hint="eastAsia" w:ascii="仿宋_GB2312" w:hAnsi="宋体" w:eastAsia="仿宋_GB2312" w:cs="宋体"/>
          <w:color w:val="000000"/>
          <w:kern w:val="0"/>
          <w:sz w:val="28"/>
          <w:szCs w:val="28"/>
        </w:rPr>
      </w:pPr>
    </w:p>
    <w:p>
      <w:pPr>
        <w:widowControl/>
        <w:spacing w:line="600" w:lineRule="exact"/>
        <w:jc w:val="left"/>
        <w:rPr>
          <w:rFonts w:hint="eastAsia" w:ascii="仿宋_GB2312" w:hAnsi="宋体" w:eastAsia="仿宋_GB2312" w:cs="宋体"/>
          <w:color w:val="000000"/>
          <w:kern w:val="0"/>
          <w:sz w:val="28"/>
          <w:szCs w:val="28"/>
        </w:rPr>
      </w:pPr>
    </w:p>
    <w:p>
      <w:pPr>
        <w:widowControl/>
        <w:spacing w:line="700" w:lineRule="exact"/>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甲  方(签字或盖章):</w:t>
      </w:r>
      <w:r>
        <w:rPr>
          <w:rFonts w:hint="eastAsia" w:ascii="宋体" w:hAnsi="宋体" w:eastAsia="仿宋_GB2312" w:cs="宋体"/>
          <w:color w:val="000000"/>
          <w:kern w:val="0"/>
          <w:sz w:val="28"/>
          <w:szCs w:val="28"/>
        </w:rPr>
        <w:t xml:space="preserve">              </w:t>
      </w:r>
      <w:r>
        <w:rPr>
          <w:rFonts w:hint="eastAsia" w:ascii="仿宋_GB2312" w:hAnsi="宋体" w:eastAsia="仿宋_GB2312" w:cs="宋体"/>
          <w:color w:val="000000"/>
          <w:kern w:val="0"/>
          <w:sz w:val="28"/>
          <w:szCs w:val="28"/>
        </w:rPr>
        <w:t xml:space="preserve">乙  方(签字或盖章): </w:t>
      </w:r>
    </w:p>
    <w:p>
      <w:pPr>
        <w:widowControl/>
        <w:spacing w:line="700" w:lineRule="exact"/>
        <w:jc w:val="left"/>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签订日期：    年   月   日       签订日期：    年   月   日</w:t>
      </w:r>
    </w:p>
    <w:p>
      <w:pPr>
        <w:widowControl/>
        <w:spacing w:line="600" w:lineRule="exact"/>
        <w:jc w:val="left"/>
        <w:rPr>
          <w:rFonts w:hint="eastAsia" w:ascii="仿宋_GB2312" w:hAnsi="宋体" w:eastAsia="仿宋_GB2312" w:cs="宋体"/>
          <w:color w:val="000000"/>
          <w:kern w:val="0"/>
          <w:sz w:val="28"/>
          <w:szCs w:val="28"/>
        </w:rPr>
      </w:pPr>
    </w:p>
    <w:p>
      <w:pPr>
        <w:widowControl/>
        <w:spacing w:line="600" w:lineRule="exact"/>
        <w:jc w:val="left"/>
        <w:rPr>
          <w:rFonts w:hint="eastAsia" w:ascii="仿宋_GB2312" w:hAnsi="宋体" w:eastAsia="仿宋_GB2312" w:cs="宋体"/>
          <w:color w:val="000000"/>
          <w:kern w:val="0"/>
          <w:sz w:val="28"/>
          <w:szCs w:val="28"/>
        </w:rPr>
      </w:pPr>
    </w:p>
    <w:p>
      <w:pPr>
        <w:widowControl/>
        <w:spacing w:line="600" w:lineRule="exact"/>
        <w:jc w:val="left"/>
        <w:rPr>
          <w:rFonts w:hint="eastAsia" w:ascii="仿宋_GB2312" w:hAnsi="宋体" w:eastAsia="仿宋_GB2312" w:cs="宋体"/>
          <w:color w:val="000000"/>
          <w:kern w:val="0"/>
          <w:sz w:val="28"/>
          <w:szCs w:val="28"/>
        </w:rPr>
      </w:pPr>
    </w:p>
    <w:p>
      <w:pPr>
        <w:widowControl/>
        <w:spacing w:line="600" w:lineRule="exact"/>
        <w:jc w:val="left"/>
        <w:rPr>
          <w:rFonts w:hint="eastAsia" w:ascii="仿宋_GB2312" w:hAnsi="宋体" w:eastAsia="仿宋_GB2312" w:cs="宋体"/>
          <w:color w:val="000000"/>
          <w:kern w:val="0"/>
          <w:sz w:val="28"/>
          <w:szCs w:val="28"/>
        </w:rPr>
      </w:pPr>
    </w:p>
    <w:p>
      <w:pPr>
        <w:widowControl/>
        <w:spacing w:line="600" w:lineRule="exact"/>
        <w:jc w:val="left"/>
        <w:rPr>
          <w:rFonts w:hint="eastAsia" w:ascii="仿宋_GB2312" w:hAnsi="宋体" w:eastAsia="仿宋_GB2312" w:cs="宋体"/>
          <w:color w:val="000000"/>
          <w:kern w:val="0"/>
          <w:sz w:val="28"/>
          <w:szCs w:val="28"/>
        </w:rPr>
      </w:pPr>
    </w:p>
    <w:p>
      <w:pPr>
        <w:widowControl/>
        <w:spacing w:line="600" w:lineRule="exact"/>
        <w:jc w:val="left"/>
        <w:rPr>
          <w:rFonts w:hint="eastAsia" w:ascii="仿宋_GB2312" w:hAnsi="宋体" w:eastAsia="仿宋_GB2312" w:cs="宋体"/>
          <w:color w:val="000000"/>
          <w:kern w:val="0"/>
          <w:sz w:val="28"/>
          <w:szCs w:val="28"/>
        </w:rPr>
      </w:pPr>
    </w:p>
    <w:p>
      <w:pPr>
        <w:widowControl/>
        <w:spacing w:line="600" w:lineRule="exact"/>
        <w:jc w:val="left"/>
        <w:rPr>
          <w:rFonts w:hint="eastAsia" w:ascii="黑体" w:hAnsi="宋体" w:eastAsia="黑体" w:cs="宋体"/>
          <w:bCs/>
          <w:color w:val="000000"/>
          <w:kern w:val="0"/>
          <w:sz w:val="24"/>
        </w:rPr>
      </w:pPr>
      <w:r>
        <w:rPr>
          <w:rFonts w:hint="eastAsia" w:ascii="黑体" w:hAnsi="宋体" w:eastAsia="黑体" w:cs="宋体"/>
          <w:bCs/>
          <w:color w:val="000000"/>
          <w:kern w:val="0"/>
          <w:sz w:val="24"/>
        </w:rPr>
        <w:t>注：1、签订本师承关系合同必须用钢笔（或签字笔）书写，不得使用圆珠笔。</w:t>
      </w:r>
    </w:p>
    <w:p>
      <w:pPr>
        <w:widowControl/>
        <w:spacing w:line="600" w:lineRule="exact"/>
        <w:jc w:val="left"/>
        <w:rPr>
          <w:rFonts w:hint="eastAsia" w:ascii="黑体" w:hAnsi="宋体" w:eastAsia="黑体" w:cs="宋体"/>
          <w:bCs/>
          <w:color w:val="000000"/>
          <w:kern w:val="0"/>
          <w:sz w:val="24"/>
        </w:rPr>
      </w:pPr>
      <w:r>
        <w:rPr>
          <w:rFonts w:hint="eastAsia" w:ascii="黑体" w:hAnsi="宋体" w:eastAsia="黑体" w:cs="宋体"/>
          <w:bCs/>
          <w:color w:val="000000"/>
          <w:kern w:val="0"/>
          <w:sz w:val="24"/>
        </w:rPr>
        <w:t xml:space="preserve">    2、本师承关系合同书应经指导老师单位所在地县级以上公证机构公证。</w:t>
      </w:r>
    </w:p>
    <w:p>
      <w:pPr>
        <w:bidi w:val="0"/>
        <w:ind w:firstLine="327" w:firstLineChars="0"/>
        <w:jc w:val="left"/>
        <w:rPr>
          <w:rFonts w:hint="eastAsia"/>
          <w:lang w:val="en-US" w:eastAsia="zh-CN"/>
        </w:rPr>
        <w:sectPr>
          <w:pgSz w:w="11906" w:h="16838"/>
          <w:pgMar w:top="1440" w:right="1800" w:bottom="1440" w:left="1800" w:header="851" w:footer="992" w:gutter="0"/>
          <w:cols w:space="425" w:num="1"/>
          <w:docGrid w:type="lines" w:linePitch="312" w:charSpace="0"/>
        </w:sectPr>
      </w:pPr>
    </w:p>
    <w:p>
      <w:pPr>
        <w:spacing w:line="600" w:lineRule="auto"/>
        <w:jc w:val="left"/>
        <w:rPr>
          <w:rFonts w:hint="eastAsia" w:ascii="黑体" w:hAnsi="黑体" w:eastAsia="黑体"/>
          <w:sz w:val="32"/>
          <w:szCs w:val="32"/>
        </w:rPr>
      </w:pPr>
      <w:r>
        <w:rPr>
          <w:rFonts w:hint="eastAsia" w:ascii="黑体" w:hAnsi="黑体" w:eastAsia="黑体"/>
          <w:sz w:val="32"/>
          <w:szCs w:val="32"/>
        </w:rPr>
        <w:t>附件3</w:t>
      </w:r>
    </w:p>
    <w:p>
      <w:pPr>
        <w:spacing w:line="600" w:lineRule="auto"/>
        <w:jc w:val="center"/>
        <w:rPr>
          <w:rFonts w:hint="eastAsia" w:ascii="方正小标宋简体" w:eastAsia="方正小标宋简体"/>
          <w:sz w:val="44"/>
          <w:szCs w:val="44"/>
        </w:rPr>
      </w:pPr>
      <w:r>
        <w:rPr>
          <w:rFonts w:hint="eastAsia" w:ascii="方正小标宋简体" w:eastAsia="方正小标宋简体"/>
          <w:sz w:val="44"/>
          <w:szCs w:val="44"/>
        </w:rPr>
        <w:t>传统医学师承人员备案审批表</w:t>
      </w:r>
    </w:p>
    <w:tbl>
      <w:tblPr>
        <w:tblStyle w:val="6"/>
        <w:tblW w:w="8290"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65"/>
        <w:gridCol w:w="1293"/>
        <w:gridCol w:w="354"/>
        <w:gridCol w:w="105"/>
        <w:gridCol w:w="1330"/>
        <w:gridCol w:w="1370"/>
        <w:gridCol w:w="1051"/>
        <w:gridCol w:w="270"/>
        <w:gridCol w:w="675"/>
        <w:gridCol w:w="107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0" w:hRule="atLeast"/>
        </w:trPr>
        <w:tc>
          <w:tcPr>
            <w:tcW w:w="765" w:type="dxa"/>
            <w:vMerge w:val="restart"/>
            <w:shd w:val="clear" w:color="auto" w:fill="auto"/>
            <w:noWrap w:val="0"/>
            <w:tcMar>
              <w:top w:w="15" w:type="dxa"/>
              <w:left w:w="15" w:type="dxa"/>
              <w:bottom w:w="15" w:type="dxa"/>
              <w:right w:w="15" w:type="dxa"/>
            </w:tcMar>
            <w:vAlign w:val="center"/>
          </w:tcPr>
          <w:p>
            <w:pPr>
              <w:spacing w:line="500" w:lineRule="exact"/>
            </w:pPr>
            <w:bookmarkStart w:id="0" w:name="OLE_LINK4"/>
            <w:bookmarkStart w:id="1" w:name="OLE_LINK3"/>
            <w:r>
              <w:rPr>
                <w:rFonts w:hint="eastAsia"/>
              </w:rPr>
              <w:t>师承</w:t>
            </w:r>
          </w:p>
          <w:p>
            <w:pPr>
              <w:spacing w:line="500" w:lineRule="exact"/>
              <w:rPr>
                <w:rFonts w:eastAsia="宋体"/>
              </w:rPr>
            </w:pPr>
            <w:r>
              <w:rPr>
                <w:rFonts w:hint="eastAsia" w:eastAsia="宋体"/>
              </w:rPr>
              <w:t>人员</w:t>
            </w:r>
          </w:p>
          <w:p>
            <w:pPr>
              <w:spacing w:line="500" w:lineRule="exact"/>
            </w:pPr>
            <w:r>
              <w:rPr>
                <w:rFonts w:hint="eastAsia"/>
              </w:rPr>
              <w:t>信息</w:t>
            </w:r>
          </w:p>
        </w:tc>
        <w:tc>
          <w:tcPr>
            <w:tcW w:w="1293" w:type="dxa"/>
            <w:shd w:val="clear" w:color="auto" w:fill="auto"/>
            <w:noWrap w:val="0"/>
            <w:tcMar>
              <w:top w:w="15" w:type="dxa"/>
              <w:left w:w="15" w:type="dxa"/>
              <w:bottom w:w="15" w:type="dxa"/>
              <w:right w:w="15" w:type="dxa"/>
            </w:tcMar>
            <w:vAlign w:val="center"/>
          </w:tcPr>
          <w:p>
            <w:pPr>
              <w:spacing w:line="500" w:lineRule="exact"/>
            </w:pPr>
            <w:r>
              <w:t>姓  名</w:t>
            </w:r>
          </w:p>
        </w:tc>
        <w:tc>
          <w:tcPr>
            <w:tcW w:w="1789" w:type="dxa"/>
            <w:gridSpan w:val="3"/>
            <w:shd w:val="clear" w:color="auto" w:fill="auto"/>
            <w:noWrap w:val="0"/>
            <w:tcMar>
              <w:top w:w="15" w:type="dxa"/>
              <w:left w:w="15" w:type="dxa"/>
              <w:bottom w:w="15" w:type="dxa"/>
              <w:right w:w="15" w:type="dxa"/>
            </w:tcMar>
            <w:vAlign w:val="center"/>
          </w:tcPr>
          <w:p>
            <w:pPr>
              <w:spacing w:line="500" w:lineRule="exact"/>
            </w:pPr>
          </w:p>
        </w:tc>
        <w:tc>
          <w:tcPr>
            <w:tcW w:w="1370" w:type="dxa"/>
            <w:shd w:val="clear" w:color="auto" w:fill="auto"/>
            <w:noWrap w:val="0"/>
            <w:tcMar>
              <w:top w:w="15" w:type="dxa"/>
              <w:left w:w="15" w:type="dxa"/>
              <w:bottom w:w="15" w:type="dxa"/>
              <w:right w:w="15" w:type="dxa"/>
            </w:tcMar>
            <w:vAlign w:val="center"/>
          </w:tcPr>
          <w:p>
            <w:pPr>
              <w:spacing w:line="500" w:lineRule="exact"/>
            </w:pPr>
            <w:r>
              <w:t>性  别</w:t>
            </w:r>
          </w:p>
        </w:tc>
        <w:tc>
          <w:tcPr>
            <w:tcW w:w="1321" w:type="dxa"/>
            <w:gridSpan w:val="2"/>
            <w:shd w:val="clear" w:color="auto" w:fill="auto"/>
            <w:noWrap w:val="0"/>
            <w:tcMar>
              <w:top w:w="15" w:type="dxa"/>
              <w:left w:w="15" w:type="dxa"/>
              <w:bottom w:w="15" w:type="dxa"/>
              <w:right w:w="15" w:type="dxa"/>
            </w:tcMar>
            <w:vAlign w:val="center"/>
          </w:tcPr>
          <w:p>
            <w:pPr>
              <w:spacing w:line="500" w:lineRule="exact"/>
            </w:pPr>
          </w:p>
        </w:tc>
        <w:tc>
          <w:tcPr>
            <w:tcW w:w="1752" w:type="dxa"/>
            <w:gridSpan w:val="2"/>
            <w:vMerge w:val="restart"/>
            <w:shd w:val="clear" w:color="auto" w:fill="auto"/>
            <w:noWrap w:val="0"/>
            <w:tcMar>
              <w:top w:w="15" w:type="dxa"/>
              <w:left w:w="15" w:type="dxa"/>
              <w:bottom w:w="15" w:type="dxa"/>
              <w:right w:w="15" w:type="dxa"/>
            </w:tcMar>
            <w:vAlign w:val="center"/>
          </w:tcPr>
          <w:p>
            <w:pPr>
              <w:spacing w:line="500" w:lineRule="exact"/>
              <w:ind w:firstLine="630" w:firstLineChars="300"/>
            </w:pPr>
            <w:r>
              <w:t>照片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0" w:hRule="atLeast"/>
        </w:trPr>
        <w:tc>
          <w:tcPr>
            <w:tcW w:w="765" w:type="dxa"/>
            <w:vMerge w:val="continue"/>
            <w:shd w:val="clear" w:color="auto" w:fill="auto"/>
            <w:noWrap w:val="0"/>
            <w:vAlign w:val="center"/>
          </w:tcPr>
          <w:p>
            <w:pPr>
              <w:spacing w:line="500" w:lineRule="exact"/>
            </w:pPr>
          </w:p>
        </w:tc>
        <w:tc>
          <w:tcPr>
            <w:tcW w:w="1293" w:type="dxa"/>
            <w:shd w:val="clear" w:color="auto" w:fill="auto"/>
            <w:noWrap w:val="0"/>
            <w:tcMar>
              <w:top w:w="15" w:type="dxa"/>
              <w:left w:w="15" w:type="dxa"/>
              <w:bottom w:w="15" w:type="dxa"/>
              <w:right w:w="15" w:type="dxa"/>
            </w:tcMar>
            <w:vAlign w:val="center"/>
          </w:tcPr>
          <w:p>
            <w:pPr>
              <w:spacing w:line="500" w:lineRule="exact"/>
            </w:pPr>
            <w:r>
              <w:t>民  族</w:t>
            </w:r>
          </w:p>
        </w:tc>
        <w:tc>
          <w:tcPr>
            <w:tcW w:w="1789" w:type="dxa"/>
            <w:gridSpan w:val="3"/>
            <w:shd w:val="clear" w:color="auto" w:fill="auto"/>
            <w:noWrap w:val="0"/>
            <w:tcMar>
              <w:top w:w="15" w:type="dxa"/>
              <w:left w:w="15" w:type="dxa"/>
              <w:bottom w:w="15" w:type="dxa"/>
              <w:right w:w="15" w:type="dxa"/>
            </w:tcMar>
            <w:vAlign w:val="center"/>
          </w:tcPr>
          <w:p>
            <w:pPr>
              <w:spacing w:line="500" w:lineRule="exact"/>
            </w:pPr>
          </w:p>
        </w:tc>
        <w:tc>
          <w:tcPr>
            <w:tcW w:w="1370" w:type="dxa"/>
            <w:shd w:val="clear" w:color="auto" w:fill="auto"/>
            <w:noWrap w:val="0"/>
            <w:tcMar>
              <w:top w:w="15" w:type="dxa"/>
              <w:left w:w="15" w:type="dxa"/>
              <w:bottom w:w="15" w:type="dxa"/>
              <w:right w:w="15" w:type="dxa"/>
            </w:tcMar>
            <w:vAlign w:val="center"/>
          </w:tcPr>
          <w:p>
            <w:pPr>
              <w:spacing w:line="500" w:lineRule="exact"/>
            </w:pPr>
            <w:r>
              <w:t>籍  贯</w:t>
            </w:r>
          </w:p>
        </w:tc>
        <w:tc>
          <w:tcPr>
            <w:tcW w:w="1321" w:type="dxa"/>
            <w:gridSpan w:val="2"/>
            <w:shd w:val="clear" w:color="auto" w:fill="auto"/>
            <w:noWrap w:val="0"/>
            <w:tcMar>
              <w:top w:w="15" w:type="dxa"/>
              <w:left w:w="15" w:type="dxa"/>
              <w:bottom w:w="15" w:type="dxa"/>
              <w:right w:w="15" w:type="dxa"/>
            </w:tcMar>
            <w:vAlign w:val="center"/>
          </w:tcPr>
          <w:p>
            <w:pPr>
              <w:spacing w:line="500" w:lineRule="exact"/>
            </w:pPr>
          </w:p>
        </w:tc>
        <w:tc>
          <w:tcPr>
            <w:tcW w:w="1752" w:type="dxa"/>
            <w:gridSpan w:val="2"/>
            <w:vMerge w:val="continue"/>
            <w:shd w:val="clear" w:color="auto" w:fill="auto"/>
            <w:noWrap w:val="0"/>
            <w:vAlign w:val="center"/>
          </w:tcPr>
          <w:p>
            <w:pPr>
              <w:spacing w:line="500" w:lineRule="exact"/>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0" w:hRule="atLeast"/>
        </w:trPr>
        <w:tc>
          <w:tcPr>
            <w:tcW w:w="765" w:type="dxa"/>
            <w:vMerge w:val="continue"/>
            <w:shd w:val="clear" w:color="auto" w:fill="auto"/>
            <w:noWrap w:val="0"/>
            <w:vAlign w:val="center"/>
          </w:tcPr>
          <w:p>
            <w:pPr>
              <w:spacing w:line="500" w:lineRule="exact"/>
            </w:pPr>
          </w:p>
        </w:tc>
        <w:tc>
          <w:tcPr>
            <w:tcW w:w="1293" w:type="dxa"/>
            <w:shd w:val="clear" w:color="auto" w:fill="auto"/>
            <w:noWrap w:val="0"/>
            <w:tcMar>
              <w:top w:w="15" w:type="dxa"/>
              <w:left w:w="15" w:type="dxa"/>
              <w:bottom w:w="15" w:type="dxa"/>
              <w:right w:w="15" w:type="dxa"/>
            </w:tcMar>
            <w:vAlign w:val="center"/>
          </w:tcPr>
          <w:p>
            <w:pPr>
              <w:spacing w:line="500" w:lineRule="exact"/>
            </w:pPr>
            <w:r>
              <w:t>出生年月</w:t>
            </w:r>
          </w:p>
        </w:tc>
        <w:tc>
          <w:tcPr>
            <w:tcW w:w="1789" w:type="dxa"/>
            <w:gridSpan w:val="3"/>
            <w:shd w:val="clear" w:color="auto" w:fill="auto"/>
            <w:noWrap w:val="0"/>
            <w:tcMar>
              <w:top w:w="15" w:type="dxa"/>
              <w:left w:w="15" w:type="dxa"/>
              <w:bottom w:w="15" w:type="dxa"/>
              <w:right w:w="15" w:type="dxa"/>
            </w:tcMar>
            <w:vAlign w:val="center"/>
          </w:tcPr>
          <w:p>
            <w:pPr>
              <w:spacing w:line="500" w:lineRule="exact"/>
            </w:pPr>
          </w:p>
        </w:tc>
        <w:tc>
          <w:tcPr>
            <w:tcW w:w="1370" w:type="dxa"/>
            <w:shd w:val="clear" w:color="auto" w:fill="auto"/>
            <w:noWrap w:val="0"/>
            <w:tcMar>
              <w:top w:w="15" w:type="dxa"/>
              <w:left w:w="15" w:type="dxa"/>
              <w:bottom w:w="15" w:type="dxa"/>
              <w:right w:w="15" w:type="dxa"/>
            </w:tcMar>
            <w:vAlign w:val="center"/>
          </w:tcPr>
          <w:p>
            <w:pPr>
              <w:spacing w:line="500" w:lineRule="exact"/>
            </w:pPr>
            <w:r>
              <w:t>文化程度</w:t>
            </w:r>
          </w:p>
        </w:tc>
        <w:tc>
          <w:tcPr>
            <w:tcW w:w="1321" w:type="dxa"/>
            <w:gridSpan w:val="2"/>
            <w:shd w:val="clear" w:color="auto" w:fill="auto"/>
            <w:noWrap w:val="0"/>
            <w:tcMar>
              <w:top w:w="15" w:type="dxa"/>
              <w:left w:w="15" w:type="dxa"/>
              <w:bottom w:w="15" w:type="dxa"/>
              <w:right w:w="15" w:type="dxa"/>
            </w:tcMar>
            <w:vAlign w:val="center"/>
          </w:tcPr>
          <w:p>
            <w:pPr>
              <w:spacing w:line="500" w:lineRule="exact"/>
            </w:pPr>
          </w:p>
        </w:tc>
        <w:tc>
          <w:tcPr>
            <w:tcW w:w="1752" w:type="dxa"/>
            <w:gridSpan w:val="2"/>
            <w:vMerge w:val="continue"/>
            <w:shd w:val="clear" w:color="auto" w:fill="auto"/>
            <w:noWrap w:val="0"/>
            <w:vAlign w:val="center"/>
          </w:tcPr>
          <w:p>
            <w:pPr>
              <w:spacing w:line="500" w:lineRule="exact"/>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0" w:hRule="atLeast"/>
        </w:trPr>
        <w:tc>
          <w:tcPr>
            <w:tcW w:w="765" w:type="dxa"/>
            <w:vMerge w:val="continue"/>
            <w:shd w:val="clear" w:color="auto" w:fill="auto"/>
            <w:noWrap w:val="0"/>
            <w:vAlign w:val="center"/>
          </w:tcPr>
          <w:p>
            <w:pPr>
              <w:spacing w:line="500" w:lineRule="exact"/>
            </w:pPr>
          </w:p>
        </w:tc>
        <w:tc>
          <w:tcPr>
            <w:tcW w:w="1293" w:type="dxa"/>
            <w:shd w:val="clear" w:color="auto" w:fill="auto"/>
            <w:noWrap w:val="0"/>
            <w:tcMar>
              <w:top w:w="15" w:type="dxa"/>
              <w:left w:w="15" w:type="dxa"/>
              <w:bottom w:w="15" w:type="dxa"/>
              <w:right w:w="15" w:type="dxa"/>
            </w:tcMar>
            <w:vAlign w:val="center"/>
          </w:tcPr>
          <w:p>
            <w:pPr>
              <w:spacing w:line="500" w:lineRule="exact"/>
            </w:pPr>
            <w:r>
              <w:t>政治面貌</w:t>
            </w:r>
          </w:p>
        </w:tc>
        <w:tc>
          <w:tcPr>
            <w:tcW w:w="1789" w:type="dxa"/>
            <w:gridSpan w:val="3"/>
            <w:shd w:val="clear" w:color="auto" w:fill="auto"/>
            <w:noWrap w:val="0"/>
            <w:tcMar>
              <w:top w:w="15" w:type="dxa"/>
              <w:left w:w="15" w:type="dxa"/>
              <w:bottom w:w="15" w:type="dxa"/>
              <w:right w:w="15" w:type="dxa"/>
            </w:tcMar>
            <w:vAlign w:val="center"/>
          </w:tcPr>
          <w:p>
            <w:pPr>
              <w:spacing w:line="500" w:lineRule="exact"/>
            </w:pPr>
          </w:p>
        </w:tc>
        <w:tc>
          <w:tcPr>
            <w:tcW w:w="1370" w:type="dxa"/>
            <w:shd w:val="clear" w:color="auto" w:fill="auto"/>
            <w:noWrap w:val="0"/>
            <w:tcMar>
              <w:top w:w="15" w:type="dxa"/>
              <w:left w:w="15" w:type="dxa"/>
              <w:bottom w:w="15" w:type="dxa"/>
              <w:right w:w="15" w:type="dxa"/>
            </w:tcMar>
            <w:vAlign w:val="center"/>
          </w:tcPr>
          <w:p>
            <w:pPr>
              <w:spacing w:line="500" w:lineRule="exact"/>
            </w:pPr>
            <w:r>
              <w:t>健康状况</w:t>
            </w:r>
          </w:p>
        </w:tc>
        <w:tc>
          <w:tcPr>
            <w:tcW w:w="1321" w:type="dxa"/>
            <w:gridSpan w:val="2"/>
            <w:shd w:val="clear" w:color="auto" w:fill="auto"/>
            <w:noWrap w:val="0"/>
            <w:tcMar>
              <w:top w:w="15" w:type="dxa"/>
              <w:left w:w="15" w:type="dxa"/>
              <w:bottom w:w="15" w:type="dxa"/>
              <w:right w:w="15" w:type="dxa"/>
            </w:tcMar>
            <w:vAlign w:val="center"/>
          </w:tcPr>
          <w:p>
            <w:pPr>
              <w:spacing w:line="500" w:lineRule="exact"/>
            </w:pPr>
          </w:p>
        </w:tc>
        <w:tc>
          <w:tcPr>
            <w:tcW w:w="1752" w:type="dxa"/>
            <w:gridSpan w:val="2"/>
            <w:vMerge w:val="continue"/>
            <w:shd w:val="clear" w:color="auto" w:fill="auto"/>
            <w:noWrap w:val="0"/>
            <w:vAlign w:val="center"/>
          </w:tcPr>
          <w:p>
            <w:pPr>
              <w:spacing w:line="500" w:lineRule="exact"/>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64" w:hRule="atLeast"/>
        </w:trPr>
        <w:tc>
          <w:tcPr>
            <w:tcW w:w="765" w:type="dxa"/>
            <w:vMerge w:val="continue"/>
            <w:shd w:val="clear" w:color="auto" w:fill="auto"/>
            <w:noWrap w:val="0"/>
            <w:vAlign w:val="center"/>
          </w:tcPr>
          <w:p>
            <w:pPr>
              <w:spacing w:line="500" w:lineRule="exact"/>
            </w:pPr>
          </w:p>
        </w:tc>
        <w:tc>
          <w:tcPr>
            <w:tcW w:w="1293" w:type="dxa"/>
            <w:shd w:val="clear" w:color="auto" w:fill="auto"/>
            <w:noWrap w:val="0"/>
            <w:tcMar>
              <w:top w:w="15" w:type="dxa"/>
              <w:left w:w="15" w:type="dxa"/>
              <w:bottom w:w="15" w:type="dxa"/>
              <w:right w:w="15" w:type="dxa"/>
            </w:tcMar>
            <w:vAlign w:val="center"/>
          </w:tcPr>
          <w:p>
            <w:pPr>
              <w:spacing w:line="500" w:lineRule="exact"/>
            </w:pPr>
            <w:r>
              <w:t>现从事</w:t>
            </w:r>
          </w:p>
          <w:p>
            <w:pPr>
              <w:spacing w:line="500" w:lineRule="exact"/>
            </w:pPr>
            <w:r>
              <w:t>主要职业</w:t>
            </w:r>
          </w:p>
        </w:tc>
        <w:tc>
          <w:tcPr>
            <w:tcW w:w="1789" w:type="dxa"/>
            <w:gridSpan w:val="3"/>
            <w:shd w:val="clear" w:color="auto" w:fill="auto"/>
            <w:noWrap w:val="0"/>
            <w:tcMar>
              <w:top w:w="15" w:type="dxa"/>
              <w:left w:w="15" w:type="dxa"/>
              <w:bottom w:w="15" w:type="dxa"/>
              <w:right w:w="15" w:type="dxa"/>
            </w:tcMar>
            <w:vAlign w:val="center"/>
          </w:tcPr>
          <w:p>
            <w:pPr>
              <w:spacing w:line="500" w:lineRule="exact"/>
            </w:pPr>
          </w:p>
        </w:tc>
        <w:tc>
          <w:tcPr>
            <w:tcW w:w="1370" w:type="dxa"/>
            <w:shd w:val="clear" w:color="auto" w:fill="auto"/>
            <w:noWrap w:val="0"/>
            <w:tcMar>
              <w:top w:w="15" w:type="dxa"/>
              <w:left w:w="15" w:type="dxa"/>
              <w:bottom w:w="15" w:type="dxa"/>
              <w:right w:w="15" w:type="dxa"/>
            </w:tcMar>
            <w:vAlign w:val="center"/>
          </w:tcPr>
          <w:p>
            <w:pPr>
              <w:spacing w:line="500" w:lineRule="exact"/>
            </w:pPr>
            <w:r>
              <w:t>跟师学习</w:t>
            </w:r>
          </w:p>
          <w:p>
            <w:pPr>
              <w:spacing w:line="500" w:lineRule="exact"/>
            </w:pPr>
            <w:r>
              <w:t>地点</w:t>
            </w:r>
          </w:p>
        </w:tc>
        <w:tc>
          <w:tcPr>
            <w:tcW w:w="3073" w:type="dxa"/>
            <w:gridSpan w:val="4"/>
            <w:shd w:val="clear" w:color="auto" w:fill="auto"/>
            <w:noWrap w:val="0"/>
            <w:tcMar>
              <w:top w:w="15" w:type="dxa"/>
              <w:left w:w="15" w:type="dxa"/>
              <w:bottom w:w="15" w:type="dxa"/>
              <w:right w:w="15" w:type="dxa"/>
            </w:tcMar>
            <w:vAlign w:val="center"/>
          </w:tcPr>
          <w:p>
            <w:pPr>
              <w:spacing w:line="500" w:lineRule="exact"/>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0" w:hRule="atLeast"/>
        </w:trPr>
        <w:tc>
          <w:tcPr>
            <w:tcW w:w="765" w:type="dxa"/>
            <w:vMerge w:val="continue"/>
            <w:shd w:val="clear" w:color="auto" w:fill="auto"/>
            <w:noWrap w:val="0"/>
            <w:vAlign w:val="center"/>
          </w:tcPr>
          <w:p>
            <w:pPr>
              <w:spacing w:line="500" w:lineRule="exact"/>
            </w:pPr>
          </w:p>
        </w:tc>
        <w:tc>
          <w:tcPr>
            <w:tcW w:w="1293" w:type="dxa"/>
            <w:shd w:val="clear" w:color="auto" w:fill="auto"/>
            <w:noWrap w:val="0"/>
            <w:tcMar>
              <w:top w:w="15" w:type="dxa"/>
              <w:left w:w="15" w:type="dxa"/>
              <w:bottom w:w="15" w:type="dxa"/>
              <w:right w:w="15" w:type="dxa"/>
            </w:tcMar>
            <w:vAlign w:val="center"/>
          </w:tcPr>
          <w:p>
            <w:pPr>
              <w:spacing w:line="500" w:lineRule="exact"/>
            </w:pPr>
            <w:r>
              <w:t>联系电话</w:t>
            </w:r>
          </w:p>
        </w:tc>
        <w:tc>
          <w:tcPr>
            <w:tcW w:w="1789" w:type="dxa"/>
            <w:gridSpan w:val="3"/>
            <w:shd w:val="clear" w:color="auto" w:fill="auto"/>
            <w:noWrap w:val="0"/>
            <w:tcMar>
              <w:top w:w="15" w:type="dxa"/>
              <w:left w:w="15" w:type="dxa"/>
              <w:bottom w:w="15" w:type="dxa"/>
              <w:right w:w="15" w:type="dxa"/>
            </w:tcMar>
            <w:vAlign w:val="center"/>
          </w:tcPr>
          <w:p>
            <w:pPr>
              <w:spacing w:line="500" w:lineRule="exact"/>
            </w:pPr>
          </w:p>
        </w:tc>
        <w:tc>
          <w:tcPr>
            <w:tcW w:w="1370" w:type="dxa"/>
            <w:shd w:val="clear" w:color="auto" w:fill="auto"/>
            <w:noWrap w:val="0"/>
            <w:tcMar>
              <w:top w:w="15" w:type="dxa"/>
              <w:left w:w="15" w:type="dxa"/>
              <w:bottom w:w="15" w:type="dxa"/>
              <w:right w:w="15" w:type="dxa"/>
            </w:tcMar>
            <w:vAlign w:val="center"/>
          </w:tcPr>
          <w:p>
            <w:pPr>
              <w:spacing w:line="500" w:lineRule="exact"/>
            </w:pPr>
            <w:r>
              <w:t>身份证号码</w:t>
            </w:r>
          </w:p>
        </w:tc>
        <w:tc>
          <w:tcPr>
            <w:tcW w:w="3073" w:type="dxa"/>
            <w:gridSpan w:val="4"/>
            <w:shd w:val="clear" w:color="auto" w:fill="auto"/>
            <w:noWrap w:val="0"/>
            <w:tcMar>
              <w:top w:w="15" w:type="dxa"/>
              <w:left w:w="15" w:type="dxa"/>
              <w:bottom w:w="15" w:type="dxa"/>
              <w:right w:w="15" w:type="dxa"/>
            </w:tcMar>
            <w:vAlign w:val="center"/>
          </w:tcPr>
          <w:p>
            <w:pPr>
              <w:spacing w:line="500" w:lineRule="exact"/>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0" w:hRule="atLeast"/>
        </w:trPr>
        <w:tc>
          <w:tcPr>
            <w:tcW w:w="765" w:type="dxa"/>
            <w:vMerge w:val="restart"/>
            <w:shd w:val="clear" w:color="auto" w:fill="auto"/>
            <w:noWrap w:val="0"/>
            <w:tcMar>
              <w:top w:w="15" w:type="dxa"/>
              <w:left w:w="15" w:type="dxa"/>
              <w:bottom w:w="15" w:type="dxa"/>
              <w:right w:w="15" w:type="dxa"/>
            </w:tcMar>
            <w:vAlign w:val="center"/>
          </w:tcPr>
          <w:p>
            <w:pPr>
              <w:spacing w:line="500" w:lineRule="exact"/>
              <w:rPr>
                <w:rFonts w:eastAsia="宋体"/>
              </w:rPr>
            </w:pPr>
            <w:r>
              <w:rPr>
                <w:rFonts w:hint="eastAsia" w:eastAsia="宋体"/>
              </w:rPr>
              <w:t>指导</w:t>
            </w:r>
          </w:p>
          <w:p>
            <w:pPr>
              <w:spacing w:line="500" w:lineRule="exact"/>
            </w:pPr>
            <w:r>
              <w:rPr>
                <w:rFonts w:hint="eastAsia"/>
              </w:rPr>
              <w:t>老师</w:t>
            </w:r>
          </w:p>
          <w:p>
            <w:pPr>
              <w:spacing w:line="500" w:lineRule="exact"/>
            </w:pPr>
            <w:r>
              <w:rPr>
                <w:rFonts w:hint="eastAsia"/>
              </w:rPr>
              <w:t>信息</w:t>
            </w:r>
          </w:p>
        </w:tc>
        <w:tc>
          <w:tcPr>
            <w:tcW w:w="1293" w:type="dxa"/>
            <w:shd w:val="clear" w:color="auto" w:fill="auto"/>
            <w:noWrap w:val="0"/>
            <w:tcMar>
              <w:top w:w="15" w:type="dxa"/>
              <w:left w:w="15" w:type="dxa"/>
              <w:bottom w:w="15" w:type="dxa"/>
              <w:right w:w="15" w:type="dxa"/>
            </w:tcMar>
            <w:vAlign w:val="center"/>
          </w:tcPr>
          <w:p>
            <w:pPr>
              <w:spacing w:line="500" w:lineRule="exact"/>
            </w:pPr>
            <w:r>
              <w:t>姓  名</w:t>
            </w:r>
          </w:p>
        </w:tc>
        <w:tc>
          <w:tcPr>
            <w:tcW w:w="1789" w:type="dxa"/>
            <w:gridSpan w:val="3"/>
            <w:shd w:val="clear" w:color="auto" w:fill="auto"/>
            <w:noWrap w:val="0"/>
            <w:tcMar>
              <w:top w:w="15" w:type="dxa"/>
              <w:left w:w="15" w:type="dxa"/>
              <w:bottom w:w="15" w:type="dxa"/>
              <w:right w:w="15" w:type="dxa"/>
            </w:tcMar>
            <w:vAlign w:val="center"/>
          </w:tcPr>
          <w:p>
            <w:pPr>
              <w:spacing w:line="500" w:lineRule="exact"/>
            </w:pPr>
          </w:p>
        </w:tc>
        <w:tc>
          <w:tcPr>
            <w:tcW w:w="1370" w:type="dxa"/>
            <w:shd w:val="clear" w:color="auto" w:fill="auto"/>
            <w:noWrap w:val="0"/>
            <w:tcMar>
              <w:top w:w="15" w:type="dxa"/>
              <w:left w:w="15" w:type="dxa"/>
              <w:bottom w:w="15" w:type="dxa"/>
              <w:right w:w="15" w:type="dxa"/>
            </w:tcMar>
            <w:vAlign w:val="center"/>
          </w:tcPr>
          <w:p>
            <w:pPr>
              <w:spacing w:line="500" w:lineRule="exact"/>
            </w:pPr>
            <w:r>
              <w:t>性  别</w:t>
            </w:r>
          </w:p>
        </w:tc>
        <w:tc>
          <w:tcPr>
            <w:tcW w:w="1051" w:type="dxa"/>
            <w:shd w:val="clear" w:color="auto" w:fill="auto"/>
            <w:noWrap w:val="0"/>
            <w:tcMar>
              <w:top w:w="15" w:type="dxa"/>
              <w:left w:w="15" w:type="dxa"/>
              <w:bottom w:w="15" w:type="dxa"/>
              <w:right w:w="15" w:type="dxa"/>
            </w:tcMar>
            <w:vAlign w:val="center"/>
          </w:tcPr>
          <w:p>
            <w:pPr>
              <w:spacing w:line="500" w:lineRule="exact"/>
            </w:pPr>
          </w:p>
        </w:tc>
        <w:tc>
          <w:tcPr>
            <w:tcW w:w="945" w:type="dxa"/>
            <w:gridSpan w:val="2"/>
            <w:shd w:val="clear" w:color="auto" w:fill="auto"/>
            <w:noWrap w:val="0"/>
            <w:tcMar>
              <w:top w:w="15" w:type="dxa"/>
              <w:left w:w="15" w:type="dxa"/>
              <w:bottom w:w="15" w:type="dxa"/>
              <w:right w:w="15" w:type="dxa"/>
            </w:tcMar>
            <w:vAlign w:val="center"/>
          </w:tcPr>
          <w:p>
            <w:pPr>
              <w:spacing w:line="500" w:lineRule="exact"/>
            </w:pPr>
            <w:r>
              <w:t>民  族</w:t>
            </w:r>
          </w:p>
        </w:tc>
        <w:tc>
          <w:tcPr>
            <w:tcW w:w="1077" w:type="dxa"/>
            <w:shd w:val="clear" w:color="auto" w:fill="auto"/>
            <w:noWrap w:val="0"/>
            <w:tcMar>
              <w:top w:w="15" w:type="dxa"/>
              <w:left w:w="15" w:type="dxa"/>
              <w:bottom w:w="15" w:type="dxa"/>
              <w:right w:w="15" w:type="dxa"/>
            </w:tcMar>
            <w:vAlign w:val="center"/>
          </w:tcPr>
          <w:p>
            <w:pPr>
              <w:spacing w:line="500" w:lineRule="exact"/>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0" w:hRule="atLeast"/>
        </w:trPr>
        <w:tc>
          <w:tcPr>
            <w:tcW w:w="765" w:type="dxa"/>
            <w:vMerge w:val="continue"/>
            <w:shd w:val="clear" w:color="auto" w:fill="auto"/>
            <w:noWrap w:val="0"/>
            <w:vAlign w:val="center"/>
          </w:tcPr>
          <w:p>
            <w:pPr>
              <w:spacing w:line="500" w:lineRule="exact"/>
            </w:pPr>
          </w:p>
        </w:tc>
        <w:tc>
          <w:tcPr>
            <w:tcW w:w="1293" w:type="dxa"/>
            <w:shd w:val="clear" w:color="auto" w:fill="auto"/>
            <w:noWrap w:val="0"/>
            <w:tcMar>
              <w:top w:w="15" w:type="dxa"/>
              <w:left w:w="15" w:type="dxa"/>
              <w:bottom w:w="15" w:type="dxa"/>
              <w:right w:w="15" w:type="dxa"/>
            </w:tcMar>
            <w:vAlign w:val="center"/>
          </w:tcPr>
          <w:p>
            <w:pPr>
              <w:spacing w:line="500" w:lineRule="exact"/>
            </w:pPr>
            <w:r>
              <w:t>工作单位</w:t>
            </w:r>
          </w:p>
        </w:tc>
        <w:tc>
          <w:tcPr>
            <w:tcW w:w="3159" w:type="dxa"/>
            <w:gridSpan w:val="4"/>
            <w:shd w:val="clear" w:color="auto" w:fill="auto"/>
            <w:noWrap w:val="0"/>
            <w:tcMar>
              <w:top w:w="15" w:type="dxa"/>
              <w:left w:w="15" w:type="dxa"/>
              <w:bottom w:w="15" w:type="dxa"/>
              <w:right w:w="15" w:type="dxa"/>
            </w:tcMar>
            <w:vAlign w:val="center"/>
          </w:tcPr>
          <w:p>
            <w:pPr>
              <w:spacing w:line="500" w:lineRule="exact"/>
            </w:pPr>
          </w:p>
        </w:tc>
        <w:tc>
          <w:tcPr>
            <w:tcW w:w="1996" w:type="dxa"/>
            <w:gridSpan w:val="3"/>
            <w:shd w:val="clear" w:color="auto" w:fill="auto"/>
            <w:noWrap w:val="0"/>
            <w:tcMar>
              <w:top w:w="15" w:type="dxa"/>
              <w:left w:w="15" w:type="dxa"/>
              <w:bottom w:w="15" w:type="dxa"/>
              <w:right w:w="15" w:type="dxa"/>
            </w:tcMar>
            <w:vAlign w:val="center"/>
          </w:tcPr>
          <w:p>
            <w:pPr>
              <w:spacing w:line="500" w:lineRule="exact"/>
            </w:pPr>
            <w:r>
              <w:t>从事中医临床</w:t>
            </w:r>
          </w:p>
          <w:p>
            <w:pPr>
              <w:spacing w:line="500" w:lineRule="exact"/>
            </w:pPr>
            <w:r>
              <w:t>工作时间</w:t>
            </w:r>
          </w:p>
        </w:tc>
        <w:tc>
          <w:tcPr>
            <w:tcW w:w="1077" w:type="dxa"/>
            <w:shd w:val="clear" w:color="auto" w:fill="auto"/>
            <w:noWrap w:val="0"/>
            <w:tcMar>
              <w:top w:w="15" w:type="dxa"/>
              <w:left w:w="15" w:type="dxa"/>
              <w:bottom w:w="15" w:type="dxa"/>
              <w:right w:w="15" w:type="dxa"/>
            </w:tcMar>
            <w:vAlign w:val="center"/>
          </w:tcPr>
          <w:p>
            <w:pPr>
              <w:spacing w:line="500" w:lineRule="exact"/>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0" w:hRule="atLeast"/>
        </w:trPr>
        <w:tc>
          <w:tcPr>
            <w:tcW w:w="765" w:type="dxa"/>
            <w:vMerge w:val="continue"/>
            <w:shd w:val="clear" w:color="auto" w:fill="auto"/>
            <w:noWrap w:val="0"/>
            <w:vAlign w:val="center"/>
          </w:tcPr>
          <w:p>
            <w:pPr>
              <w:spacing w:line="500" w:lineRule="exact"/>
            </w:pPr>
          </w:p>
        </w:tc>
        <w:tc>
          <w:tcPr>
            <w:tcW w:w="1293" w:type="dxa"/>
            <w:shd w:val="clear" w:color="auto" w:fill="auto"/>
            <w:noWrap w:val="0"/>
            <w:tcMar>
              <w:top w:w="15" w:type="dxa"/>
              <w:left w:w="15" w:type="dxa"/>
              <w:bottom w:w="15" w:type="dxa"/>
              <w:right w:w="15" w:type="dxa"/>
            </w:tcMar>
            <w:vAlign w:val="center"/>
          </w:tcPr>
          <w:p>
            <w:pPr>
              <w:spacing w:line="500" w:lineRule="exact"/>
            </w:pPr>
            <w:r>
              <w:t>职  称</w:t>
            </w:r>
          </w:p>
        </w:tc>
        <w:tc>
          <w:tcPr>
            <w:tcW w:w="1789" w:type="dxa"/>
            <w:gridSpan w:val="3"/>
            <w:shd w:val="clear" w:color="auto" w:fill="auto"/>
            <w:noWrap w:val="0"/>
            <w:tcMar>
              <w:top w:w="15" w:type="dxa"/>
              <w:left w:w="15" w:type="dxa"/>
              <w:bottom w:w="15" w:type="dxa"/>
              <w:right w:w="15" w:type="dxa"/>
            </w:tcMar>
            <w:vAlign w:val="center"/>
          </w:tcPr>
          <w:p>
            <w:pPr>
              <w:spacing w:line="500" w:lineRule="exact"/>
            </w:pPr>
          </w:p>
        </w:tc>
        <w:tc>
          <w:tcPr>
            <w:tcW w:w="1370" w:type="dxa"/>
            <w:shd w:val="clear" w:color="auto" w:fill="auto"/>
            <w:noWrap w:val="0"/>
            <w:tcMar>
              <w:top w:w="15" w:type="dxa"/>
              <w:left w:w="15" w:type="dxa"/>
              <w:bottom w:w="15" w:type="dxa"/>
              <w:right w:w="15" w:type="dxa"/>
            </w:tcMar>
            <w:vAlign w:val="center"/>
          </w:tcPr>
          <w:p>
            <w:pPr>
              <w:spacing w:line="500" w:lineRule="exact"/>
            </w:pPr>
            <w:r>
              <w:t>联系电话</w:t>
            </w:r>
          </w:p>
        </w:tc>
        <w:tc>
          <w:tcPr>
            <w:tcW w:w="3073" w:type="dxa"/>
            <w:gridSpan w:val="4"/>
            <w:shd w:val="clear" w:color="auto" w:fill="auto"/>
            <w:noWrap w:val="0"/>
            <w:tcMar>
              <w:top w:w="15" w:type="dxa"/>
              <w:left w:w="15" w:type="dxa"/>
              <w:bottom w:w="15" w:type="dxa"/>
              <w:right w:w="15" w:type="dxa"/>
            </w:tcMar>
            <w:vAlign w:val="center"/>
          </w:tcPr>
          <w:p>
            <w:pPr>
              <w:spacing w:line="500" w:lineRule="exact"/>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0" w:hRule="atLeast"/>
        </w:trPr>
        <w:tc>
          <w:tcPr>
            <w:tcW w:w="765" w:type="dxa"/>
            <w:vMerge w:val="continue"/>
            <w:shd w:val="clear" w:color="auto" w:fill="auto"/>
            <w:noWrap w:val="0"/>
            <w:vAlign w:val="center"/>
          </w:tcPr>
          <w:p>
            <w:pPr>
              <w:spacing w:line="500" w:lineRule="exact"/>
            </w:pPr>
          </w:p>
        </w:tc>
        <w:tc>
          <w:tcPr>
            <w:tcW w:w="3082" w:type="dxa"/>
            <w:gridSpan w:val="4"/>
            <w:shd w:val="clear" w:color="auto" w:fill="auto"/>
            <w:noWrap w:val="0"/>
            <w:tcMar>
              <w:top w:w="15" w:type="dxa"/>
              <w:left w:w="15" w:type="dxa"/>
              <w:bottom w:w="15" w:type="dxa"/>
              <w:right w:w="15" w:type="dxa"/>
            </w:tcMar>
            <w:vAlign w:val="center"/>
          </w:tcPr>
          <w:p>
            <w:pPr>
              <w:spacing w:line="500" w:lineRule="exact"/>
            </w:pPr>
            <w:r>
              <w:t>身份证号码</w:t>
            </w:r>
          </w:p>
        </w:tc>
        <w:tc>
          <w:tcPr>
            <w:tcW w:w="4443" w:type="dxa"/>
            <w:gridSpan w:val="5"/>
            <w:shd w:val="clear" w:color="auto" w:fill="auto"/>
            <w:noWrap w:val="0"/>
            <w:tcMar>
              <w:top w:w="15" w:type="dxa"/>
              <w:left w:w="15" w:type="dxa"/>
              <w:bottom w:w="15" w:type="dxa"/>
              <w:right w:w="15" w:type="dxa"/>
            </w:tcMar>
            <w:vAlign w:val="center"/>
          </w:tcPr>
          <w:p>
            <w:pPr>
              <w:spacing w:line="500" w:lineRule="exact"/>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0" w:hRule="atLeast"/>
        </w:trPr>
        <w:tc>
          <w:tcPr>
            <w:tcW w:w="765" w:type="dxa"/>
            <w:vMerge w:val="continue"/>
            <w:shd w:val="clear" w:color="auto" w:fill="auto"/>
            <w:noWrap w:val="0"/>
            <w:vAlign w:val="center"/>
          </w:tcPr>
          <w:p>
            <w:pPr>
              <w:spacing w:line="500" w:lineRule="exact"/>
            </w:pPr>
          </w:p>
        </w:tc>
        <w:tc>
          <w:tcPr>
            <w:tcW w:w="3082" w:type="dxa"/>
            <w:gridSpan w:val="4"/>
            <w:shd w:val="clear" w:color="auto" w:fill="auto"/>
            <w:noWrap w:val="0"/>
            <w:tcMar>
              <w:top w:w="15" w:type="dxa"/>
              <w:left w:w="15" w:type="dxa"/>
              <w:bottom w:w="15" w:type="dxa"/>
              <w:right w:w="15" w:type="dxa"/>
            </w:tcMar>
            <w:vAlign w:val="center"/>
          </w:tcPr>
          <w:p>
            <w:pPr>
              <w:spacing w:line="500" w:lineRule="exact"/>
            </w:pPr>
            <w:r>
              <w:t>医师资格证书编号</w:t>
            </w:r>
          </w:p>
        </w:tc>
        <w:tc>
          <w:tcPr>
            <w:tcW w:w="4443" w:type="dxa"/>
            <w:gridSpan w:val="5"/>
            <w:shd w:val="clear" w:color="auto" w:fill="auto"/>
            <w:noWrap w:val="0"/>
            <w:tcMar>
              <w:top w:w="15" w:type="dxa"/>
              <w:left w:w="15" w:type="dxa"/>
              <w:bottom w:w="15" w:type="dxa"/>
              <w:right w:w="15" w:type="dxa"/>
            </w:tcMar>
            <w:vAlign w:val="center"/>
          </w:tcPr>
          <w:p>
            <w:pPr>
              <w:spacing w:line="500" w:lineRule="exact"/>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0" w:hRule="atLeast"/>
        </w:trPr>
        <w:tc>
          <w:tcPr>
            <w:tcW w:w="765" w:type="dxa"/>
            <w:vMerge w:val="continue"/>
            <w:shd w:val="clear" w:color="auto" w:fill="auto"/>
            <w:noWrap w:val="0"/>
            <w:vAlign w:val="center"/>
          </w:tcPr>
          <w:p>
            <w:pPr>
              <w:spacing w:line="500" w:lineRule="exact"/>
            </w:pPr>
          </w:p>
        </w:tc>
        <w:tc>
          <w:tcPr>
            <w:tcW w:w="3082" w:type="dxa"/>
            <w:gridSpan w:val="4"/>
            <w:shd w:val="clear" w:color="auto" w:fill="auto"/>
            <w:noWrap w:val="0"/>
            <w:tcMar>
              <w:top w:w="15" w:type="dxa"/>
              <w:left w:w="15" w:type="dxa"/>
              <w:bottom w:w="15" w:type="dxa"/>
              <w:right w:w="15" w:type="dxa"/>
            </w:tcMar>
            <w:vAlign w:val="center"/>
          </w:tcPr>
          <w:p>
            <w:pPr>
              <w:spacing w:line="500" w:lineRule="exact"/>
            </w:pPr>
            <w:r>
              <w:t>医师执业证书编号</w:t>
            </w:r>
          </w:p>
        </w:tc>
        <w:tc>
          <w:tcPr>
            <w:tcW w:w="4443" w:type="dxa"/>
            <w:gridSpan w:val="5"/>
            <w:shd w:val="clear" w:color="auto" w:fill="auto"/>
            <w:noWrap w:val="0"/>
            <w:tcMar>
              <w:top w:w="15" w:type="dxa"/>
              <w:left w:w="15" w:type="dxa"/>
              <w:bottom w:w="15" w:type="dxa"/>
              <w:right w:w="15" w:type="dxa"/>
            </w:tcMar>
            <w:vAlign w:val="center"/>
          </w:tcPr>
          <w:p>
            <w:pPr>
              <w:spacing w:line="500" w:lineRule="exact"/>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0" w:hRule="atLeast"/>
        </w:trPr>
        <w:tc>
          <w:tcPr>
            <w:tcW w:w="765" w:type="dxa"/>
            <w:vMerge w:val="continue"/>
            <w:shd w:val="clear" w:color="auto" w:fill="auto"/>
            <w:noWrap w:val="0"/>
            <w:vAlign w:val="center"/>
          </w:tcPr>
          <w:p>
            <w:pPr>
              <w:spacing w:line="500" w:lineRule="exact"/>
            </w:pPr>
          </w:p>
        </w:tc>
        <w:tc>
          <w:tcPr>
            <w:tcW w:w="1647" w:type="dxa"/>
            <w:gridSpan w:val="2"/>
            <w:shd w:val="clear" w:color="auto" w:fill="auto"/>
            <w:noWrap w:val="0"/>
            <w:tcMar>
              <w:top w:w="15" w:type="dxa"/>
              <w:left w:w="15" w:type="dxa"/>
              <w:bottom w:w="15" w:type="dxa"/>
              <w:right w:w="15" w:type="dxa"/>
            </w:tcMar>
            <w:vAlign w:val="center"/>
          </w:tcPr>
          <w:p>
            <w:pPr>
              <w:spacing w:line="500" w:lineRule="exact"/>
            </w:pPr>
            <w:r>
              <w:t>临床特长</w:t>
            </w:r>
          </w:p>
        </w:tc>
        <w:tc>
          <w:tcPr>
            <w:tcW w:w="5878" w:type="dxa"/>
            <w:gridSpan w:val="7"/>
            <w:shd w:val="clear" w:color="auto" w:fill="auto"/>
            <w:noWrap w:val="0"/>
            <w:tcMar>
              <w:top w:w="15" w:type="dxa"/>
              <w:left w:w="15" w:type="dxa"/>
              <w:bottom w:w="15" w:type="dxa"/>
              <w:right w:w="15" w:type="dxa"/>
            </w:tcMar>
            <w:vAlign w:val="center"/>
          </w:tcPr>
          <w:p>
            <w:pPr>
              <w:spacing w:line="500" w:lineRule="exact"/>
            </w:pPr>
          </w:p>
          <w:p>
            <w:pPr>
              <w:spacing w:line="500" w:lineRule="exact"/>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264" w:hRule="atLeast"/>
        </w:trPr>
        <w:tc>
          <w:tcPr>
            <w:tcW w:w="8290" w:type="dxa"/>
            <w:gridSpan w:val="10"/>
            <w:shd w:val="clear" w:color="auto" w:fill="auto"/>
            <w:noWrap w:val="0"/>
            <w:tcMar>
              <w:top w:w="15" w:type="dxa"/>
              <w:left w:w="15" w:type="dxa"/>
              <w:bottom w:w="15" w:type="dxa"/>
              <w:right w:w="15" w:type="dxa"/>
            </w:tcMar>
            <w:vAlign w:val="center"/>
          </w:tcPr>
          <w:p>
            <w:pPr>
              <w:spacing w:line="500" w:lineRule="exact"/>
            </w:pPr>
            <w:r>
              <w:rPr>
                <w:rFonts w:hint="eastAsia" w:eastAsia="宋体"/>
              </w:rPr>
              <w:t>师承人员</w:t>
            </w:r>
            <w:r>
              <w:t>学习经历：</w:t>
            </w:r>
          </w:p>
          <w:p>
            <w:pPr>
              <w:spacing w:line="500" w:lineRule="exact"/>
            </w:pPr>
            <w:r>
              <w:t> </w:t>
            </w:r>
          </w:p>
          <w:p>
            <w:pPr>
              <w:spacing w:line="500" w:lineRule="exact"/>
              <w:rPr>
                <w:rFonts w:hint="eastAsia"/>
              </w:rPr>
            </w:pPr>
          </w:p>
          <w:p>
            <w:pPr>
              <w:spacing w:line="500" w:lineRule="exact"/>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142" w:hRule="atLeast"/>
        </w:trPr>
        <w:tc>
          <w:tcPr>
            <w:tcW w:w="8290" w:type="dxa"/>
            <w:gridSpan w:val="10"/>
            <w:shd w:val="clear" w:color="auto" w:fill="auto"/>
            <w:noWrap w:val="0"/>
            <w:tcMar>
              <w:top w:w="15" w:type="dxa"/>
              <w:left w:w="15" w:type="dxa"/>
              <w:bottom w:w="15" w:type="dxa"/>
              <w:right w:w="15" w:type="dxa"/>
            </w:tcMar>
            <w:vAlign w:val="center"/>
          </w:tcPr>
          <w:p>
            <w:pPr>
              <w:spacing w:line="500" w:lineRule="exact"/>
              <w:rPr>
                <w:rFonts w:hint="eastAsia"/>
              </w:rPr>
            </w:pPr>
            <w:r>
              <w:t>指导老师意见：</w:t>
            </w:r>
          </w:p>
          <w:p>
            <w:pPr>
              <w:spacing w:line="500" w:lineRule="exact"/>
              <w:rPr>
                <w:rFonts w:hint="eastAsia"/>
              </w:rPr>
            </w:pPr>
          </w:p>
          <w:p>
            <w:pPr>
              <w:spacing w:line="500" w:lineRule="exact"/>
              <w:rPr>
                <w:rFonts w:hint="eastAsia"/>
              </w:rPr>
            </w:pPr>
          </w:p>
          <w:p>
            <w:pPr>
              <w:spacing w:line="500" w:lineRule="exact"/>
              <w:rPr>
                <w:rFonts w:hint="eastAsia"/>
              </w:rPr>
            </w:pPr>
          </w:p>
          <w:p>
            <w:pPr>
              <w:spacing w:line="500" w:lineRule="exact"/>
            </w:pPr>
          </w:p>
          <w:p>
            <w:pPr>
              <w:spacing w:line="500" w:lineRule="exact"/>
              <w:ind w:firstLine="5250" w:firstLineChars="2500"/>
            </w:pPr>
            <w:r>
              <w:t>签字：</w:t>
            </w:r>
            <w:r>
              <w:rPr>
                <w:u w:val="single"/>
              </w:rPr>
              <w:t>          </w:t>
            </w:r>
            <w:r>
              <w:t> </w:t>
            </w:r>
          </w:p>
          <w:p>
            <w:pPr>
              <w:spacing w:line="500" w:lineRule="exact"/>
            </w:pPr>
            <w:r>
              <w:t>                              年   月  日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0" w:hRule="atLeast"/>
        </w:trPr>
        <w:tc>
          <w:tcPr>
            <w:tcW w:w="2517" w:type="dxa"/>
            <w:gridSpan w:val="4"/>
            <w:shd w:val="clear" w:color="auto" w:fill="auto"/>
            <w:noWrap w:val="0"/>
            <w:tcMar>
              <w:top w:w="15" w:type="dxa"/>
              <w:left w:w="15" w:type="dxa"/>
              <w:bottom w:w="15" w:type="dxa"/>
              <w:right w:w="15" w:type="dxa"/>
            </w:tcMar>
            <w:vAlign w:val="center"/>
          </w:tcPr>
          <w:p>
            <w:pPr>
              <w:spacing w:line="500" w:lineRule="exact"/>
              <w:jc w:val="center"/>
            </w:pPr>
            <w:r>
              <w:t>县级卫生健康</w:t>
            </w:r>
            <w:r>
              <w:rPr>
                <w:rFonts w:hint="eastAsia" w:eastAsia="宋体"/>
              </w:rPr>
              <w:t>行政</w:t>
            </w:r>
            <w:r>
              <w:t>部门</w:t>
            </w:r>
          </w:p>
          <w:p>
            <w:pPr>
              <w:spacing w:line="500" w:lineRule="exact"/>
              <w:jc w:val="center"/>
            </w:pPr>
            <w:r>
              <w:rPr>
                <w:rFonts w:hint="eastAsia" w:eastAsia="宋体"/>
              </w:rPr>
              <w:t>初审</w:t>
            </w:r>
            <w:r>
              <w:t>意见</w:t>
            </w:r>
          </w:p>
        </w:tc>
        <w:tc>
          <w:tcPr>
            <w:tcW w:w="5773" w:type="dxa"/>
            <w:gridSpan w:val="6"/>
            <w:shd w:val="clear" w:color="auto" w:fill="auto"/>
            <w:noWrap w:val="0"/>
            <w:tcMar>
              <w:top w:w="15" w:type="dxa"/>
              <w:left w:w="15" w:type="dxa"/>
              <w:bottom w:w="15" w:type="dxa"/>
              <w:right w:w="15" w:type="dxa"/>
            </w:tcMar>
            <w:vAlign w:val="center"/>
          </w:tcPr>
          <w:p>
            <w:pPr>
              <w:spacing w:line="500" w:lineRule="exact"/>
            </w:pPr>
          </w:p>
          <w:p>
            <w:pPr>
              <w:spacing w:line="500" w:lineRule="exact"/>
              <w:rPr>
                <w:rFonts w:hint="eastAsia"/>
              </w:rPr>
            </w:pPr>
            <w:r>
              <w:t xml:space="preserve">                       </w:t>
            </w:r>
          </w:p>
          <w:p>
            <w:pPr>
              <w:spacing w:line="500" w:lineRule="exact"/>
            </w:pPr>
            <w:r>
              <w:t xml:space="preserve">     </w:t>
            </w:r>
            <w:r>
              <w:rPr>
                <w:rFonts w:hint="eastAsia" w:eastAsia="宋体"/>
              </w:rPr>
              <w:t xml:space="preserve">                         </w:t>
            </w:r>
            <w:r>
              <w:t xml:space="preserve"> （单位公章）</w:t>
            </w:r>
          </w:p>
          <w:p>
            <w:pPr>
              <w:spacing w:line="500" w:lineRule="exact"/>
              <w:ind w:firstLine="3150" w:firstLineChars="1500"/>
            </w:pPr>
            <w:r>
              <w:t>年   月   日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0" w:hRule="atLeast"/>
        </w:trPr>
        <w:tc>
          <w:tcPr>
            <w:tcW w:w="2517" w:type="dxa"/>
            <w:gridSpan w:val="4"/>
            <w:shd w:val="clear" w:color="auto" w:fill="auto"/>
            <w:noWrap w:val="0"/>
            <w:tcMar>
              <w:top w:w="15" w:type="dxa"/>
              <w:left w:w="15" w:type="dxa"/>
              <w:bottom w:w="15" w:type="dxa"/>
              <w:right w:w="15" w:type="dxa"/>
            </w:tcMar>
            <w:vAlign w:val="center"/>
          </w:tcPr>
          <w:p>
            <w:pPr>
              <w:spacing w:line="500" w:lineRule="exact"/>
              <w:jc w:val="center"/>
            </w:pPr>
            <w:r>
              <w:t>市级卫生健康</w:t>
            </w:r>
            <w:r>
              <w:rPr>
                <w:rFonts w:hint="eastAsia" w:eastAsia="宋体"/>
              </w:rPr>
              <w:t>行政</w:t>
            </w:r>
          </w:p>
          <w:p>
            <w:pPr>
              <w:spacing w:line="500" w:lineRule="exact"/>
              <w:jc w:val="center"/>
            </w:pPr>
            <w:r>
              <w:t>部门</w:t>
            </w:r>
            <w:r>
              <w:rPr>
                <w:rFonts w:hint="eastAsia" w:eastAsia="宋体"/>
              </w:rPr>
              <w:t>复审</w:t>
            </w:r>
            <w:r>
              <w:t>意见</w:t>
            </w:r>
          </w:p>
        </w:tc>
        <w:tc>
          <w:tcPr>
            <w:tcW w:w="5773" w:type="dxa"/>
            <w:gridSpan w:val="6"/>
            <w:shd w:val="clear" w:color="auto" w:fill="auto"/>
            <w:noWrap w:val="0"/>
            <w:tcMar>
              <w:top w:w="15" w:type="dxa"/>
              <w:left w:w="15" w:type="dxa"/>
              <w:bottom w:w="15" w:type="dxa"/>
              <w:right w:w="15" w:type="dxa"/>
            </w:tcMar>
            <w:vAlign w:val="center"/>
          </w:tcPr>
          <w:p>
            <w:pPr>
              <w:spacing w:line="500" w:lineRule="exact"/>
              <w:ind w:firstLine="1995" w:firstLineChars="950"/>
            </w:pPr>
            <w:r>
              <w:t> </w:t>
            </w:r>
          </w:p>
          <w:p>
            <w:pPr>
              <w:spacing w:line="500" w:lineRule="exact"/>
              <w:rPr>
                <w:rFonts w:hint="eastAsia"/>
              </w:rPr>
            </w:pPr>
            <w:r>
              <w:t xml:space="preserve">                       </w:t>
            </w:r>
          </w:p>
          <w:p>
            <w:pPr>
              <w:spacing w:line="500" w:lineRule="exact"/>
              <w:rPr>
                <w:rFonts w:hint="eastAsia"/>
              </w:rPr>
            </w:pPr>
            <w:r>
              <w:t xml:space="preserve"> </w:t>
            </w:r>
          </w:p>
          <w:p>
            <w:pPr>
              <w:spacing w:line="500" w:lineRule="exact"/>
            </w:pPr>
          </w:p>
          <w:p>
            <w:pPr>
              <w:spacing w:line="500" w:lineRule="exact"/>
            </w:pPr>
            <w:r>
              <w:t xml:space="preserve">   </w:t>
            </w:r>
            <w:r>
              <w:rPr>
                <w:rFonts w:hint="eastAsia" w:eastAsia="宋体"/>
              </w:rPr>
              <w:t xml:space="preserve">                           </w:t>
            </w:r>
            <w:r>
              <w:t xml:space="preserve">   （单位公章）</w:t>
            </w:r>
          </w:p>
          <w:p>
            <w:pPr>
              <w:spacing w:line="500" w:lineRule="exact"/>
              <w:ind w:firstLine="3360" w:firstLineChars="1600"/>
            </w:pPr>
            <w:r>
              <w:t>年   月   日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34" w:hRule="atLeast"/>
        </w:trPr>
        <w:tc>
          <w:tcPr>
            <w:tcW w:w="2517" w:type="dxa"/>
            <w:gridSpan w:val="4"/>
            <w:shd w:val="clear" w:color="auto" w:fill="auto"/>
            <w:noWrap w:val="0"/>
            <w:tcMar>
              <w:top w:w="15" w:type="dxa"/>
              <w:left w:w="15" w:type="dxa"/>
              <w:bottom w:w="15" w:type="dxa"/>
              <w:right w:w="15" w:type="dxa"/>
            </w:tcMar>
            <w:vAlign w:val="center"/>
          </w:tcPr>
          <w:p>
            <w:pPr>
              <w:spacing w:line="500" w:lineRule="exact"/>
              <w:jc w:val="center"/>
            </w:pPr>
            <w:r>
              <w:rPr>
                <w:rFonts w:hint="eastAsia" w:eastAsia="宋体"/>
              </w:rPr>
              <w:t>省级卫生健康行政部门  备案</w:t>
            </w:r>
            <w:r>
              <w:t>意见</w:t>
            </w:r>
          </w:p>
        </w:tc>
        <w:tc>
          <w:tcPr>
            <w:tcW w:w="5773" w:type="dxa"/>
            <w:gridSpan w:val="6"/>
            <w:shd w:val="clear" w:color="auto" w:fill="auto"/>
            <w:noWrap w:val="0"/>
            <w:tcMar>
              <w:top w:w="15" w:type="dxa"/>
              <w:left w:w="15" w:type="dxa"/>
              <w:bottom w:w="15" w:type="dxa"/>
              <w:right w:w="15" w:type="dxa"/>
            </w:tcMar>
            <w:vAlign w:val="center"/>
          </w:tcPr>
          <w:p>
            <w:pPr>
              <w:spacing w:line="500" w:lineRule="exact"/>
            </w:pPr>
            <w:r>
              <w:t> </w:t>
            </w:r>
          </w:p>
          <w:p>
            <w:pPr>
              <w:spacing w:line="500" w:lineRule="exact"/>
              <w:rPr>
                <w:rFonts w:hint="eastAsia"/>
              </w:rPr>
            </w:pPr>
            <w:r>
              <w:t xml:space="preserve">                       </w:t>
            </w:r>
          </w:p>
          <w:p>
            <w:pPr>
              <w:spacing w:line="500" w:lineRule="exact"/>
              <w:rPr>
                <w:rFonts w:hint="eastAsia"/>
              </w:rPr>
            </w:pPr>
            <w:r>
              <w:t xml:space="preserve">  </w:t>
            </w:r>
          </w:p>
          <w:p>
            <w:pPr>
              <w:spacing w:line="500" w:lineRule="exact"/>
            </w:pPr>
          </w:p>
          <w:p>
            <w:pPr>
              <w:spacing w:line="500" w:lineRule="exact"/>
            </w:pPr>
            <w:r>
              <w:t xml:space="preserve">    </w:t>
            </w:r>
            <w:r>
              <w:rPr>
                <w:rFonts w:hint="eastAsia" w:eastAsia="宋体"/>
              </w:rPr>
              <w:t xml:space="preserve">                             </w:t>
            </w:r>
            <w:r>
              <w:t xml:space="preserve"> （单位公章）</w:t>
            </w:r>
          </w:p>
          <w:p>
            <w:pPr>
              <w:spacing w:line="500" w:lineRule="exact"/>
              <w:ind w:firstLine="3255" w:firstLineChars="1550"/>
            </w:pPr>
            <w:r>
              <w:t>年   月   日     </w:t>
            </w:r>
          </w:p>
        </w:tc>
      </w:tr>
      <w:bookmarkEnd w:id="0"/>
      <w:bookmarkEnd w:id="1"/>
    </w:tbl>
    <w:p>
      <w:pPr>
        <w:spacing w:line="600" w:lineRule="auto"/>
      </w:pPr>
      <w:r>
        <w:rPr>
          <w:rFonts w:hint="eastAsia"/>
          <w:b/>
          <w:bCs/>
        </w:rPr>
        <w:t>注：</w:t>
      </w:r>
      <w:r>
        <w:rPr>
          <w:rFonts w:hint="eastAsia"/>
        </w:rPr>
        <w:t>本审批表一式</w:t>
      </w:r>
      <w:bookmarkStart w:id="2" w:name="_GoBack"/>
      <w:bookmarkEnd w:id="2"/>
      <w:r>
        <w:rPr>
          <w:rFonts w:hint="eastAsia"/>
        </w:rPr>
        <w:t>五份，</w:t>
      </w:r>
      <w:r>
        <w:rPr>
          <w:rFonts w:hint="eastAsia" w:eastAsia="宋体"/>
        </w:rPr>
        <w:t>省、市、县级</w:t>
      </w:r>
      <w:r>
        <w:rPr>
          <w:rFonts w:hint="eastAsia"/>
        </w:rPr>
        <w:t>卫生健康</w:t>
      </w:r>
      <w:r>
        <w:rPr>
          <w:rFonts w:hint="eastAsia" w:eastAsia="宋体"/>
        </w:rPr>
        <w:t>行政</w:t>
      </w:r>
      <w:r>
        <w:rPr>
          <w:rFonts w:hint="eastAsia"/>
        </w:rPr>
        <w:t>部门各留存备案一份，</w:t>
      </w:r>
      <w:r>
        <w:rPr>
          <w:rFonts w:hint="eastAsia" w:eastAsia="宋体"/>
        </w:rPr>
        <w:t>指导</w:t>
      </w:r>
      <w:r>
        <w:rPr>
          <w:rFonts w:hint="eastAsia"/>
        </w:rPr>
        <w:t>老师和</w:t>
      </w:r>
      <w:r>
        <w:rPr>
          <w:rFonts w:hint="eastAsia" w:eastAsia="宋体"/>
        </w:rPr>
        <w:t>师承人员</w:t>
      </w:r>
      <w:r>
        <w:rPr>
          <w:rFonts w:hint="eastAsia"/>
        </w:rPr>
        <w:t>各留存一份。</w:t>
      </w:r>
    </w:p>
    <w:p>
      <w:pPr>
        <w:bidi w:val="0"/>
        <w:ind w:firstLine="327" w:firstLineChars="0"/>
        <w:jc w:val="left"/>
        <w:rPr>
          <w:rFonts w:hint="eastAsia"/>
          <w:lang w:val="en-US" w:eastAsia="zh-CN"/>
        </w:rPr>
      </w:pPr>
    </w:p>
    <w:sectPr>
      <w:footerReference r:id="rId3" w:type="default"/>
      <w:pgSz w:w="11906" w:h="16838"/>
      <w:pgMar w:top="1440" w:right="1800" w:bottom="1440" w:left="1800" w:header="851" w:footer="992" w:gutter="0"/>
      <w:pgNumType w:start="15"/>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 w:name="微软雅黑">
    <w:altName w:val="黑体"/>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 w:name="等线">
    <w:altName w:val="汉仪中宋简"/>
    <w:panose1 w:val="02010600030101010101"/>
    <w:charset w:val="86"/>
    <w:family w:val="auto"/>
    <w:pitch w:val="default"/>
    <w:sig w:usb0="00000000" w:usb1="00000000"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16</w:t>
    </w:r>
    <w: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115DBE7"/>
    <w:multiLevelType w:val="singleLevel"/>
    <w:tmpl w:val="6115DBE7"/>
    <w:lvl w:ilvl="0" w:tentative="0">
      <w:start w:val="3"/>
      <w:numFmt w:val="chineseCounting"/>
      <w:suff w:val="nothing"/>
      <w:lvlText w:val="（%1）"/>
      <w:lvlJc w:val="left"/>
    </w:lvl>
  </w:abstractNum>
  <w:abstractNum w:abstractNumId="1">
    <w:nsid w:val="61284E4E"/>
    <w:multiLevelType w:val="singleLevel"/>
    <w:tmpl w:val="61284E4E"/>
    <w:lvl w:ilvl="0" w:tentative="0">
      <w:start w:val="3"/>
      <w:numFmt w:val="chineseCounting"/>
      <w:suff w:val="space"/>
      <w:lvlText w:val="第%1章"/>
      <w:lvlJc w:val="left"/>
    </w:lvl>
  </w:abstractNum>
  <w:abstractNum w:abstractNumId="2">
    <w:nsid w:val="612D84BB"/>
    <w:multiLevelType w:val="singleLevel"/>
    <w:tmpl w:val="612D84BB"/>
    <w:lvl w:ilvl="0" w:tentative="0">
      <w:start w:val="6"/>
      <w:numFmt w:val="chineseCounting"/>
      <w:suff w:val="space"/>
      <w:lvlText w:val="第%1条"/>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2E53"/>
    <w:rsid w:val="005A2E53"/>
    <w:rsid w:val="0073041B"/>
    <w:rsid w:val="008B78A6"/>
    <w:rsid w:val="008E45EB"/>
    <w:rsid w:val="00A91887"/>
    <w:rsid w:val="00B10492"/>
    <w:rsid w:val="00B643F7"/>
    <w:rsid w:val="00B831AB"/>
    <w:rsid w:val="00BF7602"/>
    <w:rsid w:val="00CE3DEA"/>
    <w:rsid w:val="00CF0823"/>
    <w:rsid w:val="00D92768"/>
    <w:rsid w:val="0777C321"/>
    <w:rsid w:val="17E7F640"/>
    <w:rsid w:val="2FB68885"/>
    <w:rsid w:val="7D3B3059"/>
    <w:rsid w:val="7F730827"/>
    <w:rsid w:val="7FDFC991"/>
    <w:rsid w:val="B6BEC741"/>
    <w:rsid w:val="BEFF7C5B"/>
    <w:rsid w:val="DCEF3644"/>
    <w:rsid w:val="DEDF6567"/>
    <w:rsid w:val="F43BAD5B"/>
    <w:rsid w:val="F5F96825"/>
    <w:rsid w:val="F72BDC3B"/>
    <w:rsid w:val="FBBE8A81"/>
    <w:rsid w:val="FDCED2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8"/>
    <w:semiHidden/>
    <w:unhideWhenUsed/>
    <w:qFormat/>
    <w:uiPriority w:val="99"/>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Normal (Web)"/>
    <w:basedOn w:val="1"/>
    <w:semiHidden/>
    <w:unhideWhenUsed/>
    <w:uiPriority w:val="99"/>
    <w:pPr>
      <w:spacing w:before="0" w:beforeAutospacing="1" w:after="0" w:afterAutospacing="1"/>
      <w:ind w:left="0" w:right="0"/>
      <w:jc w:val="left"/>
    </w:pPr>
    <w:rPr>
      <w:kern w:val="0"/>
      <w:sz w:val="24"/>
      <w:lang w:val="en-US" w:eastAsia="zh-CN" w:bidi="ar"/>
    </w:rPr>
  </w:style>
  <w:style w:type="character" w:customStyle="1" w:styleId="8">
    <w:name w:val="批注框文本 Char"/>
    <w:basedOn w:val="7"/>
    <w:link w:val="3"/>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Company</Company>
  <Pages>1</Pages>
  <Words>85</Words>
  <Characters>485</Characters>
  <Lines>4</Lines>
  <Paragraphs>1</Paragraphs>
  <TotalTime>2</TotalTime>
  <ScaleCrop>false</ScaleCrop>
  <LinksUpToDate>false</LinksUpToDate>
  <CharactersWithSpaces>569</CharactersWithSpaces>
  <Application>WPS Office_11.8.2.9864_F1E327BC-269C-435d-A152-05C5408002CA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2021-12-23T06:50:00Z</dcterms:created>
  <dc:creator>User</dc:creator>
  <cp:lastModifiedBy>fm2020wjw062</cp:lastModifiedBy>
  <cp:lastPrinted>2021-12-23T07:34:00Z</cp:lastPrinted>
  <dcterms:modified xsi:type="dcterms:W3CDTF">2022-03-29T13:39:30Z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2052-11.8.2.9864</vt:lpwstr>
  </property>
</Properties>
</file>