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D5" w:rsidRPr="00537313" w:rsidRDefault="00710EE7">
      <w:pPr>
        <w:widowControl/>
        <w:spacing w:line="480" w:lineRule="exact"/>
        <w:jc w:val="center"/>
        <w:rPr>
          <w:rFonts w:ascii="Times New Roman" w:eastAsia="方正小标宋简体" w:hAnsi="Times New Roman"/>
          <w:color w:val="000000" w:themeColor="text1"/>
          <w:sz w:val="36"/>
          <w:szCs w:val="36"/>
        </w:rPr>
      </w:pPr>
      <w:r w:rsidRPr="00537313">
        <w:rPr>
          <w:rFonts w:ascii="Times New Roman" w:eastAsia="方正小标宋简体" w:hAnsi="Times New Roman"/>
          <w:color w:val="000000" w:themeColor="text1"/>
          <w:kern w:val="0"/>
          <w:sz w:val="36"/>
          <w:szCs w:val="36"/>
        </w:rPr>
        <w:t>202</w:t>
      </w:r>
      <w:r w:rsidRPr="00537313">
        <w:rPr>
          <w:rFonts w:ascii="Times New Roman" w:eastAsia="方正小标宋简体" w:hAnsi="Times New Roman" w:hint="eastAsia"/>
          <w:color w:val="000000" w:themeColor="text1"/>
          <w:kern w:val="0"/>
          <w:sz w:val="36"/>
          <w:szCs w:val="36"/>
        </w:rPr>
        <w:t>2</w:t>
      </w:r>
      <w:r w:rsidRPr="00537313">
        <w:rPr>
          <w:rFonts w:ascii="Times New Roman" w:eastAsia="方正小标宋简体" w:hAnsi="Times New Roman"/>
          <w:color w:val="000000" w:themeColor="text1"/>
          <w:kern w:val="0"/>
          <w:sz w:val="36"/>
          <w:szCs w:val="36"/>
        </w:rPr>
        <w:t>年常熟市中医院（新区医院）</w:t>
      </w:r>
      <w:r w:rsidRPr="00537313">
        <w:rPr>
          <w:rFonts w:ascii="Times New Roman" w:eastAsia="方正小标宋简体" w:hAnsi="Times New Roman"/>
          <w:color w:val="000000" w:themeColor="text1"/>
          <w:sz w:val="36"/>
          <w:szCs w:val="36"/>
        </w:rPr>
        <w:t>区域</w:t>
      </w:r>
      <w:proofErr w:type="gramStart"/>
      <w:r w:rsidRPr="00537313">
        <w:rPr>
          <w:rFonts w:ascii="Times New Roman" w:eastAsia="方正小标宋简体" w:hAnsi="Times New Roman"/>
          <w:color w:val="000000" w:themeColor="text1"/>
          <w:sz w:val="36"/>
          <w:szCs w:val="36"/>
        </w:rPr>
        <w:t>医</w:t>
      </w:r>
      <w:proofErr w:type="gramEnd"/>
      <w:r w:rsidRPr="00537313">
        <w:rPr>
          <w:rFonts w:ascii="Times New Roman" w:eastAsia="方正小标宋简体" w:hAnsi="Times New Roman"/>
          <w:color w:val="000000" w:themeColor="text1"/>
          <w:sz w:val="36"/>
          <w:szCs w:val="36"/>
        </w:rPr>
        <w:t>共体单位</w:t>
      </w:r>
    </w:p>
    <w:p w:rsidR="00E16AD5" w:rsidRPr="00537313" w:rsidRDefault="00710EE7">
      <w:pPr>
        <w:widowControl/>
        <w:spacing w:line="480" w:lineRule="exact"/>
        <w:jc w:val="center"/>
        <w:rPr>
          <w:rFonts w:ascii="Times New Roman" w:eastAsia="方正小标宋简体" w:hAnsi="Times New Roman"/>
          <w:color w:val="000000" w:themeColor="text1"/>
          <w:kern w:val="0"/>
          <w:sz w:val="36"/>
          <w:szCs w:val="36"/>
        </w:rPr>
      </w:pPr>
      <w:r w:rsidRPr="00537313">
        <w:rPr>
          <w:rFonts w:ascii="Times New Roman" w:eastAsia="方正小标宋简体" w:hAnsi="Times New Roman"/>
          <w:color w:val="000000" w:themeColor="text1"/>
          <w:kern w:val="0"/>
          <w:sz w:val="36"/>
          <w:szCs w:val="36"/>
        </w:rPr>
        <w:t>编外招聘劳动合同制工作人员公告</w:t>
      </w:r>
    </w:p>
    <w:p w:rsidR="00E16AD5" w:rsidRPr="00537313" w:rsidRDefault="00E16AD5">
      <w:pPr>
        <w:widowControl/>
        <w:spacing w:line="480" w:lineRule="exact"/>
        <w:ind w:firstLineChars="200" w:firstLine="560"/>
        <w:rPr>
          <w:rFonts w:ascii="Times New Roman" w:eastAsia="仿宋" w:hAnsi="Times New Roman"/>
          <w:color w:val="000000" w:themeColor="text1"/>
          <w:kern w:val="0"/>
          <w:sz w:val="28"/>
          <w:szCs w:val="28"/>
        </w:rPr>
      </w:pP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因工作需要，常熟市中医院（新区医院）</w:t>
      </w:r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区域</w:t>
      </w:r>
      <w:proofErr w:type="gramStart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医</w:t>
      </w:r>
      <w:proofErr w:type="gramEnd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共体单</w:t>
      </w:r>
      <w:proofErr w:type="gramStart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位拟</w:t>
      </w:r>
      <w:proofErr w:type="gramEnd"/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向社会公开招聘编外劳动合同制工作人员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53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名。现将有关事项公布如下：</w:t>
      </w:r>
    </w:p>
    <w:p w:rsidR="00E16AD5" w:rsidRPr="00537313" w:rsidRDefault="00710EE7">
      <w:pPr>
        <w:widowControl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一、基本条件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1.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拥护中国共产党的领导，遵纪守法，具有良好的职业道德；作风正派，品行良好。身心健康、工作主动热情，有责任心，能吃苦耐劳。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年龄在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35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周岁及以下（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1986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8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月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24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日以后出生）。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3.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具有拟聘岗位所需的专业条件及其他条件。专业知识扎实，实践能力较强，能熟练应用计算机一般操作程序。</w:t>
      </w:r>
    </w:p>
    <w:p w:rsidR="00E16AD5" w:rsidRPr="00537313" w:rsidRDefault="00710EE7">
      <w:pPr>
        <w:widowControl/>
        <w:adjustRightInd w:val="0"/>
        <w:snapToGrid w:val="0"/>
        <w:spacing w:line="500" w:lineRule="exact"/>
        <w:ind w:firstLineChars="200" w:firstLine="600"/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</w:pP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4.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岗位表招聘对象中的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“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毕业生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”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，指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2022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年普通高校毕业生。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2021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年普通高校毕业生，若仍未落实工作单位，其档案关系仍保留在原毕业学校，或保留在各级毕业生就业主管部门（毕业生就业指导服务中心）、人才交流服务机构和公共就业服务机构的，可应聘面向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“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毕业生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”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岗位。其他应聘人员按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“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社会人员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”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报考。</w:t>
      </w:r>
    </w:p>
    <w:p w:rsidR="00E16AD5" w:rsidRPr="00537313" w:rsidRDefault="00710EE7">
      <w:pPr>
        <w:widowControl/>
        <w:adjustRightInd w:val="0"/>
        <w:snapToGrid w:val="0"/>
        <w:spacing w:line="500" w:lineRule="exact"/>
        <w:ind w:firstLineChars="200" w:firstLine="600"/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</w:pPr>
      <w:r w:rsidRPr="00537313">
        <w:rPr>
          <w:rFonts w:ascii="Times New Roman" w:eastAsia="仿宋" w:hAnsi="Times New Roman"/>
          <w:color w:val="000000" w:themeColor="text1"/>
          <w:sz w:val="30"/>
          <w:szCs w:val="30"/>
        </w:rPr>
        <w:t>5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  <w:t>已在我市公立医疗卫生机构工作并签订劳动合同，工作不满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  <w:shd w:val="clear" w:color="auto" w:fill="FFFFFF"/>
        </w:rPr>
        <w:t>2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  <w:t>年的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职工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  <w:t>不能报考本公告相关岗位；工作已满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  <w:shd w:val="clear" w:color="auto" w:fill="FFFFFF"/>
        </w:rPr>
        <w:t>2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  <w:t>年的职工，在报考本公告相关岗位时，须经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现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  <w:t>工作单位同意，并由单位主要领导签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名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  <w:shd w:val="clear" w:color="auto" w:fill="FFFFFF"/>
        </w:rPr>
        <w:t>、单位盖章后方能报考。</w:t>
      </w:r>
    </w:p>
    <w:p w:rsidR="00E16AD5" w:rsidRPr="00537313" w:rsidRDefault="00710EE7">
      <w:pPr>
        <w:widowControl/>
        <w:adjustRightInd w:val="0"/>
        <w:snapToGrid w:val="0"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二、</w:t>
      </w:r>
      <w:r w:rsidRPr="00537313">
        <w:rPr>
          <w:rFonts w:ascii="Times New Roman" w:eastAsia="仿宋" w:hAnsi="仿宋"/>
          <w:b/>
          <w:bCs/>
          <w:color w:val="000000" w:themeColor="text1"/>
          <w:sz w:val="30"/>
          <w:szCs w:val="30"/>
        </w:rPr>
        <w:t>招聘岗位、人数和相关条件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详见《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2022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年常熟市中医院（新区医院）</w:t>
      </w:r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区域医共体单位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招聘编外劳动合同制工作人员岗位表》（附件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1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）。</w:t>
      </w:r>
    </w:p>
    <w:p w:rsidR="00E16AD5" w:rsidRPr="00537313" w:rsidRDefault="00710EE7">
      <w:pPr>
        <w:widowControl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三、报名</w:t>
      </w:r>
      <w:r w:rsidRPr="00537313">
        <w:rPr>
          <w:rFonts w:ascii="Times New Roman" w:eastAsia="仿宋" w:hAnsi="仿宋"/>
          <w:b/>
          <w:color w:val="000000" w:themeColor="text1"/>
          <w:sz w:val="30"/>
          <w:szCs w:val="30"/>
        </w:rPr>
        <w:t>和资格审查</w:t>
      </w:r>
    </w:p>
    <w:p w:rsidR="00E16AD5" w:rsidRPr="00537313" w:rsidRDefault="00710EE7">
      <w:pPr>
        <w:widowControl/>
        <w:spacing w:line="500" w:lineRule="exact"/>
        <w:ind w:firstLineChars="200" w:firstLine="602"/>
        <w:jc w:val="left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（一）应聘常熟市中医院（新区医院）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应聘人员持本人身份证、户籍证明、毕业证书及相关证件（专业技术职称证书、执业资格证书等）（验证原件交复印件）到常熟市中医院（新区医院）（黄河路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6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号）行政楼（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7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号楼）</w:t>
      </w:r>
      <w:r w:rsidR="00C605B0">
        <w:rPr>
          <w:rFonts w:ascii="Times New Roman" w:eastAsia="仿宋" w:hAnsi="仿宋" w:cs="Times New Roman"/>
          <w:color w:val="000000" w:themeColor="text1"/>
          <w:sz w:val="30"/>
          <w:szCs w:val="30"/>
        </w:rPr>
        <w:t>一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楼报告厅报名（联系电话：人事处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52342561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）。同时携带《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2022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年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常熟市中医院（新区医院）区域医共体招聘考试考生疫情防控与诚信考试承诺书》</w:t>
      </w:r>
      <w:r w:rsidR="00A60CA8"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原件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（附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lastRenderedPageBreak/>
        <w:t>件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3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）。经资格审查合格后，填写应聘报名表，并提供近期同底免冠一寸照片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张。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应聘本院者不得兼报常熟市其他医院，一经发现取消应聘资格。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3.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报名时间：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2022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8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月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25—26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日，上午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8:30—11:00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，下午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13:30—16:00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。</w:t>
      </w:r>
    </w:p>
    <w:p w:rsidR="00E16AD5" w:rsidRPr="00537313" w:rsidRDefault="00710EE7">
      <w:pPr>
        <w:widowControl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（二）应聘常熟市海虞卫生院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应聘者请持本人身份证、户籍证明、毕业证书、相关专业技术职称证书、执业资格证书或考试合格证明的原件到常熟市海虞卫生院（海</w:t>
      </w:r>
      <w:proofErr w:type="gramStart"/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虞镇通江东路</w:t>
      </w:r>
      <w:proofErr w:type="gramEnd"/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16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号）人事科（联系电话：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52565793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）报名。同时携带《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2022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年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常熟市中医院（新区医院）区域医共体招聘考试考生疫情防控与诚信考试承诺书》</w:t>
      </w:r>
      <w:r w:rsidR="00A60CA8"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原件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（附件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3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）。经资格审查合格后，填写应聘报名表，并提供近期同底免冠一寸照片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张。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应聘本院者不得兼报本市其他医院，一经发现取消应聘资格。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3.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报名时间：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2022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年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8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月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25—26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日，上午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8:30—11:00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，下午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13:30—16:00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。</w:t>
      </w:r>
    </w:p>
    <w:p w:rsidR="00E16AD5" w:rsidRPr="00537313" w:rsidRDefault="00710EE7">
      <w:pPr>
        <w:widowControl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四、考试、体检、考察和录用</w:t>
      </w:r>
    </w:p>
    <w:p w:rsidR="00E16AD5" w:rsidRPr="00537313" w:rsidRDefault="00710EE7">
      <w:pPr>
        <w:widowControl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（一）常熟市中医院（新区医院）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考试。医院将根据符合报考资格的考生报名情况，确定考试方式方法，电话通知考生。医院择期组织考生笔试、面试，根据应聘人员的笔试成绩由高到低排序，按不超过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1:2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比例确定面试对象，根据考生总成绩（笔试成绩占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50%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、面试成绩占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50%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）从高分到低分排序（总成绩相同的，按面试成绩高者优先录取；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  <w:shd w:val="clear" w:color="auto" w:fill="FFFFFF"/>
        </w:rPr>
        <w:t>所有成绩相同则另行加试，加试方式方法，时间和地点另行通知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1:1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进入体检。若招聘岗位和报名人数</w:t>
      </w:r>
      <w:proofErr w:type="gramStart"/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数</w:t>
      </w:r>
      <w:proofErr w:type="gramEnd"/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比例不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超过</w:t>
      </w:r>
      <w:r w:rsidRPr="00537313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1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:</w:t>
      </w:r>
      <w:r w:rsidRPr="00537313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2</w:t>
      </w:r>
      <w:r w:rsidRPr="00537313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的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，取消笔试环节，直接面试，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面试从高分到低分排序，按岗位招聘数</w:t>
      </w:r>
      <w:r w:rsidRPr="00537313">
        <w:rPr>
          <w:rFonts w:ascii="Times New Roman" w:eastAsia="仿宋" w:hAnsi="Times New Roman"/>
          <w:color w:val="000000" w:themeColor="text1"/>
          <w:sz w:val="30"/>
          <w:szCs w:val="30"/>
          <w:shd w:val="clear" w:color="auto" w:fill="FFFFFF"/>
        </w:rPr>
        <w:t>1:1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进入体检。</w:t>
      </w:r>
    </w:p>
    <w:p w:rsidR="00E16AD5" w:rsidRPr="00537313" w:rsidRDefault="00710EE7">
      <w:pPr>
        <w:widowControl/>
        <w:spacing w:line="500" w:lineRule="exact"/>
        <w:ind w:firstLineChars="200" w:firstLine="600"/>
        <w:jc w:val="left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体检和考察。统一到指定体检地点集中体检。体检标准参照最新版《公务员录用体检通用标准（试行）》执行。医院根据考试、体检、考察结果，确定拟录用人员，因体检及考察不合格出现缺额时，医院择优递补。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lastRenderedPageBreak/>
        <w:t>3.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公示。经</w:t>
      </w:r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政审考察合格后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拟</w:t>
      </w:r>
      <w:r w:rsidRPr="00537313">
        <w:rPr>
          <w:rFonts w:ascii="Times New Roman" w:eastAsia="仿宋" w:hAnsi="仿宋" w:hint="eastAsia"/>
          <w:color w:val="000000" w:themeColor="text1"/>
          <w:kern w:val="0"/>
          <w:sz w:val="30"/>
          <w:szCs w:val="30"/>
        </w:rPr>
        <w:t>录用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人员在本院网站公示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7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个工作日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。公示期间，若有群众反映公示对象的有关情况时，请用书面署名材料或直接到我院监察室（电话：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52809166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）反映，反映情况和问题必须实事求是、客观公正。反映人必须提供真实姓名及联系方式，以示负责，对不署名的一般不予受理。我院监察室对反映人和反映情况将严格保密，并及时组织人员调查核实。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4.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录用。经公示期无异议后，办理相关手续。</w:t>
      </w:r>
    </w:p>
    <w:p w:rsidR="00E16AD5" w:rsidRPr="00537313" w:rsidRDefault="00710EE7">
      <w:pPr>
        <w:widowControl/>
        <w:spacing w:line="500" w:lineRule="exact"/>
        <w:ind w:firstLine="480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（二）常熟市海虞卫生院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所有岗位采用笔试、面试方式，根据考生总成绩（笔试成绩占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50%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、面试成绩占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50%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）从高分到低分排序（总成绩相同的，按面试成绩高者优先录取；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  <w:shd w:val="clear" w:color="auto" w:fill="FFFFFF"/>
        </w:rPr>
        <w:t>所有成绩相同则另行加试，加试方式方法，时间和地点另行通知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，</w:t>
      </w:r>
      <w:r w:rsidRPr="00537313">
        <w:rPr>
          <w:rFonts w:ascii="Times New Roman" w:eastAsia="仿宋" w:hAnsi="仿宋"/>
          <w:color w:val="000000" w:themeColor="text1"/>
          <w:sz w:val="30"/>
          <w:szCs w:val="30"/>
          <w:shd w:val="clear" w:color="auto" w:fill="FFFFFF"/>
        </w:rPr>
        <w:t>按岗位招聘数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1:1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进入体检。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确定体检人员，统一到指定体检地点集中体检。体检标准参照最新版《公务员录用体检通用标准（试行）》执行。因体检不合格出现缺额时，择优递补。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3.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卫生院经政审考察后确定</w:t>
      </w:r>
      <w:bookmarkStart w:id="0" w:name="_GoBack"/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拟</w:t>
      </w:r>
      <w:r w:rsidRPr="00537313">
        <w:rPr>
          <w:rFonts w:ascii="Times New Roman" w:eastAsia="仿宋" w:hAnsi="仿宋" w:cs="Times New Roman" w:hint="eastAsia"/>
          <w:color w:val="000000" w:themeColor="text1"/>
          <w:sz w:val="30"/>
          <w:szCs w:val="30"/>
        </w:rPr>
        <w:t>录用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人员名单</w:t>
      </w:r>
      <w:bookmarkEnd w:id="0"/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，将在卫生院内网及公告栏公示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7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个工作日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。公示期间，若有群众反映公示对象有关情况，请用书面署名材料或直接到人事科（反映电话：</w:t>
      </w: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52565793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）反映，反映情况和问题必须实事求是、客观公正。反映人必须提供真实姓名及联系方式，以示负责，对不署名的一般不予受理。院方对反映人和反映情况将严格保密，并及时组织人员调查核实。</w:t>
      </w:r>
    </w:p>
    <w:p w:rsidR="00E16AD5" w:rsidRPr="00537313" w:rsidRDefault="00710EE7">
      <w:pPr>
        <w:pStyle w:val="a5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37313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4.</w:t>
      </w:r>
      <w:r w:rsidRPr="00537313">
        <w:rPr>
          <w:rFonts w:ascii="Times New Roman" w:eastAsia="仿宋" w:hAnsi="仿宋" w:cs="Times New Roman"/>
          <w:color w:val="000000" w:themeColor="text1"/>
          <w:sz w:val="30"/>
          <w:szCs w:val="30"/>
        </w:rPr>
        <w:t>经公示期无异议后，医院办理相关手续。</w:t>
      </w:r>
    </w:p>
    <w:p w:rsidR="00E16AD5" w:rsidRPr="00537313" w:rsidRDefault="00710EE7">
      <w:pPr>
        <w:widowControl/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五、报酬和待遇</w:t>
      </w:r>
    </w:p>
    <w:p w:rsidR="00E16AD5" w:rsidRPr="00537313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医院（卫生院）与录用人员签订劳动合同，</w:t>
      </w:r>
      <w:r w:rsidRPr="00537313">
        <w:rPr>
          <w:rFonts w:ascii="Times New Roman" w:eastAsia="仿宋" w:hAnsi="仿宋" w:hint="eastAsia"/>
          <w:color w:val="000000" w:themeColor="text1"/>
          <w:kern w:val="0"/>
          <w:sz w:val="30"/>
          <w:szCs w:val="30"/>
          <w:shd w:val="clear" w:color="auto" w:fill="FFFFFF"/>
        </w:rPr>
        <w:t>按合同要求支付劳动报酬。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单位按规定缴纳城镇社会保险（养老、医疗、失业、工伤、生育保险）和缴纳公积金。医院（卫生院）不提供住宿。</w:t>
      </w:r>
    </w:p>
    <w:p w:rsidR="00E16AD5" w:rsidRPr="00537313" w:rsidRDefault="00710EE7">
      <w:pPr>
        <w:spacing w:line="500" w:lineRule="exact"/>
        <w:ind w:firstLineChars="200" w:firstLine="602"/>
        <w:rPr>
          <w:rFonts w:ascii="Times New Roman" w:eastAsia="仿宋" w:hAnsi="Times New Roman"/>
          <w:b/>
          <w:color w:val="000000" w:themeColor="text1"/>
          <w:sz w:val="30"/>
          <w:szCs w:val="30"/>
        </w:rPr>
      </w:pPr>
      <w:r w:rsidRPr="00537313">
        <w:rPr>
          <w:rFonts w:ascii="Times New Roman" w:eastAsia="仿宋" w:hAnsi="仿宋"/>
          <w:b/>
          <w:color w:val="000000" w:themeColor="text1"/>
          <w:sz w:val="30"/>
          <w:szCs w:val="30"/>
        </w:rPr>
        <w:t>六、本公告由常熟市中医院（新区医院）区域</w:t>
      </w:r>
      <w:proofErr w:type="gramStart"/>
      <w:r w:rsidRPr="00537313">
        <w:rPr>
          <w:rFonts w:ascii="Times New Roman" w:eastAsia="仿宋" w:hAnsi="仿宋"/>
          <w:b/>
          <w:color w:val="000000" w:themeColor="text1"/>
          <w:sz w:val="30"/>
          <w:szCs w:val="30"/>
        </w:rPr>
        <w:t>医</w:t>
      </w:r>
      <w:proofErr w:type="gramEnd"/>
      <w:r w:rsidRPr="00537313">
        <w:rPr>
          <w:rFonts w:ascii="Times New Roman" w:eastAsia="仿宋" w:hAnsi="仿宋"/>
          <w:b/>
          <w:color w:val="000000" w:themeColor="text1"/>
          <w:sz w:val="30"/>
          <w:szCs w:val="30"/>
        </w:rPr>
        <w:t>共</w:t>
      </w:r>
      <w:proofErr w:type="gramStart"/>
      <w:r w:rsidRPr="00537313">
        <w:rPr>
          <w:rFonts w:ascii="Times New Roman" w:eastAsia="仿宋" w:hAnsi="仿宋"/>
          <w:b/>
          <w:color w:val="000000" w:themeColor="text1"/>
          <w:sz w:val="30"/>
          <w:szCs w:val="30"/>
        </w:rPr>
        <w:t>体单位</w:t>
      </w:r>
      <w:proofErr w:type="gramEnd"/>
      <w:r w:rsidRPr="00537313">
        <w:rPr>
          <w:rFonts w:ascii="Times New Roman" w:eastAsia="仿宋" w:hAnsi="仿宋"/>
          <w:b/>
          <w:color w:val="000000" w:themeColor="text1"/>
          <w:sz w:val="30"/>
          <w:szCs w:val="30"/>
        </w:rPr>
        <w:t>负责解释。</w:t>
      </w:r>
    </w:p>
    <w:p w:rsidR="00E16AD5" w:rsidRPr="00537313" w:rsidRDefault="00E16AD5">
      <w:pPr>
        <w:spacing w:line="500" w:lineRule="exact"/>
        <w:ind w:firstLineChars="200" w:firstLine="602"/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</w:pPr>
    </w:p>
    <w:p w:rsidR="00E16AD5" w:rsidRPr="00537313" w:rsidRDefault="00710EE7">
      <w:pPr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附件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1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：</w:t>
      </w:r>
      <w:r w:rsidRPr="00537313"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2022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年常熟市中医院（新区医院）</w:t>
      </w:r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区域</w:t>
      </w:r>
      <w:proofErr w:type="gramStart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医</w:t>
      </w:r>
      <w:proofErr w:type="gramEnd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共</w:t>
      </w:r>
      <w:proofErr w:type="gramStart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体单位</w:t>
      </w:r>
      <w:proofErr w:type="gramEnd"/>
      <w:r w:rsidRPr="00537313">
        <w:rPr>
          <w:rFonts w:ascii="Times New Roman" w:eastAsia="仿宋" w:hAnsi="仿宋"/>
          <w:color w:val="000000" w:themeColor="text1"/>
          <w:sz w:val="30"/>
          <w:szCs w:val="30"/>
        </w:rPr>
        <w:t>招聘</w:t>
      </w:r>
      <w:r w:rsidRPr="00537313"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编外劳动合同制工作人员岗位表</w:t>
      </w:r>
    </w:p>
    <w:p w:rsidR="00E16AD5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lastRenderedPageBreak/>
        <w:t>附件</w:t>
      </w:r>
      <w:r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</w:t>
      </w:r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：</w:t>
      </w:r>
      <w:r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2022</w:t>
      </w:r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年常熟市中医院（新区医院）区域</w:t>
      </w:r>
      <w:proofErr w:type="gramStart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医</w:t>
      </w:r>
      <w:proofErr w:type="gramEnd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共</w:t>
      </w:r>
      <w:proofErr w:type="gramStart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体单位</w:t>
      </w:r>
      <w:proofErr w:type="gramEnd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招聘编外劳动合同制工作人员新冠肺炎疫情防控告知书</w:t>
      </w:r>
    </w:p>
    <w:p w:rsidR="00E16AD5" w:rsidRDefault="00710EE7">
      <w:pPr>
        <w:widowControl/>
        <w:spacing w:line="500" w:lineRule="exact"/>
        <w:ind w:firstLineChars="200" w:firstLine="60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附件</w:t>
      </w:r>
      <w:r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3</w:t>
      </w:r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：</w:t>
      </w:r>
      <w:r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  <w:t>2022</w:t>
      </w:r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年常熟市中医院（新区医院）区域</w:t>
      </w:r>
      <w:proofErr w:type="gramStart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医</w:t>
      </w:r>
      <w:proofErr w:type="gramEnd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共</w:t>
      </w:r>
      <w:proofErr w:type="gramStart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体单位</w:t>
      </w:r>
      <w:proofErr w:type="gramEnd"/>
      <w:r>
        <w:rPr>
          <w:rFonts w:ascii="Times New Roman" w:eastAsia="仿宋" w:hAnsi="仿宋"/>
          <w:color w:val="000000" w:themeColor="text1"/>
          <w:kern w:val="0"/>
          <w:sz w:val="30"/>
          <w:szCs w:val="30"/>
        </w:rPr>
        <w:t>招聘考试考生疫情防控与诚信考试承诺书</w:t>
      </w:r>
    </w:p>
    <w:p w:rsidR="00E16AD5" w:rsidRDefault="00E16AD5">
      <w:pPr>
        <w:widowControl/>
        <w:spacing w:line="500" w:lineRule="exact"/>
        <w:ind w:firstLine="48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</w:p>
    <w:p w:rsidR="00E16AD5" w:rsidRDefault="00E16AD5">
      <w:pPr>
        <w:widowControl/>
        <w:spacing w:line="500" w:lineRule="exact"/>
        <w:ind w:firstLine="48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</w:p>
    <w:p w:rsidR="00E16AD5" w:rsidRDefault="00E16AD5">
      <w:pPr>
        <w:widowControl/>
        <w:spacing w:line="500" w:lineRule="exact"/>
        <w:ind w:firstLine="480"/>
        <w:rPr>
          <w:rFonts w:ascii="Times New Roman" w:eastAsia="仿宋" w:hAnsi="Times New Roman"/>
          <w:color w:val="000000" w:themeColor="text1"/>
          <w:kern w:val="0"/>
          <w:sz w:val="30"/>
          <w:szCs w:val="30"/>
        </w:rPr>
      </w:pPr>
    </w:p>
    <w:p w:rsidR="00E16AD5" w:rsidRDefault="00710EE7">
      <w:pPr>
        <w:widowControl/>
        <w:spacing w:line="500" w:lineRule="exact"/>
        <w:ind w:firstLineChars="1800" w:firstLine="5421"/>
        <w:jc w:val="left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常熟市中医院（新区医院）</w:t>
      </w:r>
    </w:p>
    <w:p w:rsidR="00E16AD5" w:rsidRDefault="00710EE7">
      <w:pPr>
        <w:widowControl/>
        <w:spacing w:line="500" w:lineRule="exact"/>
        <w:ind w:firstLineChars="2100" w:firstLine="6325"/>
        <w:jc w:val="left"/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</w:pPr>
      <w:r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常熟市海虞卫生院</w:t>
      </w:r>
    </w:p>
    <w:p w:rsidR="00E16AD5" w:rsidRDefault="00710EE7" w:rsidP="00AB6A65">
      <w:pPr>
        <w:widowControl/>
        <w:spacing w:line="500" w:lineRule="exact"/>
        <w:ind w:firstLineChars="2100" w:firstLine="6325"/>
        <w:jc w:val="left"/>
        <w:rPr>
          <w:rFonts w:ascii="Times New Roman" w:eastAsia="仿宋" w:hAnsi="Times New Roman"/>
          <w:color w:val="000000" w:themeColor="text1"/>
          <w:sz w:val="30"/>
          <w:szCs w:val="30"/>
        </w:rPr>
      </w:pPr>
      <w:r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  <w:t>2022</w:t>
      </w:r>
      <w:r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年</w:t>
      </w:r>
      <w:r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  <w:t>8</w:t>
      </w:r>
      <w:r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月</w:t>
      </w:r>
      <w:r>
        <w:rPr>
          <w:rFonts w:ascii="Times New Roman" w:eastAsia="仿宋" w:hAnsi="Times New Roman"/>
          <w:b/>
          <w:color w:val="000000" w:themeColor="text1"/>
          <w:kern w:val="0"/>
          <w:sz w:val="30"/>
          <w:szCs w:val="30"/>
        </w:rPr>
        <w:t>18</w:t>
      </w:r>
      <w:r>
        <w:rPr>
          <w:rFonts w:ascii="Times New Roman" w:eastAsia="仿宋" w:hAnsi="仿宋"/>
          <w:b/>
          <w:color w:val="000000" w:themeColor="text1"/>
          <w:kern w:val="0"/>
          <w:sz w:val="30"/>
          <w:szCs w:val="30"/>
        </w:rPr>
        <w:t>日</w:t>
      </w:r>
    </w:p>
    <w:sectPr w:rsidR="00E16AD5" w:rsidSect="00E16AD5">
      <w:pgSz w:w="11906" w:h="16838"/>
      <w:pgMar w:top="850" w:right="1247" w:bottom="850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874" w:rsidRDefault="00AC7874" w:rsidP="00AB6A65">
      <w:r>
        <w:separator/>
      </w:r>
    </w:p>
  </w:endnote>
  <w:endnote w:type="continuationSeparator" w:id="0">
    <w:p w:rsidR="00AC7874" w:rsidRDefault="00AC7874" w:rsidP="00AB6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874" w:rsidRDefault="00AC7874" w:rsidP="00AB6A65">
      <w:r>
        <w:separator/>
      </w:r>
    </w:p>
  </w:footnote>
  <w:footnote w:type="continuationSeparator" w:id="0">
    <w:p w:rsidR="00AC7874" w:rsidRDefault="00AC7874" w:rsidP="00AB6A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gzMjI1ZDZkMjljMTQ0OTg3MjNmZGRjOTQ5MThmMjMifQ=="/>
  </w:docVars>
  <w:rsids>
    <w:rsidRoot w:val="009F1D46"/>
    <w:rsid w:val="00023A9F"/>
    <w:rsid w:val="000259D8"/>
    <w:rsid w:val="000511FA"/>
    <w:rsid w:val="00083D29"/>
    <w:rsid w:val="0009317C"/>
    <w:rsid w:val="000A78DD"/>
    <w:rsid w:val="000D659D"/>
    <w:rsid w:val="000E72D4"/>
    <w:rsid w:val="0011101F"/>
    <w:rsid w:val="00111CA7"/>
    <w:rsid w:val="00117BB8"/>
    <w:rsid w:val="00122E82"/>
    <w:rsid w:val="00124F1C"/>
    <w:rsid w:val="00142304"/>
    <w:rsid w:val="001639AA"/>
    <w:rsid w:val="001717B9"/>
    <w:rsid w:val="00175B28"/>
    <w:rsid w:val="00182FEE"/>
    <w:rsid w:val="00185983"/>
    <w:rsid w:val="00187177"/>
    <w:rsid w:val="001D799F"/>
    <w:rsid w:val="001F14B1"/>
    <w:rsid w:val="0021147C"/>
    <w:rsid w:val="00216883"/>
    <w:rsid w:val="002227EB"/>
    <w:rsid w:val="00234FB4"/>
    <w:rsid w:val="00244895"/>
    <w:rsid w:val="0024567B"/>
    <w:rsid w:val="002730F1"/>
    <w:rsid w:val="00286297"/>
    <w:rsid w:val="0029743D"/>
    <w:rsid w:val="002A05B8"/>
    <w:rsid w:val="002A6C0E"/>
    <w:rsid w:val="002C0D21"/>
    <w:rsid w:val="0031496B"/>
    <w:rsid w:val="00340835"/>
    <w:rsid w:val="00343CEB"/>
    <w:rsid w:val="00387246"/>
    <w:rsid w:val="003B20C0"/>
    <w:rsid w:val="003B722B"/>
    <w:rsid w:val="003C2FD5"/>
    <w:rsid w:val="003E2472"/>
    <w:rsid w:val="003E462E"/>
    <w:rsid w:val="00410819"/>
    <w:rsid w:val="00481A32"/>
    <w:rsid w:val="004824C9"/>
    <w:rsid w:val="00491139"/>
    <w:rsid w:val="00492911"/>
    <w:rsid w:val="004942D8"/>
    <w:rsid w:val="004A5C02"/>
    <w:rsid w:val="004D44FA"/>
    <w:rsid w:val="004F679E"/>
    <w:rsid w:val="005002B2"/>
    <w:rsid w:val="00530726"/>
    <w:rsid w:val="00534C86"/>
    <w:rsid w:val="00537313"/>
    <w:rsid w:val="00544152"/>
    <w:rsid w:val="00545DD0"/>
    <w:rsid w:val="005502FB"/>
    <w:rsid w:val="0058539D"/>
    <w:rsid w:val="005A50D7"/>
    <w:rsid w:val="005B7167"/>
    <w:rsid w:val="005D297D"/>
    <w:rsid w:val="005E7A27"/>
    <w:rsid w:val="005F1C60"/>
    <w:rsid w:val="0063256A"/>
    <w:rsid w:val="006C109B"/>
    <w:rsid w:val="006D3CDC"/>
    <w:rsid w:val="006E1238"/>
    <w:rsid w:val="006F65FA"/>
    <w:rsid w:val="006F7E90"/>
    <w:rsid w:val="00706A09"/>
    <w:rsid w:val="00710EE7"/>
    <w:rsid w:val="0075105C"/>
    <w:rsid w:val="0076351A"/>
    <w:rsid w:val="00775369"/>
    <w:rsid w:val="007B06A5"/>
    <w:rsid w:val="007E5635"/>
    <w:rsid w:val="007F3591"/>
    <w:rsid w:val="00836C60"/>
    <w:rsid w:val="0085141E"/>
    <w:rsid w:val="008A4BCC"/>
    <w:rsid w:val="008C6174"/>
    <w:rsid w:val="008F16AD"/>
    <w:rsid w:val="00923825"/>
    <w:rsid w:val="00964742"/>
    <w:rsid w:val="00974D09"/>
    <w:rsid w:val="00985F00"/>
    <w:rsid w:val="00996A3D"/>
    <w:rsid w:val="009A13F0"/>
    <w:rsid w:val="009C17E7"/>
    <w:rsid w:val="009E1261"/>
    <w:rsid w:val="009E4FDD"/>
    <w:rsid w:val="009E536E"/>
    <w:rsid w:val="009F1D46"/>
    <w:rsid w:val="00A11D3E"/>
    <w:rsid w:val="00A1673A"/>
    <w:rsid w:val="00A20476"/>
    <w:rsid w:val="00A25A30"/>
    <w:rsid w:val="00A43D15"/>
    <w:rsid w:val="00A60CA8"/>
    <w:rsid w:val="00A66FD6"/>
    <w:rsid w:val="00A8356D"/>
    <w:rsid w:val="00A90751"/>
    <w:rsid w:val="00AB6A65"/>
    <w:rsid w:val="00AC7874"/>
    <w:rsid w:val="00AD5EED"/>
    <w:rsid w:val="00AD6579"/>
    <w:rsid w:val="00AE7AB7"/>
    <w:rsid w:val="00B30879"/>
    <w:rsid w:val="00B36CD5"/>
    <w:rsid w:val="00B5098C"/>
    <w:rsid w:val="00B523DF"/>
    <w:rsid w:val="00B6407C"/>
    <w:rsid w:val="00B82E81"/>
    <w:rsid w:val="00B92CDD"/>
    <w:rsid w:val="00BA0134"/>
    <w:rsid w:val="00BA2AD7"/>
    <w:rsid w:val="00BB73DE"/>
    <w:rsid w:val="00BC3DCD"/>
    <w:rsid w:val="00C105A0"/>
    <w:rsid w:val="00C1072A"/>
    <w:rsid w:val="00C30526"/>
    <w:rsid w:val="00C3517D"/>
    <w:rsid w:val="00C36A4F"/>
    <w:rsid w:val="00C4756F"/>
    <w:rsid w:val="00C60200"/>
    <w:rsid w:val="00C605B0"/>
    <w:rsid w:val="00C62415"/>
    <w:rsid w:val="00C707B4"/>
    <w:rsid w:val="00C772D0"/>
    <w:rsid w:val="00C80420"/>
    <w:rsid w:val="00C815FC"/>
    <w:rsid w:val="00C93CB9"/>
    <w:rsid w:val="00CC0420"/>
    <w:rsid w:val="00CC500C"/>
    <w:rsid w:val="00CC6158"/>
    <w:rsid w:val="00CD64EF"/>
    <w:rsid w:val="00CF2D61"/>
    <w:rsid w:val="00CF5386"/>
    <w:rsid w:val="00D01973"/>
    <w:rsid w:val="00D47AB8"/>
    <w:rsid w:val="00D729ED"/>
    <w:rsid w:val="00D742E7"/>
    <w:rsid w:val="00D83C9A"/>
    <w:rsid w:val="00D92E8B"/>
    <w:rsid w:val="00DB76D9"/>
    <w:rsid w:val="00DE3D70"/>
    <w:rsid w:val="00DF333A"/>
    <w:rsid w:val="00DF7433"/>
    <w:rsid w:val="00E00D35"/>
    <w:rsid w:val="00E0461E"/>
    <w:rsid w:val="00E05FAA"/>
    <w:rsid w:val="00E16AD5"/>
    <w:rsid w:val="00E219FF"/>
    <w:rsid w:val="00E53F89"/>
    <w:rsid w:val="00E57A1C"/>
    <w:rsid w:val="00E70D42"/>
    <w:rsid w:val="00E83941"/>
    <w:rsid w:val="00E9560C"/>
    <w:rsid w:val="00EA1CB4"/>
    <w:rsid w:val="00EA4CF8"/>
    <w:rsid w:val="00EB028F"/>
    <w:rsid w:val="00EB08E6"/>
    <w:rsid w:val="00EB6D8D"/>
    <w:rsid w:val="00ED3240"/>
    <w:rsid w:val="00F01A70"/>
    <w:rsid w:val="00F12419"/>
    <w:rsid w:val="00F210F4"/>
    <w:rsid w:val="00F25497"/>
    <w:rsid w:val="00F31C5D"/>
    <w:rsid w:val="00FA7334"/>
    <w:rsid w:val="00FB4175"/>
    <w:rsid w:val="00FB7B4A"/>
    <w:rsid w:val="00FC09EA"/>
    <w:rsid w:val="00FC2EDB"/>
    <w:rsid w:val="00FC4375"/>
    <w:rsid w:val="13EB3FA7"/>
    <w:rsid w:val="271A5FB1"/>
    <w:rsid w:val="27A1791C"/>
    <w:rsid w:val="27DE1CC5"/>
    <w:rsid w:val="2F633ADA"/>
    <w:rsid w:val="4178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AD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16A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16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nhideWhenUsed/>
    <w:qFormat/>
    <w:rsid w:val="00E16A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rsid w:val="00E16AD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16A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pxw</dc:creator>
  <cp:lastModifiedBy>邵宇群</cp:lastModifiedBy>
  <cp:revision>354</cp:revision>
  <cp:lastPrinted>2022-08-16T01:52:00Z</cp:lastPrinted>
  <dcterms:created xsi:type="dcterms:W3CDTF">2022-08-12T01:56:00Z</dcterms:created>
  <dcterms:modified xsi:type="dcterms:W3CDTF">2022-08-18T07:17:00Z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8C4D480953AA400D8D0E37B82788EE0C</vt:lpwstr>
  </property>
</Properties>
</file>