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附件3：</w:t>
      </w:r>
    </w:p>
    <w:p>
      <w:pPr>
        <w:spacing w:line="44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硕士研究生入学考试自命题科目考试大纲</w:t>
      </w:r>
    </w:p>
    <w:p>
      <w:pPr>
        <w:spacing w:line="44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考试科目名称：临床康复学</w:t>
      </w:r>
    </w:p>
    <w:p>
      <w:pPr>
        <w:pStyle w:val="8"/>
        <w:spacing w:line="440" w:lineRule="exact"/>
        <w:rPr>
          <w:rFonts w:ascii="仿宋" w:hAnsi="仿宋" w:eastAsia="仿宋" w:cs="仿宋"/>
          <w:b/>
          <w:bCs/>
          <w:sz w:val="32"/>
        </w:rPr>
      </w:pPr>
      <w:r>
        <w:rPr>
          <w:rFonts w:ascii="黑体" w:hAnsi="黑体" w:eastAsia="黑体"/>
          <w:b/>
          <w:bCs/>
          <w:sz w:val="32"/>
          <w:szCs w:val="32"/>
        </w:rPr>
        <w:t>一、考试形式与试卷结构</w:t>
      </w:r>
    </w:p>
    <w:p>
      <w:pPr>
        <w:pStyle w:val="8"/>
        <w:spacing w:line="440" w:lineRule="exac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（一）试卷满分及考试时间</w:t>
      </w:r>
    </w:p>
    <w:p>
      <w:pPr>
        <w:pStyle w:val="8"/>
        <w:spacing w:line="440" w:lineRule="exact"/>
        <w:ind w:firstLine="64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康复综合试卷（总分为300分），其中《临床康复学》100分，占33.33%（其中内外科疾病康学2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</w:t>
      </w:r>
      <w:r>
        <w:rPr>
          <w:rFonts w:ascii="仿宋" w:hAnsi="仿宋" w:eastAsia="仿宋" w:cs="仿宋"/>
          <w:bCs/>
          <w:sz w:val="32"/>
          <w:szCs w:val="32"/>
        </w:rPr>
        <w:t>分、肌肉骨骼康复学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35</w:t>
      </w:r>
      <w:bookmarkStart w:id="0" w:name="_GoBack"/>
      <w:bookmarkEnd w:id="0"/>
      <w:r>
        <w:rPr>
          <w:rFonts w:ascii="仿宋" w:hAnsi="仿宋" w:eastAsia="仿宋" w:cs="仿宋"/>
          <w:bCs/>
          <w:sz w:val="32"/>
          <w:szCs w:val="32"/>
        </w:rPr>
        <w:t>分，神经康复学4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"/>
          <w:bCs/>
          <w:sz w:val="32"/>
          <w:szCs w:val="32"/>
        </w:rPr>
        <w:t>分）。考试时间60分钟。</w:t>
      </w:r>
    </w:p>
    <w:p>
      <w:pPr>
        <w:pStyle w:val="8"/>
        <w:spacing w:line="440" w:lineRule="exact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（二）答题方式</w:t>
      </w:r>
    </w:p>
    <w:p>
      <w:pPr>
        <w:pStyle w:val="8"/>
        <w:spacing w:line="440" w:lineRule="exact"/>
        <w:ind w:firstLine="64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闭卷、笔试。</w:t>
      </w:r>
    </w:p>
    <w:p>
      <w:pPr>
        <w:pStyle w:val="8"/>
        <w:spacing w:line="440" w:lineRule="exact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（三）题型结构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1.单选题：共20题，每题1分，共20分。（内外科疾病康学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7</w:t>
      </w:r>
      <w:r>
        <w:rPr>
          <w:rFonts w:ascii="仿宋" w:hAnsi="仿宋" w:eastAsia="仿宋" w:cs="仿宋"/>
          <w:bCs/>
          <w:sz w:val="32"/>
          <w:szCs w:val="32"/>
        </w:rPr>
        <w:t>个、肌肉骨骼康复学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7</w:t>
      </w:r>
      <w:r>
        <w:rPr>
          <w:rFonts w:ascii="仿宋" w:hAnsi="仿宋" w:eastAsia="仿宋" w:cs="仿宋"/>
          <w:bCs/>
          <w:sz w:val="32"/>
          <w:szCs w:val="32"/>
        </w:rPr>
        <w:t>个、神经康复学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bCs/>
          <w:sz w:val="32"/>
          <w:szCs w:val="32"/>
        </w:rPr>
        <w:t>个）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2.多选题：共10题，每题2分，共20分。（内外科疾病康学3个、肌肉骨骼康复学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</w:t>
      </w:r>
      <w:r>
        <w:rPr>
          <w:rFonts w:ascii="仿宋" w:hAnsi="仿宋" w:eastAsia="仿宋" w:cs="仿宋"/>
          <w:bCs/>
          <w:sz w:val="32"/>
          <w:szCs w:val="32"/>
        </w:rPr>
        <w:t>个、神经康复学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</w:t>
      </w:r>
      <w:r>
        <w:rPr>
          <w:rFonts w:ascii="仿宋" w:hAnsi="仿宋" w:eastAsia="仿宋" w:cs="仿宋"/>
          <w:bCs/>
          <w:sz w:val="32"/>
          <w:szCs w:val="32"/>
        </w:rPr>
        <w:t>个）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3.简答题：共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</w:t>
      </w:r>
      <w:r>
        <w:rPr>
          <w:rFonts w:ascii="仿宋" w:hAnsi="仿宋" w:eastAsia="仿宋" w:cs="仿宋"/>
          <w:bCs/>
          <w:sz w:val="32"/>
          <w:szCs w:val="32"/>
        </w:rPr>
        <w:t>题，每题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10</w:t>
      </w:r>
      <w:r>
        <w:rPr>
          <w:rFonts w:ascii="仿宋" w:hAnsi="仿宋" w:eastAsia="仿宋" w:cs="仿宋"/>
          <w:bCs/>
          <w:sz w:val="32"/>
          <w:szCs w:val="32"/>
        </w:rPr>
        <w:t>分，共40分。（内外科疾病康学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</w:t>
      </w:r>
      <w:r>
        <w:rPr>
          <w:rFonts w:ascii="仿宋" w:hAnsi="仿宋" w:eastAsia="仿宋" w:cs="仿宋"/>
          <w:bCs/>
          <w:sz w:val="32"/>
          <w:szCs w:val="32"/>
        </w:rPr>
        <w:t>个、肌肉骨骼康复学2个、神经康复学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</w:t>
      </w:r>
      <w:r>
        <w:rPr>
          <w:rFonts w:ascii="仿宋" w:hAnsi="仿宋" w:eastAsia="仿宋" w:cs="仿宋"/>
          <w:bCs/>
          <w:sz w:val="32"/>
          <w:szCs w:val="32"/>
        </w:rPr>
        <w:t>个）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4.病例分析题：共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</w:t>
      </w:r>
      <w:r>
        <w:rPr>
          <w:rFonts w:ascii="仿宋" w:hAnsi="仿宋" w:eastAsia="仿宋" w:cs="仿宋"/>
          <w:bCs/>
          <w:sz w:val="32"/>
          <w:szCs w:val="32"/>
        </w:rPr>
        <w:t>题，每题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20</w:t>
      </w:r>
      <w:r>
        <w:rPr>
          <w:rFonts w:ascii="仿宋" w:hAnsi="仿宋" w:eastAsia="仿宋" w:cs="仿宋"/>
          <w:bCs/>
          <w:sz w:val="32"/>
          <w:szCs w:val="32"/>
        </w:rPr>
        <w:t>分。（神经康复学1个）</w:t>
      </w:r>
    </w:p>
    <w:p>
      <w:pPr>
        <w:pStyle w:val="8"/>
        <w:spacing w:line="440" w:lineRule="exact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二、考查内容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第一部分《</w:t>
      </w:r>
      <w:r>
        <w:rPr>
          <w:rFonts w:ascii="仿宋" w:hAnsi="仿宋" w:eastAsia="仿宋" w:cs="仿宋"/>
          <w:b/>
          <w:bCs/>
          <w:sz w:val="32"/>
          <w:szCs w:val="32"/>
        </w:rPr>
        <w:t>内外科疾病康复学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》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第二章  循环系统常见疾病康复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 冠状动脉粥样硬化性心脏病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 原发性高血压病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 周围血管疾病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一、动脉硬化性闭塞症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二、血栓闭塞性脉管炎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三、末梢血管功能性疾病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四、原发性下肢静脉曲张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五、静脉炎和血栓性静脉炎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第四节  淋巴系统疾病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一、急性淋巴管炎、淋巴结炎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二、肢体淋巴水肿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第三章  呼吸系统常见疾病康复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 慢性阻塞性肺疾病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 肺源性心脏病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 支气管哮喘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第四节  坠积性肺炎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第四章  风湿性疾病康复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 类风湿性关节炎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 强直性脊柱炎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第五章  腹壁及消化系统疾病康复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 慢性胃炎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 胃及十二指肠溃疡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 肝硬化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第五节  便秘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第六章  泌尿生殖系统疾病康复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 尿路感染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 尿失禁和尿潴留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第七章  内分泌及代谢系统疾病康复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 糖尿病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 骨质疏松症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 肥胖症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第四节  痛风及高尿酸血症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第六节  甲状腺功能亢进症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第七节  甲状腺功能减退症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第八节  甲状腺炎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第八章  常见恶性肿瘤康复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 肺癌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 乳腺癌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第四节  食管癌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第五节 胃癌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第六节  原发性肝癌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四、功能结局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五、健康教育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第二部分《</w:t>
      </w:r>
      <w:r>
        <w:rPr>
          <w:rFonts w:ascii="仿宋" w:hAnsi="仿宋" w:eastAsia="仿宋" w:cs="仿宋"/>
          <w:b/>
          <w:sz w:val="32"/>
          <w:szCs w:val="32"/>
        </w:rPr>
        <w:t>骨骼肌肉康复学</w:t>
      </w:r>
      <w:r>
        <w:rPr>
          <w:rFonts w:hint="eastAsia" w:ascii="仿宋" w:hAnsi="仿宋" w:eastAsia="仿宋" w:cs="仿宋"/>
          <w:b/>
          <w:sz w:val="32"/>
          <w:szCs w:val="32"/>
        </w:rPr>
        <w:t>》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第三章 上肢创伤康复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肩部骨折与脱位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肱骨干骨折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肘部骨折与脱位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尺桡骨骨折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第五节 桡骨远端骨折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第四章 手外伤康复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手外伤的分类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二、流行病学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三、损伤分类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手部骨折与脱位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二、临床特点与治疗原则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屈肌腱损伤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二、屈肌腱损伤临床特点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四、肌腱修复术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伸肌腱损伤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二、伸肌腱损伤临床特点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第五章  下肢创伤康复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髋部骨折与脱位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股骨干骨折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膝部骨折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胫腓骨骨折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第五节 足踝部骨折与脱位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第六章  脊柱脊髓损伤和骨盆骨折康复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寰枢关节半脱位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脊柱损伤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脊髓损伤康复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三、病理生理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六、康复治疗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第五节 骨盆骨折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第九章  周围神经损伤康复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概述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一、定义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二、解剖要点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三、损伤的原因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四、损伤分级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临床特点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一、周围神经损伤的临床表现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二、常见周围神经损伤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三、神经损伤的诊断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康复评定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一、运动功能的评定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二、感觉功能的评定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三、电生理评定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四、ADL能力评定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第四节 康复治疗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一、早期的康复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二、恢复期的康复</w:t>
      </w:r>
    </w:p>
    <w:p>
      <w:pPr>
        <w:pStyle w:val="8"/>
        <w:spacing w:line="440" w:lineRule="exact"/>
        <w:rPr>
          <w:rFonts w:ascii="仿宋" w:hAnsi="仿宋" w:eastAsia="仿宋" w:cs="仿宋"/>
          <w:b/>
          <w:sz w:val="32"/>
          <w:szCs w:val="32"/>
        </w:rPr>
      </w:pPr>
      <w:r>
        <w:rPr>
          <w:rFonts w:ascii="仿宋" w:hAnsi="仿宋" w:eastAsia="仿宋" w:cs="仿宋"/>
          <w:b/>
          <w:sz w:val="32"/>
          <w:szCs w:val="32"/>
        </w:rPr>
        <w:t>第十一章运动创伤康复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概述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一、分期治疗原则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二、针对性原则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肌肉损伤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一、分期治疗原则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二、股四头肌挫伤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三、腘绳肌损伤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四、内收肌群损伤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五、网球腿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韧带损伤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一、膝关节前交叉韧带损伤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二、膝关节后交叉韧带损伤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三、膝关节后内侧副韧带损伤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四、踝关节侧副韧带损伤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第四节 肌腱损伤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第五节 关节软骨损伤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一、膝关节软骨损伤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二、半月板损伤</w:t>
      </w:r>
    </w:p>
    <w:p>
      <w:pPr>
        <w:pStyle w:val="8"/>
        <w:spacing w:line="440" w:lineRule="exact"/>
        <w:rPr>
          <w:rFonts w:ascii="仿宋" w:hAnsi="仿宋" w:eastAsia="仿宋" w:cs="仿宋"/>
          <w:b/>
          <w:sz w:val="32"/>
          <w:szCs w:val="32"/>
        </w:rPr>
      </w:pPr>
      <w:r>
        <w:rPr>
          <w:rFonts w:ascii="仿宋" w:hAnsi="仿宋" w:eastAsia="仿宋" w:cs="仿宋"/>
          <w:b/>
          <w:sz w:val="32"/>
          <w:szCs w:val="32"/>
        </w:rPr>
        <w:t>第十三章关节置换康复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第一节全髋关节置换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三、临床检查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五、康复治疗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全膝关节置换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三、临床检查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五、康复治疗</w:t>
      </w:r>
    </w:p>
    <w:p>
      <w:pPr>
        <w:pStyle w:val="8"/>
        <w:spacing w:line="44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全肩关节置换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三、临床检查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第十五章  慢性运动系统疾患康复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第一节 肩关节周围炎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第二节 肱骨外上髁炎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第三节 狭窄性腱鞘炎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第三部分《</w:t>
      </w:r>
      <w:r>
        <w:rPr>
          <w:rFonts w:ascii="仿宋" w:hAnsi="仿宋" w:eastAsia="仿宋" w:cs="仿宋"/>
          <w:b/>
          <w:sz w:val="32"/>
          <w:szCs w:val="32"/>
        </w:rPr>
        <w:t>神经康复学</w:t>
      </w:r>
      <w:r>
        <w:rPr>
          <w:rFonts w:hint="eastAsia" w:ascii="仿宋" w:hAnsi="仿宋" w:eastAsia="仿宋" w:cs="仿宋"/>
          <w:b/>
          <w:sz w:val="32"/>
          <w:szCs w:val="32"/>
        </w:rPr>
        <w:t>》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sz w:val="32"/>
          <w:szCs w:val="32"/>
        </w:rPr>
      </w:pPr>
      <w:r>
        <w:rPr>
          <w:rFonts w:ascii="仿宋" w:hAnsi="仿宋" w:eastAsia="仿宋" w:cs="仿宋"/>
          <w:b/>
          <w:sz w:val="32"/>
          <w:szCs w:val="32"/>
        </w:rPr>
        <w:t>第二章  脑卒中康复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 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一、定义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五、三级康复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 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一、脑损害严重程度的评定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二、运动功能评定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三、平衡功能评定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四、日常生活活动能力的评定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五、生存质量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 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一、脑卒中的康复目标与时机选择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二、脑卒中康复治疗的基本原则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三、急性期康复治疗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四、恢复早期康复治疗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五、恢复中期康复治疗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六、恢复后期康复治疗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七、后遗症期的康复治疗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八、脑卒中特殊临床问题的处理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/>
          <w:sz w:val="32"/>
          <w:szCs w:val="32"/>
        </w:rPr>
        <w:t>第四章  帕金森病康复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 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一、定义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 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一、身体功能评定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二、日常生活活动能力评定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三、认知功能评定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四、心理功能评定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五、综合评定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 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一、临床治疗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/>
          <w:sz w:val="32"/>
          <w:szCs w:val="32"/>
        </w:rPr>
        <w:t>第五章  阿尔茨海默病康复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 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一、定义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五、临床表现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七、诊断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 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一、临床评定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二、功能评定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 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二、对症支持治疗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三、药物治疗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/>
          <w:sz w:val="32"/>
          <w:szCs w:val="32"/>
        </w:rPr>
        <w:t>第七章  脊髓炎康复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 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一、定义与分类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五、康复时机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 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一、临床评估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二、功能评估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 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一、临床处理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二、康复治疗原则与方法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三、康复功能训练中的具体方法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四、常见并发症的康复治疗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/>
          <w:sz w:val="32"/>
          <w:szCs w:val="32"/>
        </w:rPr>
      </w:pPr>
      <w:r>
        <w:rPr>
          <w:rFonts w:ascii="仿宋" w:hAnsi="仿宋" w:eastAsia="仿宋" w:cs="仿宋"/>
          <w:b/>
          <w:sz w:val="32"/>
          <w:szCs w:val="32"/>
        </w:rPr>
        <w:t>第九章  面神经炎康复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第一节  概述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一、定义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三、临床特点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第二节  康复评定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一、康复评定的目的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二、康复评定的内容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第三节  康复治疗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一、康复治疗目标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二、康复治疗原则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三、康复治疗方法</w:t>
      </w:r>
    </w:p>
    <w:p>
      <w:pPr>
        <w:pStyle w:val="8"/>
        <w:spacing w:line="440" w:lineRule="exact"/>
        <w:ind w:firstLine="120"/>
        <w:rPr>
          <w:rFonts w:ascii="仿宋" w:hAnsi="仿宋" w:eastAsia="仿宋" w:cs="仿宋"/>
          <w:bCs/>
          <w:sz w:val="32"/>
          <w:szCs w:val="32"/>
        </w:rPr>
      </w:pPr>
    </w:p>
    <w:p>
      <w:pPr>
        <w:pStyle w:val="8"/>
        <w:spacing w:line="440" w:lineRule="exact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三、参考书目</w:t>
      </w:r>
    </w:p>
    <w:p>
      <w:pPr>
        <w:pStyle w:val="8"/>
        <w:spacing w:line="440" w:lineRule="exact"/>
        <w:ind w:firstLine="320"/>
        <w:rPr>
          <w:rFonts w:ascii="仿宋" w:hAnsi="仿宋" w:eastAsia="仿宋" w:cs="Times New Roman"/>
          <w:bCs/>
          <w:kern w:val="0"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1、何成奇、吴毅主编，《内外科疾病康复学》（第3版），人民卫生出版社，国家卫生和计划生育委员会“十三五”规划教材</w:t>
      </w:r>
    </w:p>
    <w:p>
      <w:pPr>
        <w:pStyle w:val="8"/>
        <w:spacing w:line="440" w:lineRule="exact"/>
        <w:ind w:firstLine="32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2、</w:t>
      </w:r>
      <w:r>
        <w:rPr>
          <w:rFonts w:hint="eastAsia" w:ascii="仿宋" w:hAnsi="仿宋" w:eastAsia="仿宋" w:cs="仿宋"/>
          <w:bCs/>
          <w:sz w:val="32"/>
          <w:szCs w:val="32"/>
        </w:rPr>
        <w:t>岳寿伟主编。《肌肉骨骼康复学》（第3版），人民卫生出版社</w:t>
      </w:r>
      <w:r>
        <w:rPr>
          <w:rFonts w:ascii="仿宋" w:hAnsi="仿宋" w:eastAsia="仿宋" w:cs="仿宋"/>
          <w:bCs/>
          <w:sz w:val="32"/>
          <w:szCs w:val="32"/>
        </w:rPr>
        <w:t>，国家卫生和计划生育委员会“十三五”规划教材</w:t>
      </w:r>
    </w:p>
    <w:p>
      <w:pPr>
        <w:pStyle w:val="8"/>
        <w:spacing w:line="440" w:lineRule="exact"/>
        <w:ind w:firstLine="32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3、</w:t>
      </w:r>
      <w:r>
        <w:rPr>
          <w:rFonts w:ascii="仿宋" w:hAnsi="仿宋" w:eastAsia="仿宋" w:cs="仿宋"/>
          <w:bCs/>
          <w:sz w:val="32"/>
          <w:szCs w:val="32"/>
        </w:rPr>
        <w:t>倪朝民主编，《神经康复学》（第3版），人民卫生出版社，国家卫生和计划生育委员会“十三五”规划教材</w:t>
      </w:r>
    </w:p>
    <w:p>
      <w:pPr>
        <w:pStyle w:val="8"/>
        <w:spacing w:line="440" w:lineRule="exact"/>
        <w:ind w:firstLine="320"/>
        <w:rPr>
          <w:rFonts w:ascii="仿宋" w:hAnsi="仿宋" w:eastAsia="仿宋"/>
          <w:b/>
          <w:sz w:val="32"/>
          <w:szCs w:val="32"/>
        </w:rPr>
      </w:pPr>
    </w:p>
    <w:p>
      <w:pPr>
        <w:spacing w:line="440" w:lineRule="exact"/>
        <w:jc w:val="center"/>
        <w:rPr>
          <w:rFonts w:ascii="仿宋" w:hAnsi="仿宋" w:eastAsia="仿宋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0" w:footer="992" w:gutter="0"/>
      <w:cols w:space="720" w:num="1"/>
      <w:formProt w:val="0"/>
      <w:docGrid w:type="lines" w:linePitch="326" w:charSpace="491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lang w:val="zh-CN"/>
      </w:rPr>
      <w:fldChar w:fldCharType="begin"/>
    </w:r>
    <w:r>
      <w:rPr>
        <w:lang w:val="zh-CN"/>
      </w:rPr>
      <w:instrText xml:space="preserve">PAGE</w:instrText>
    </w:r>
    <w:r>
      <w:rPr>
        <w:lang w:val="zh-CN"/>
      </w:rP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doNotDisplayPageBoundaries w:val="1"/>
  <w:bordersDoNotSurroundHeader w:val="1"/>
  <w:bordersDoNotSurroundFooter w:val="1"/>
  <w:documentProtection w:enforcement="0"/>
  <w:defaultTabStop w:val="420"/>
  <w:autoHyphenation/>
  <w:characterSpacingControl w:val="doNotCompress"/>
  <w:compat>
    <w:balanceSingleByteDoubleByteWidth/>
    <w:doNotExpandShiftReturn/>
    <w:useFELayout/>
    <w:compatSetting w:name="compatibilityMode" w:uri="http://schemas.microsoft.com/office/word" w:val="12"/>
  </w:compat>
  <w:docVars>
    <w:docVar w:name="commondata" w:val="eyJoZGlkIjoiMzY0NzYxZTg2ZjgzMmExMzcwMDQ1YjcwYjBkZTA1NWQifQ=="/>
  </w:docVars>
  <w:rsids>
    <w:rsidRoot w:val="00D76426"/>
    <w:rsid w:val="00C716C4"/>
    <w:rsid w:val="00D76426"/>
    <w:rsid w:val="00F261AD"/>
    <w:rsid w:val="48C31A9E"/>
    <w:rsid w:val="59B83EF9"/>
    <w:rsid w:val="5F04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rFonts w:ascii="宋体" w:hAnsi="宋体" w:eastAsia="宋体"/>
      <w:kern w:val="2"/>
      <w:sz w:val="18"/>
      <w:szCs w:val="18"/>
      <w:lang w:bidi="ar-SA"/>
    </w:rPr>
  </w:style>
  <w:style w:type="paragraph" w:customStyle="1" w:styleId="8">
    <w:name w:val="正文1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3817</Words>
  <Characters>3843</Characters>
  <Lines>32</Lines>
  <Paragraphs>9</Paragraphs>
  <TotalTime>22</TotalTime>
  <ScaleCrop>false</ScaleCrop>
  <LinksUpToDate>false</LinksUpToDate>
  <CharactersWithSpaces>4022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2019-10-16T01:57:00Z</dcterms:created>
  <dc:creator>likn</dc:creator>
  <cp:lastModifiedBy>haomin</cp:lastModifiedBy>
  <cp:lastPrinted>2021-07-01T06:29:00Z</cp:lastPrinted>
  <dcterms:modified xsi:type="dcterms:W3CDTF">2022-09-17T11:49:40Z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D42E5FFBF94A4205A3F5CA0CB7E1049D</vt:lpwstr>
  </property>
  <property fmtid="{D5CDD505-2E9C-101B-9397-08002B2CF9AE}" pid="3" name="KSOProductBuildVer">
    <vt:lpwstr>2052-11.1.0.12313</vt:lpwstr>
  </property>
</Properties>
</file>