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center"/>
        <w:rPr>
          <w:rFonts w:ascii="黑体" w:cs="黑体" w:eastAsia="黑体" w:hAnsi="黑体" w:hint="eastAsia"/>
          <w:b w:val="false"/>
          <w:bCs/>
          <w:sz w:val="36"/>
          <w:szCs w:val="36"/>
        </w:rPr>
      </w:pPr>
      <w:r>
        <w:rPr>
          <w:rFonts w:ascii="黑体" w:cs="黑体" w:eastAsia="黑体" w:hAnsi="黑体" w:hint="eastAsia"/>
          <w:b w:val="false"/>
          <w:bCs/>
          <w:sz w:val="36"/>
          <w:szCs w:val="36"/>
        </w:rPr>
        <w:t>全国硕士研究生入学考试</w:t>
      </w:r>
    </w:p>
    <w:p>
      <w:pPr>
        <w:pStyle w:val="style0"/>
        <w:jc w:val="center"/>
        <w:rPr>
          <w:rFonts w:ascii="黑体" w:cs="黑体" w:eastAsia="黑体" w:hAnsi="黑体" w:hint="eastAsia"/>
          <w:b w:val="false"/>
          <w:bCs/>
          <w:sz w:val="36"/>
          <w:szCs w:val="36"/>
        </w:rPr>
      </w:pPr>
      <w:r>
        <w:rPr>
          <w:rFonts w:ascii="黑体" w:cs="黑体" w:eastAsia="黑体" w:hAnsi="黑体" w:hint="eastAsia"/>
          <w:b w:val="false"/>
          <w:bCs/>
          <w:sz w:val="36"/>
          <w:szCs w:val="36"/>
          <w:u w:val="single"/>
        </w:rPr>
        <w:t>毛泽东思想和中国特色社会主义理论体系概论</w:t>
      </w:r>
      <w:r>
        <w:rPr>
          <w:rFonts w:ascii="黑体" w:cs="黑体" w:eastAsia="黑体" w:hAnsi="黑体" w:hint="eastAsia"/>
          <w:b w:val="false"/>
          <w:bCs/>
          <w:sz w:val="36"/>
          <w:szCs w:val="36"/>
        </w:rPr>
        <w:t>科目</w:t>
      </w:r>
    </w:p>
    <w:p>
      <w:pPr>
        <w:pStyle w:val="style0"/>
        <w:jc w:val="center"/>
        <w:rPr>
          <w:rFonts w:ascii="黑体" w:cs="黑体" w:eastAsia="黑体" w:hAnsi="黑体" w:hint="eastAsia"/>
          <w:b w:val="false"/>
          <w:bCs/>
          <w:sz w:val="36"/>
          <w:szCs w:val="36"/>
        </w:rPr>
      </w:pPr>
      <w:r>
        <w:rPr>
          <w:rFonts w:ascii="黑体" w:cs="黑体" w:eastAsia="黑体" w:hAnsi="黑体" w:hint="eastAsia"/>
          <w:b w:val="false"/>
          <w:bCs/>
          <w:sz w:val="36"/>
          <w:szCs w:val="36"/>
        </w:rPr>
        <w:t>参考大纲</w:t>
      </w:r>
    </w:p>
    <w:p>
      <w:pPr>
        <w:pStyle w:val="style0"/>
        <w:rPr>
          <w:b/>
        </w:rPr>
      </w:pPr>
    </w:p>
    <w:p>
      <w:pPr>
        <w:pStyle w:val="style179"/>
        <w:numPr>
          <w:ilvl w:val="0"/>
          <w:numId w:val="0"/>
        </w:numPr>
        <w:ind w:leftChars="0" w:firstLine="640" w:firstLineChars="200"/>
        <w:rPr>
          <w:rFonts w:ascii="仿宋" w:cs="仿宋" w:eastAsia="仿宋" w:hAnsi="仿宋" w:hint="eastAsia"/>
          <w:sz w:val="32"/>
          <w:szCs w:val="32"/>
        </w:rPr>
      </w:pPr>
      <w:r>
        <w:rPr>
          <w:rFonts w:ascii="仿宋" w:cs="仿宋" w:eastAsia="仿宋" w:hAnsi="仿宋" w:hint="eastAsia"/>
          <w:sz w:val="32"/>
          <w:szCs w:val="32"/>
          <w:lang w:eastAsia="zh-CN"/>
        </w:rPr>
        <w:t>一、</w:t>
      </w:r>
      <w:r>
        <w:rPr>
          <w:rFonts w:ascii="仿宋" w:cs="仿宋" w:eastAsia="仿宋" w:hAnsi="仿宋" w:hint="eastAsia"/>
          <w:sz w:val="32"/>
          <w:szCs w:val="32"/>
        </w:rPr>
        <w:t>考试比例</w:t>
      </w:r>
    </w:p>
    <w:p>
      <w:pPr>
        <w:pStyle w:val="style0"/>
        <w:ind w:firstLine="640" w:firstLineChars="200"/>
        <w:rPr>
          <w:rFonts w:ascii="仿宋" w:cs="仿宋" w:eastAsia="仿宋" w:hAnsi="仿宋" w:hint="eastAsia"/>
          <w:sz w:val="32"/>
          <w:szCs w:val="32"/>
        </w:rPr>
      </w:pPr>
      <w:r>
        <w:rPr>
          <w:rFonts w:ascii="仿宋" w:cs="仿宋" w:eastAsia="仿宋" w:hAnsi="仿宋" w:hint="eastAsia"/>
          <w:sz w:val="32"/>
          <w:szCs w:val="32"/>
        </w:rPr>
        <w:t>客观题和主观题比例8 ：7。</w:t>
      </w:r>
    </w:p>
    <w:p>
      <w:pPr>
        <w:pStyle w:val="style179"/>
        <w:numPr>
          <w:ilvl w:val="0"/>
          <w:numId w:val="0"/>
        </w:numPr>
        <w:ind w:leftChars="0" w:firstLine="640" w:firstLineChars="200"/>
        <w:rPr>
          <w:rFonts w:ascii="仿宋" w:cs="仿宋" w:eastAsia="仿宋" w:hAnsi="仿宋" w:hint="eastAsia"/>
          <w:sz w:val="32"/>
          <w:szCs w:val="32"/>
        </w:rPr>
      </w:pPr>
      <w:r>
        <w:rPr>
          <w:rFonts w:ascii="仿宋" w:cs="仿宋" w:eastAsia="仿宋" w:hAnsi="仿宋" w:hint="eastAsia"/>
          <w:sz w:val="32"/>
          <w:szCs w:val="32"/>
          <w:lang w:eastAsia="zh-CN"/>
        </w:rPr>
        <w:t>二、</w:t>
      </w:r>
      <w:r>
        <w:rPr>
          <w:rFonts w:ascii="仿宋" w:cs="仿宋" w:eastAsia="仿宋" w:hAnsi="仿宋" w:hint="eastAsia"/>
          <w:sz w:val="32"/>
          <w:szCs w:val="32"/>
        </w:rPr>
        <w:t>题型结构</w:t>
      </w:r>
    </w:p>
    <w:p>
      <w:pPr>
        <w:pStyle w:val="style179"/>
        <w:rPr>
          <w:rFonts w:ascii="仿宋" w:cs="仿宋" w:eastAsia="仿宋" w:hAnsi="仿宋" w:hint="eastAsia"/>
          <w:sz w:val="32"/>
          <w:szCs w:val="32"/>
        </w:rPr>
      </w:pP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1</w:t>
      </w:r>
      <w:r>
        <w:rPr>
          <w:rFonts w:ascii="仿宋" w:cs="仿宋" w:eastAsia="仿宋" w:hAnsi="仿宋" w:hint="eastAsia"/>
          <w:sz w:val="32"/>
          <w:szCs w:val="32"/>
        </w:rPr>
        <w:t>．单选题：共30分。</w:t>
      </w:r>
    </w:p>
    <w:p>
      <w:pPr>
        <w:pStyle w:val="style179"/>
        <w:rPr>
          <w:rFonts w:ascii="仿宋" w:cs="仿宋" w:eastAsia="仿宋" w:hAnsi="仿宋" w:hint="eastAsia"/>
          <w:sz w:val="32"/>
          <w:szCs w:val="32"/>
        </w:rPr>
      </w:pP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2.</w:t>
      </w:r>
      <w:r>
        <w:rPr>
          <w:rFonts w:ascii="仿宋" w:cs="仿宋" w:eastAsia="仿宋" w:hAnsi="仿宋" w:hint="eastAsia"/>
          <w:sz w:val="32"/>
          <w:szCs w:val="32"/>
        </w:rPr>
        <w:t>名词解释：共30分。</w:t>
      </w:r>
    </w:p>
    <w:p>
      <w:pPr>
        <w:pStyle w:val="style179"/>
        <w:rPr>
          <w:rFonts w:ascii="仿宋" w:cs="仿宋" w:eastAsia="仿宋" w:hAnsi="仿宋" w:hint="eastAsia"/>
          <w:sz w:val="32"/>
          <w:szCs w:val="32"/>
        </w:rPr>
      </w:pP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3</w:t>
      </w:r>
      <w:r>
        <w:rPr>
          <w:rFonts w:ascii="仿宋" w:cs="仿宋" w:eastAsia="仿宋" w:hAnsi="仿宋" w:hint="eastAsia"/>
          <w:sz w:val="32"/>
          <w:szCs w:val="32"/>
        </w:rPr>
        <w:t>．简答题：共30分。</w:t>
      </w:r>
    </w:p>
    <w:p>
      <w:pPr>
        <w:pStyle w:val="style179"/>
        <w:rPr>
          <w:rFonts w:ascii="仿宋" w:cs="仿宋" w:eastAsia="仿宋" w:hAnsi="仿宋" w:hint="eastAsia"/>
          <w:sz w:val="32"/>
          <w:szCs w:val="32"/>
        </w:rPr>
      </w:pP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4</w:t>
      </w:r>
      <w:r>
        <w:rPr>
          <w:rFonts w:ascii="仿宋" w:cs="仿宋" w:eastAsia="仿宋" w:hAnsi="仿宋" w:hint="eastAsia"/>
          <w:sz w:val="32"/>
          <w:szCs w:val="32"/>
        </w:rPr>
        <w:t>．论述题：共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60</w:t>
      </w:r>
      <w:r>
        <w:rPr>
          <w:rFonts w:ascii="仿宋" w:cs="仿宋" w:eastAsia="仿宋" w:hAnsi="仿宋" w:hint="eastAsia"/>
          <w:sz w:val="32"/>
          <w:szCs w:val="32"/>
        </w:rPr>
        <w:t>分。</w:t>
      </w:r>
    </w:p>
    <w:p>
      <w:pPr>
        <w:pStyle w:val="style0"/>
        <w:ind w:firstLine="640" w:firstLineChars="200"/>
        <w:rPr>
          <w:rFonts w:ascii="仿宋" w:cs="仿宋" w:eastAsia="仿宋" w:hAnsi="仿宋" w:hint="eastAsia"/>
          <w:sz w:val="32"/>
          <w:szCs w:val="32"/>
        </w:rPr>
      </w:pPr>
      <w:r>
        <w:rPr>
          <w:rFonts w:ascii="仿宋" w:cs="仿宋" w:eastAsia="仿宋" w:hAnsi="仿宋" w:hint="eastAsia"/>
          <w:sz w:val="32"/>
          <w:szCs w:val="32"/>
        </w:rPr>
        <w:t>三、考试时间</w:t>
      </w:r>
      <w:bookmarkStart w:id="0" w:name="_GoBack"/>
      <w:bookmarkEnd w:id="0"/>
    </w:p>
    <w:p>
      <w:pPr>
        <w:pStyle w:val="style0"/>
        <w:ind w:firstLine="640" w:firstLineChars="200"/>
        <w:rPr>
          <w:rFonts w:ascii="仿宋" w:cs="仿宋" w:eastAsia="仿宋" w:hAnsi="仿宋" w:hint="eastAsia"/>
          <w:sz w:val="32"/>
          <w:szCs w:val="32"/>
          <w:lang w:eastAsia="zh-CN"/>
        </w:rPr>
      </w:pPr>
      <w:r>
        <w:rPr>
          <w:rFonts w:ascii="仿宋" w:cs="仿宋" w:eastAsia="仿宋" w:hAnsi="仿宋" w:hint="eastAsia"/>
          <w:sz w:val="32"/>
          <w:szCs w:val="32"/>
        </w:rPr>
        <w:t>90分钟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。</w:t>
      </w:r>
    </w:p>
    <w:p>
      <w:pPr>
        <w:pStyle w:val="style0"/>
        <w:ind w:firstLine="640" w:firstLineChars="200"/>
        <w:rPr>
          <w:rFonts w:ascii="仿宋" w:cs="仿宋" w:eastAsia="仿宋" w:hAnsi="仿宋" w:hint="eastAsia"/>
          <w:sz w:val="32"/>
          <w:szCs w:val="32"/>
        </w:rPr>
      </w:pPr>
      <w:r>
        <w:rPr>
          <w:rFonts w:ascii="仿宋" w:cs="仿宋" w:eastAsia="仿宋" w:hAnsi="仿宋" w:hint="eastAsia"/>
          <w:sz w:val="32"/>
          <w:szCs w:val="32"/>
        </w:rPr>
        <w:t>四、参考教材</w:t>
      </w:r>
    </w:p>
    <w:p>
      <w:pPr>
        <w:pStyle w:val="style0"/>
        <w:ind w:firstLine="640" w:firstLineChars="200"/>
        <w:rPr>
          <w:rFonts w:ascii="仿宋" w:cs="仿宋" w:eastAsia="仿宋" w:hAnsi="仿宋" w:hint="eastAsia"/>
          <w:sz w:val="32"/>
          <w:szCs w:val="32"/>
        </w:rPr>
      </w:pPr>
      <w:r>
        <w:rPr>
          <w:rFonts w:ascii="仿宋" w:cs="仿宋" w:eastAsia="仿宋" w:hAnsi="仿宋" w:hint="eastAsia"/>
          <w:sz w:val="32"/>
          <w:szCs w:val="32"/>
        </w:rPr>
        <w:t>1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.</w:t>
      </w:r>
      <w:r>
        <w:rPr>
          <w:rFonts w:ascii="仿宋" w:cs="仿宋" w:eastAsia="仿宋" w:hAnsi="仿宋" w:hint="eastAsia"/>
          <w:sz w:val="32"/>
          <w:szCs w:val="32"/>
        </w:rPr>
        <w:t>《毛泽东思想和中国特色社会主义理论体系概论》，高等教育出版社20</w:t>
      </w:r>
      <w:r>
        <w:rPr>
          <w:rFonts w:ascii="仿宋" w:cs="仿宋" w:eastAsia="仿宋" w:hAnsi="仿宋" w:hint="default"/>
          <w:sz w:val="32"/>
          <w:szCs w:val="32"/>
          <w:lang w:val="en-US"/>
        </w:rPr>
        <w:t>21</w:t>
      </w:r>
      <w:r>
        <w:rPr>
          <w:rFonts w:ascii="仿宋" w:cs="仿宋" w:eastAsia="仿宋" w:hAnsi="仿宋" w:hint="eastAsia"/>
          <w:sz w:val="32"/>
          <w:szCs w:val="32"/>
        </w:rPr>
        <w:t>年版。</w:t>
      </w:r>
    </w:p>
    <w:p>
      <w:pPr>
        <w:pStyle w:val="style0"/>
        <w:ind w:firstLine="640" w:firstLineChars="200"/>
        <w:rPr>
          <w:rFonts w:ascii="仿宋" w:cs="仿宋" w:eastAsia="仿宋" w:hAnsi="仿宋" w:hint="eastAsia"/>
          <w:sz w:val="32"/>
          <w:szCs w:val="32"/>
        </w:rPr>
      </w:pPr>
      <w:r>
        <w:rPr>
          <w:rFonts w:ascii="仿宋" w:cs="仿宋" w:eastAsia="仿宋" w:hAnsi="仿宋" w:hint="default"/>
          <w:sz w:val="32"/>
          <w:szCs w:val="32"/>
          <w:lang w:val="en-US"/>
        </w:rPr>
        <w:t>2.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《习近平新时代中国特色社会主义思想学习问答》，学习出版社</w:t>
      </w:r>
      <w:r>
        <w:rPr>
          <w:rFonts w:ascii="仿宋" w:cs="仿宋" w:eastAsia="仿宋" w:hAnsi="仿宋" w:hint="default"/>
          <w:sz w:val="32"/>
          <w:szCs w:val="32"/>
          <w:lang w:val="en-US" w:eastAsia="zh-CN"/>
        </w:rPr>
        <w:t>2021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年</w:t>
      </w:r>
      <w:r>
        <w:rPr>
          <w:rFonts w:ascii="仿宋" w:cs="仿宋" w:eastAsia="仿宋" w:hAnsi="仿宋" w:hint="default"/>
          <w:sz w:val="32"/>
          <w:szCs w:val="32"/>
          <w:lang w:val="en-US" w:eastAsia="zh-CN"/>
        </w:rPr>
        <w:t>2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月。</w:t>
      </w:r>
    </w:p>
    <w:p>
      <w:pPr>
        <w:pStyle w:val="style0"/>
        <w:rPr>
          <w:rFonts w:ascii="仿宋" w:cs="仿宋" w:eastAsia="仿宋" w:hAnsi="仿宋" w:hint="eastAsia"/>
          <w:sz w:val="32"/>
          <w:szCs w:val="32"/>
        </w:rPr>
      </w:pPr>
    </w:p>
    <w:p>
      <w:pPr>
        <w:pStyle w:val="style179"/>
        <w:ind w:left="420" w:firstLine="0" w:firstLineChars="0"/>
        <w:rPr>
          <w:rFonts w:ascii="仿宋" w:cs="仿宋" w:eastAsia="仿宋" w:hAnsi="仿宋" w:hint="eastAsia"/>
          <w:sz w:val="32"/>
          <w:szCs w:val="32"/>
        </w:rPr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4002EFF" w:usb1="C000247B" w:usb2="00000009" w:usb3="00000000" w:csb0="200001FF" w:csb1="00000000"/>
  </w:font>
  <w:font w:name="仿宋">
    <w:altName w:val="仿宋"/>
    <w:panose1 w:val="02010609060000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88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179">
    <w:name w:val="List Paragraph"/>
    <w:basedOn w:val="style0"/>
    <w:next w:val="style179"/>
    <w:qFormat/>
    <w:uiPriority w:val="34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Words>187</Words>
  <Pages>1</Pages>
  <Characters>201</Characters>
  <Application>WPS Office</Application>
  <DocSecurity>0</DocSecurity>
  <Paragraphs>18</Paragraphs>
  <ScaleCrop>false</ScaleCrop>
  <Company>Microsoft</Company>
  <LinksUpToDate>false</LinksUpToDate>
  <CharactersWithSpaces>202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2019-09-03T01:37:00Z</dcterms:created>
  <dc:creator>徐永军</dc:creator>
  <lastModifiedBy>OCE-AN10</lastModifiedBy>
  <dcterms:modified xsi:type="dcterms:W3CDTF">2022-09-16T04:06:47Z</dcterms:modified>
  <revision>4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83a138f9c77440c487c94e318841d201</vt:lpwstr>
  </property>
</Properties>
</file>