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widowControl/>
        <w:shd w:val="clear" w:color="auto" w:fill="FFFFFF"/>
        <w:spacing w:before="210" w:beforeAutospacing="0" w:after="210" w:afterAutospacing="0" w:line="500" w:lineRule="exact"/>
        <w:jc w:val="center"/>
        <w:rPr>
          <w:rFonts w:ascii="方正小标宋简体" w:hAnsi="方正小标宋简体" w:eastAsia="方正小标宋简体"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/>
          <w:color w:val="000000"/>
          <w:sz w:val="44"/>
          <w:szCs w:val="44"/>
          <w:shd w:val="clear" w:color="auto" w:fill="FFFFFF"/>
        </w:rPr>
        <w:t>临沧市2023年市级医疗卫生单位引进卫生专业技术人才公告</w:t>
      </w:r>
    </w:p>
    <w:p>
      <w:pPr>
        <w:pStyle w:val="10"/>
        <w:widowControl/>
        <w:shd w:val="clear" w:color="auto" w:fill="FFFFFF"/>
        <w:spacing w:before="0" w:beforeAutospacing="0" w:after="0" w:afterAutospacing="0" w:line="500" w:lineRule="exact"/>
        <w:ind w:firstLine="640" w:firstLineChars="200"/>
        <w:rPr>
          <w:rFonts w:ascii="仿宋_GB2312" w:hAnsi="仿宋_GB2312" w:eastAsia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为加强临沧市医疗卫生人才队伍建设，改善人才队伍结构，根据有关规定，结合实际，本着“公开、平等、竞争、择优”的原则，经研究同意，临沧市2023年市直医疗卫生单位计划引进卫生人才59名，现将有关事项公告如下。</w:t>
      </w:r>
    </w:p>
    <w:p>
      <w:pPr>
        <w:widowControl/>
        <w:ind w:firstLine="622" w:firstLineChars="200"/>
        <w:jc w:val="left"/>
        <w:rPr>
          <w:rFonts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  <w:t>一、引进岗位情况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市人民医院： 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25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名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市中医医院：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19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名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市疾控中心： 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5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名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市妇幼保健院： 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7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名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市精神病专科医院： </w:t>
      </w:r>
      <w:r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3 </w:t>
      </w: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名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上述引进情况详见《2023年临沧市直医疗卫生单位引进卫生人才简章》</w:t>
      </w:r>
    </w:p>
    <w:p>
      <w:pPr>
        <w:widowControl/>
        <w:ind w:firstLine="622" w:firstLineChars="200"/>
        <w:jc w:val="left"/>
        <w:rPr>
          <w:rFonts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  <w:t>二、引进人员资格条件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（一）具有中华人民共和国国籍，拥护中国共产党的领导，热爱社会主义；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（二）具有良好的品行、正常履行职责的身体条件、符合职位要求的工作能力和专业素质，以及法律、法规规定的其他条件；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（三）符合国家对医疗卫生事业执业资格要求;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（四）引进人员符合上述条件的同时须具备以下条件之一：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1．医学类专业研究生学历（博士学位）人员年龄不超过50岁（含50 岁）；全日制医学类专业研究生学历（硕士学位）人员年龄不超过40 岁（含40 岁）；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2．正高级卫生专业技术职称人员年龄不超过50 岁（含50岁）以下；副高级卫生专业技术职称人员年龄不超过45 岁（含45 岁）。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具体资格条件详见《2023年临沧市直医疗卫生单位引进卫生人才简章》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（五）有下列情形的人员不得参加应聘：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1.有违法、违纪行为正在接受审查的；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2.尚未解除党纪、政务处分的；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3.聘用后与招聘单位构成回避关系岗位的；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4.有其它违反国家法律、法规行为的；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5.法律法规和政策规定不得招聘为事业单位工作人员的。</w:t>
      </w:r>
    </w:p>
    <w:p>
      <w:pPr>
        <w:widowControl/>
        <w:ind w:firstLine="622" w:firstLineChars="200"/>
        <w:jc w:val="left"/>
        <w:rPr>
          <w:rFonts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  <w:t>三、报名方式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采取现场报名及网络报名两种方式进行。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具体情况详见《2023年临沧市直医疗卫生单位引进卫生人才简章》</w:t>
      </w:r>
    </w:p>
    <w:p>
      <w:pPr>
        <w:widowControl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 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  <w:t xml:space="preserve">   四、引进程序</w:t>
      </w:r>
    </w:p>
    <w:p>
      <w:pPr>
        <w:widowControl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    报名—资格审核—面试（面谈）—签订意向协议等程序进行</w:t>
      </w:r>
    </w:p>
    <w:p>
      <w:pPr>
        <w:widowControl/>
        <w:ind w:firstLine="622" w:firstLineChars="200"/>
        <w:jc w:val="left"/>
        <w:rPr>
          <w:rFonts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  <w:t>五、保障措施</w:t>
      </w:r>
    </w:p>
    <w:p>
      <w:pPr>
        <w:widowControl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 xml:space="preserve">   引进人员纳入临沧市事业单位编制内人员进行管理，并给予相应保障。</w:t>
      </w:r>
    </w:p>
    <w:p>
      <w:pPr>
        <w:widowControl/>
        <w:ind w:firstLine="622" w:firstLineChars="200"/>
        <w:jc w:val="left"/>
        <w:rPr>
          <w:rFonts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0"/>
          <w:sz w:val="31"/>
          <w:szCs w:val="31"/>
          <w:lang w:bidi="ar"/>
        </w:rPr>
        <w:t>六、其他事项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（一）联系电话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1.临沧市卫生健康委员会：0883-2145879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2.临沧市人民医院：18808837120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联系人：康老师 13908831696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3.临沧市中医医院：0883-3064938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联系人：余老师 13988330766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4.临沧市精神病专科医院：0883-8899093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联系人：郭老师 16687591808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5.临沧市妇幼保健院：0883-2123329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联系人：唐老师 18669146646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6.临沧市疾病预防控制中心：0883-2122358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联系人：杨老师 18806901907</w:t>
      </w:r>
    </w:p>
    <w:p>
      <w:pPr>
        <w:widowControl/>
        <w:ind w:firstLine="620" w:firstLineChars="200"/>
        <w:jc w:val="left"/>
        <w:rPr>
          <w:rFonts w:hint="eastAsia" w:ascii="方正仿宋_GBK" w:hAnsi="方正仿宋_GBK" w:eastAsia="方正仿宋_GBK" w:cs="方正仿宋_GBK"/>
          <w:color w:val="auto"/>
          <w:kern w:val="0"/>
          <w:sz w:val="31"/>
          <w:szCs w:val="31"/>
          <w:lang w:bidi="ar"/>
        </w:rPr>
      </w:pPr>
      <w:bookmarkStart w:id="0" w:name="_GoBack"/>
      <w:r>
        <w:rPr>
          <w:rFonts w:hint="eastAsia" w:ascii="方正仿宋_GBK" w:hAnsi="方正仿宋_GBK" w:eastAsia="方正仿宋_GBK" w:cs="方正仿宋_GBK"/>
          <w:color w:val="auto"/>
          <w:kern w:val="0"/>
          <w:sz w:val="31"/>
          <w:szCs w:val="31"/>
          <w:lang w:bidi="ar"/>
        </w:rPr>
        <w:t>（二）查询网站</w:t>
      </w:r>
    </w:p>
    <w:p>
      <w:pPr>
        <w:widowControl/>
        <w:ind w:firstLine="620" w:firstLineChars="200"/>
        <w:jc w:val="left"/>
        <w:rPr>
          <w:rFonts w:ascii="方正仿宋_GBK" w:hAnsi="方正仿宋_GBK" w:eastAsia="方正仿宋_GBK" w:cs="方正仿宋_GBK"/>
          <w:color w:val="auto"/>
          <w:kern w:val="0"/>
          <w:sz w:val="31"/>
          <w:szCs w:val="31"/>
          <w:lang w:bidi="ar"/>
        </w:rPr>
      </w:pPr>
      <w:r>
        <w:rPr>
          <w:rFonts w:ascii="方正仿宋_GBK" w:hAnsi="方正仿宋_GBK" w:eastAsia="方正仿宋_GBK" w:cs="方正仿宋_GBK"/>
          <w:color w:val="auto"/>
          <w:kern w:val="0"/>
          <w:sz w:val="31"/>
          <w:szCs w:val="31"/>
          <w:lang w:bidi="ar"/>
        </w:rPr>
        <w:t>http://www.lincang.gov.cn/zdbm/wsjkwyh/zlsy/tztg.htm</w:t>
      </w:r>
    </w:p>
    <w:bookmarkEnd w:id="0"/>
    <w:p>
      <w:pPr>
        <w:widowControl/>
        <w:jc w:val="left"/>
        <w:rPr>
          <w:rFonts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 w:val="31"/>
          <w:szCs w:val="31"/>
          <w:lang w:bidi="ar"/>
        </w:rPr>
        <w:t> </w:t>
      </w:r>
    </w:p>
    <w:p>
      <w:pPr>
        <w:pStyle w:val="10"/>
        <w:widowControl/>
        <w:shd w:val="clear" w:color="auto" w:fill="FFFFFF"/>
        <w:spacing w:before="0" w:beforeAutospacing="0" w:after="0" w:afterAutospacing="0" w:line="500" w:lineRule="exact"/>
        <w:rPr>
          <w:rFonts w:ascii="宋体" w:hAnsi="宋体"/>
          <w:color w:val="000000"/>
          <w:sz w:val="19"/>
          <w:szCs w:val="19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77ABC61-47A4-4033-8B73-E0CA064D7148}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DD352157-7D6F-4C7C-BFC5-C51CD30EC84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3" w:fontKey="{C5FB9680-0E64-4301-AC4A-E2ADFCD026CA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noPunctuationKerning w:val="1"/>
  <w:characterSpacingControl w:val="doNotCompress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2MmRiY2MyY2E0ODk5MWM5Nzc4MzMyNzZhNjI3MzIifQ=="/>
  </w:docVars>
  <w:rsids>
    <w:rsidRoot w:val="00180611"/>
    <w:rsid w:val="00180611"/>
    <w:rsid w:val="00316EB4"/>
    <w:rsid w:val="06D33D99"/>
    <w:rsid w:val="0B4A6253"/>
    <w:rsid w:val="15C01464"/>
    <w:rsid w:val="17EB2DCD"/>
    <w:rsid w:val="18C12D64"/>
    <w:rsid w:val="194A79C2"/>
    <w:rsid w:val="1A717672"/>
    <w:rsid w:val="21821CC3"/>
    <w:rsid w:val="25905369"/>
    <w:rsid w:val="2FD933F6"/>
    <w:rsid w:val="379028BA"/>
    <w:rsid w:val="37F232A7"/>
    <w:rsid w:val="3F753B54"/>
    <w:rsid w:val="51D00499"/>
    <w:rsid w:val="548F0716"/>
    <w:rsid w:val="59ED3476"/>
    <w:rsid w:val="5A5A0B0C"/>
    <w:rsid w:val="6C3C4166"/>
    <w:rsid w:val="6D9E161B"/>
    <w:rsid w:val="6EC508C5"/>
    <w:rsid w:val="6F045E7F"/>
    <w:rsid w:val="72A204A8"/>
    <w:rsid w:val="72D6719D"/>
    <w:rsid w:val="77DE4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character" w:customStyle="1" w:styleId="7">
    <w:name w:val="默认段落字体1"/>
    <w:semiHidden/>
    <w:qFormat/>
    <w:uiPriority w:val="0"/>
  </w:style>
  <w:style w:type="table" w:customStyle="1" w:styleId="8">
    <w:name w:val="普通表格1"/>
    <w:semiHidden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纯文本1"/>
    <w:basedOn w:val="1"/>
    <w:qFormat/>
    <w:uiPriority w:val="0"/>
    <w:rPr>
      <w:rFonts w:hint="eastAsia" w:ascii="宋体" w:hAnsi="Courier New"/>
    </w:rPr>
  </w:style>
  <w:style w:type="paragraph" w:customStyle="1" w:styleId="10">
    <w:name w:val="普通(网站)1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866</Words>
  <Characters>1069</Characters>
  <Lines>8</Lines>
  <Paragraphs>2</Paragraphs>
  <TotalTime>10</TotalTime>
  <ScaleCrop>false</ScaleCrop>
  <LinksUpToDate>false</LinksUpToDate>
  <CharactersWithSpaces>1101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2023-03-10T03:16:00Z</dcterms:created>
  <dc:creator>柯建梅</dc:creator>
  <cp:lastModifiedBy>柯建梅</cp:lastModifiedBy>
  <dcterms:modified xsi:type="dcterms:W3CDTF">2023-03-10T03:32:21Z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89C57B83920246D6A91818E0A4787B22</vt:lpwstr>
  </property>
</Properties>
</file>