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4998" w:type="pct"/>
        <w:tblInd w:w="0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333"/>
        <w:gridCol w:w="985"/>
        <w:gridCol w:w="460"/>
        <w:gridCol w:w="499"/>
        <w:gridCol w:w="6042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序号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科室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岗位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需求人数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其他要求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bookmarkStart w:id="0" w:name="_GoBack"/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财务部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物价管理员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40岁以下，本科及以上学历，公共卫生管理/临床医学/护理/药学专业，有三级医院医保和物价管理工作经验。</w:t>
            </w:r>
          </w:p>
        </w:tc>
      </w:tr>
      <w:bookmarkEnd w:id="0"/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心血管内科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15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35岁以下，硕士及以上学历，临床医学/心血管内科学专业，有三甲医院工作经历。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</w:t>
            </w:r>
          </w:p>
        </w:tc>
        <w:tc>
          <w:tcPr>
            <w:tcW w:w="597" w:type="pct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心血管外科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副主任医师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55岁以下，本科及以上学历，心脏外科/血管外科专业，有三甲医院工作经历。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主治医师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45岁以下，本科及以上学历，心脏外科/血管外科专业，有三甲医院工作经历。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6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40岁以下，本科及以上学历，临床医学/外科学/重症医学专业，有三甲医院工作经历。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6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心电检查科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30岁以下，本科及以上学历，临床医学。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7</w:t>
            </w:r>
          </w:p>
        </w:tc>
        <w:tc>
          <w:tcPr>
            <w:tcW w:w="597" w:type="pct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呼吸与危重症医学科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副主任医师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55岁以下，硕士及以上学历，呼吸内科相关专业，在三甲医院从事本专业工作15年以上。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8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主治医师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40岁以下，硕士及以上学历，内科学/呼吸内科专业，在三甲医院从事本专业工作10年以上。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9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20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30岁以下，硕士学历，内科学/呼吸内科专业，在三甲医院从事本专业工作1年以上。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10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呼吸治疗师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50岁以下，本科及以上学历，呼吸治疗/康复医学相关专业，有三级医院工作经历。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11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胸腔外科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35岁以下，硕士及以上学历，外科学相关专业，有三甲医院工作经历。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12</w:t>
            </w:r>
          </w:p>
        </w:tc>
        <w:tc>
          <w:tcPr>
            <w:tcW w:w="597" w:type="pct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消化内科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学科带头人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50岁以下。硕士学历，内科/外科、医学影像学及介入诊疗相关专业，研究方向为消化、肝胆、或医学影像、介入放射学领域，能够把握本学科的发展前沿。有海外教育背景，高分论著和专著。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13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主治医师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45岁以下，硕士及以上学历，内科/外科、医学影像学及介入诊疗相关专业，有三甲医院工作经历。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14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35岁以下，硕士学历，消化病学相关专业，获得国科金、有国外学习经历。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15</w:t>
            </w:r>
          </w:p>
        </w:tc>
        <w:tc>
          <w:tcPr>
            <w:tcW w:w="597" w:type="pct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消化外科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副主任医师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55岁以下，硕士及以上学历，普通外科相关专业，在三甲医院工作3年以上。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16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主治医师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45岁以下，硕士及以上学历，外科学相关专业，有一定的科研能力。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17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10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35岁以下，硕士及以上学历，外科学相关专业。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18</w:t>
            </w:r>
          </w:p>
        </w:tc>
        <w:tc>
          <w:tcPr>
            <w:tcW w:w="597" w:type="pct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感染肝病科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副主任医师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50岁以下，硕士及以上学历，内科学/感染肝病相关专业，在省级三甲医院从事本专业10年以上工作经验。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19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主治医师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35岁以下，硕士及以上学历，感染/呼吸/消化内科相关专业。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20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30岁以下，硕士及以上学历，感染/呼吸/消化内科相关专业。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21</w:t>
            </w:r>
          </w:p>
        </w:tc>
        <w:tc>
          <w:tcPr>
            <w:tcW w:w="597" w:type="pct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血液科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副主任医师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50岁以下，硕士及以上学历，内科学相关专业，在省级三甲医院从事血液病专业10年以上工作经验。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22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主治医师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6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35岁以下，硕士学历，血液病学或内科学专业，在三甲医院从事本专业工作3年以上。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23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6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30岁以下，硕士学历，血液病学或内科学专业，有三甲医院工作经历。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24</w:t>
            </w:r>
          </w:p>
        </w:tc>
        <w:tc>
          <w:tcPr>
            <w:tcW w:w="597" w:type="pct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造血干细胞移植科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副主任医师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50岁以下，硕士及以上学历，内科学相关专业，在省级三甲医院从事血液病专业10年以上工作经验。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25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主治医师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35岁以下，硕士学历，血液病学或内科学专业，在三甲医院从事本专业工作3年以上。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26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30岁以下，硕士学历，血液病学或内科学专业。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27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肿瘤科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15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35岁以下，硕士学历，肿瘤学相关专业，有三甲医院工作经历。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28</w:t>
            </w:r>
          </w:p>
        </w:tc>
        <w:tc>
          <w:tcPr>
            <w:tcW w:w="597" w:type="pct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（肿瘤）日间诊疗中心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主任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55岁以下，硕士及以上学历，肿瘤相关专业，在三甲医院从事本专业工作15年以上。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29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主治医师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35岁以下，硕士学历，肿瘤学专业，在三甲医院从事本专业工作5年以上。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30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（肿瘤）热疗中心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技术员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6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45岁以下，本科学历，医学相关专业，有热疗培训合格证书。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31</w:t>
            </w:r>
          </w:p>
        </w:tc>
        <w:tc>
          <w:tcPr>
            <w:tcW w:w="597" w:type="pct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放射治疗科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物理师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35岁以下，硕士及以上学历，核技木与核物理/医学物理/生物医学工程/医学物理方向相关专业。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32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技师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35岁以下，本科及以上学历，有三甲医院放射治疗相关工作经历。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33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甲状腺乳腺外科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35岁以下，博士学历，甲状腺乳腺外科专业。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34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神经内科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10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35岁以下，硕士及以上学历，神经内科相关专业。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神经外科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35岁以下，硕士及以上学历，神经外科学/外科学相/重症医学关专业。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36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（神经外科）伽马刀中心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30岁以下，本科及以上学历，神经外科/肿瘤相关专业。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37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口腔科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50岁以下，硕士及以上学历，口腔医学专业，在三甲医院从事儿童牙病学/牙周病学相关工作3年以上。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38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泌尿外科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35岁以下，硕士及以上学历，泌尿外科、胃肠外科或外科学专业，能够掌握机器人外科、腹腔镜微创、电生理相关的外周神经调控技术。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39</w:t>
            </w:r>
          </w:p>
        </w:tc>
        <w:tc>
          <w:tcPr>
            <w:tcW w:w="597" w:type="pct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全科医学科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主治医师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35岁以下，硕士及以上学历，全科医学相关专业。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40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30岁以下，硕士及以上学历，全科医学专业。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41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内分泌代谢实验室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检验技师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35岁以下，本科及以上学历，医学检验相关专业，在三甲医院有1年以上相关工作经历。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42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风湿免疫科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35岁以下，本科及以上学历，内科学专业。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43</w:t>
            </w:r>
          </w:p>
        </w:tc>
        <w:tc>
          <w:tcPr>
            <w:tcW w:w="597" w:type="pct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耳鼻咽喉头颈外科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30岁以下，硕士及以上学历，耳鼻咽喉科学专业。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44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技师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35岁以下，本科学历，听力学/护理/临床相关专业，熟悉内镜/听力检查操作。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45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重症医学科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35岁以下，硕士及以上学历，重症医学专业。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46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急救医学科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6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45岁以下，急诊医学/内科/外科相关专业，在三甲医院从事急诊工作3年以上。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47</w:t>
            </w:r>
          </w:p>
        </w:tc>
        <w:tc>
          <w:tcPr>
            <w:tcW w:w="597" w:type="pct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超声诊疗科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主治医师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45岁以下，硕士及以上学历，临床医学/肿瘤学/消化内科专业，有三甲医院工作经历。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48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6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35岁以下，硕士及以上学历，超声医学/临床医学/肿瘤学/消化内科相关专业。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49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医学影像科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35岁以下，本科及以上学历，影像医学与核医学专业/临床专业。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50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病理科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50岁以下，硕士及以上学历，病理诊断相关专业，在三甲医院从事病理工作3年及以上，可独立完成病理科常见疾病的诊治。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51</w:t>
            </w:r>
          </w:p>
        </w:tc>
        <w:tc>
          <w:tcPr>
            <w:tcW w:w="597" w:type="pct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核医学科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化学师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40岁以下，硕士及以上学历，放射化学/化学制药相关专业，能够完成日常正电子药物的合成，分装，锝药的淋洗标记。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52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物理师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40岁以下，本科及以上学历，核物理相关专业。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53</w:t>
            </w:r>
          </w:p>
        </w:tc>
        <w:tc>
          <w:tcPr>
            <w:tcW w:w="597" w:type="pct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输血科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40岁以下，本科及以上学历，临床医学/输血医学专业，有三甲医院工作经历。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54</w:t>
            </w:r>
          </w:p>
        </w:tc>
        <w:tc>
          <w:tcPr>
            <w:tcW w:w="597" w:type="pct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  <w:vertAlign w:val="baseline"/>
              </w:rPr>
            </w:pP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技师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40岁以下，博士学历，输血医学相关专业。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55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医学检验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技师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45岁以下，博士学历，微生物学/生物化学/分子生物学/检验医学/临床医学专业。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</w:tblPrEx>
        <w:tc>
          <w:tcPr>
            <w:tcW w:w="179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56</w:t>
            </w:r>
          </w:p>
        </w:tc>
        <w:tc>
          <w:tcPr>
            <w:tcW w:w="597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临床科室</w:t>
            </w:r>
          </w:p>
        </w:tc>
        <w:tc>
          <w:tcPr>
            <w:tcW w:w="282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护士</w:t>
            </w:r>
          </w:p>
        </w:tc>
        <w:tc>
          <w:tcPr>
            <w:tcW w:w="30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100</w:t>
            </w:r>
          </w:p>
        </w:tc>
        <w:tc>
          <w:tcPr>
            <w:tcW w:w="3635" w:type="pc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default" w:ascii="����" w:hAnsi="����" w:eastAsia="����" w:cs="����"/>
                <w:b w:val="0"/>
                <w:bCs w:val="0"/>
                <w:i w:val="0"/>
                <w:iCs w:val="0"/>
                <w:caps w:val="0"/>
                <w:color w:val="404040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404040"/>
                <w:spacing w:val="0"/>
                <w:kern w:val="0"/>
                <w:sz w:val="27"/>
                <w:szCs w:val="27"/>
                <w:bdr w:val="none" w:color="auto" w:sz="0" w:space="0"/>
                <w:vertAlign w:val="baseline"/>
                <w:lang w:val="en-US" w:eastAsia="zh-CN" w:bidi="ar"/>
              </w:rPr>
              <w:t>1.应届毕业生要求为全日制本科，有三甲医院实习或规培经历； 2.有三甲医院工作经验人员要求为护理本科及以上学历； 3.年龄&lt;35周岁； 4.双一流大学、研究生学历及有专科护士培训证者优先录用。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����">
    <w:altName w:val="SoukouMinch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oukouMincho">
    <w:panose1 w:val="02000600000000000000"/>
    <w:charset w:val="80"/>
    <w:family w:val="auto"/>
    <w:pitch w:val="default"/>
    <w:sig w:usb0="A00002FF" w:usb1="68C7FEFF" w:usb2="00000012" w:usb3="00000000" w:csb0="0002000D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E2NmY0MmNiMzcwMDhjOTI4YTc3NjJhYzNmMDI1YmYifQ=="/>
  </w:docVars>
  <w:rsids>
    <w:rsidRoot w:val="32A45955"/>
    <w:rsid w:val="32A45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2464</Words>
  <Characters>2585</Characters>
  <Lines>0</Lines>
  <Paragraphs>0</Paragraphs>
  <TotalTime>0</TotalTime>
  <ScaleCrop>false</ScaleCrop>
  <LinksUpToDate>false</LinksUpToDate>
  <CharactersWithSpaces>2588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2023-03-22T02:55:00Z</dcterms:created>
  <dc:creator>Administrator</dc:creator>
  <cp:lastModifiedBy>Administrator</cp:lastModifiedBy>
  <dcterms:modified xsi:type="dcterms:W3CDTF">2023-03-22T02:56:01Z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ED59359334FE4D04905ED5E95490D261</vt:lpwstr>
  </property>
</Properties>
</file>