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hd w:val="clear" w:color="auto" w:fill="FFFFFF"/>
        <w:spacing w:beforeAutospacing="0" w:afterAutospacing="0" w:line="420" w:lineRule="exact"/>
        <w:ind w:right="555"/>
        <w:jc w:val="both"/>
        <w:rPr>
          <w:rFonts w:ascii="Times New Roman" w:hAnsi="Times New Roman"/>
          <w:color w:val="111111"/>
          <w:sz w:val="21"/>
          <w:szCs w:val="21"/>
        </w:rPr>
      </w:pPr>
      <w:r>
        <w:rPr>
          <w:rFonts w:ascii="仿宋" w:hAnsi="仿宋" w:eastAsia="仿宋" w:cs="仿宋"/>
          <w:color w:val="111111"/>
          <w:sz w:val="28"/>
          <w:szCs w:val="28"/>
          <w:shd w:val="clear" w:color="auto" w:fill="FFFFFF"/>
        </w:rPr>
        <w:t>附件</w:t>
      </w:r>
      <w:r>
        <w:rPr>
          <w:rFonts w:hint="eastAsia" w:ascii="仿宋" w:hAnsi="仿宋" w:eastAsia="仿宋" w:cs="仿宋"/>
          <w:color w:val="111111"/>
          <w:sz w:val="28"/>
          <w:szCs w:val="28"/>
          <w:shd w:val="clear" w:color="auto" w:fill="FFFFFF"/>
        </w:rPr>
        <w:t>1：</w:t>
      </w:r>
    </w:p>
    <w:p>
      <w:pPr>
        <w:pStyle w:val="2"/>
        <w:widowControl/>
        <w:shd w:val="clear" w:color="auto" w:fill="FFFFFF"/>
        <w:spacing w:beforeAutospacing="0" w:afterAutospacing="0" w:line="420" w:lineRule="exact"/>
        <w:jc w:val="center"/>
        <w:rPr>
          <w:rStyle w:val="5"/>
          <w:rFonts w:ascii="仿宋_GB2312" w:hAnsi="微软雅黑" w:eastAsia="仿宋_GB2312" w:cs="仿宋_GB2312"/>
          <w:color w:val="111111"/>
          <w:sz w:val="40"/>
          <w:szCs w:val="40"/>
          <w:shd w:val="clear" w:color="auto" w:fill="FFFFFF"/>
        </w:rPr>
      </w:pPr>
      <w:r>
        <w:rPr>
          <w:rStyle w:val="5"/>
          <w:rFonts w:hint="eastAsia" w:ascii="仿宋_GB2312" w:hAnsi="微软雅黑" w:eastAsia="仿宋_GB2312" w:cs="仿宋_GB2312"/>
          <w:color w:val="111111"/>
          <w:sz w:val="40"/>
          <w:szCs w:val="40"/>
          <w:shd w:val="clear" w:color="auto" w:fill="FFFFFF"/>
        </w:rPr>
        <w:t>紧缺人才</w:t>
      </w:r>
      <w:r>
        <w:rPr>
          <w:rStyle w:val="5"/>
          <w:rFonts w:ascii="仿宋_GB2312" w:hAnsi="微软雅黑" w:eastAsia="仿宋_GB2312" w:cs="仿宋_GB2312"/>
          <w:color w:val="111111"/>
          <w:sz w:val="40"/>
          <w:szCs w:val="40"/>
          <w:shd w:val="clear" w:color="auto" w:fill="FFFFFF"/>
        </w:rPr>
        <w:t>招聘需求信息表</w:t>
      </w:r>
    </w:p>
    <w:p>
      <w:pPr>
        <w:pStyle w:val="2"/>
        <w:widowControl/>
        <w:shd w:val="clear" w:color="auto" w:fill="FFFFFF"/>
        <w:spacing w:beforeAutospacing="0" w:afterAutospacing="0" w:line="420" w:lineRule="exact"/>
        <w:jc w:val="center"/>
        <w:rPr>
          <w:rStyle w:val="5"/>
          <w:rFonts w:ascii="仿宋_GB2312" w:hAnsi="微软雅黑" w:eastAsia="仿宋_GB2312" w:cs="仿宋_GB2312"/>
          <w:b w:val="0"/>
          <w:bCs/>
          <w:color w:val="111111"/>
          <w:sz w:val="20"/>
          <w:szCs w:val="20"/>
          <w:shd w:val="clear" w:color="auto" w:fill="FFFFFF"/>
        </w:rPr>
      </w:pPr>
      <w:r>
        <w:rPr>
          <w:rStyle w:val="5"/>
          <w:rFonts w:hint="eastAsia" w:ascii="仿宋_GB2312" w:hAnsi="微软雅黑" w:eastAsia="仿宋_GB2312" w:cs="仿宋_GB2312"/>
          <w:b w:val="0"/>
          <w:bCs/>
          <w:color w:val="111111"/>
          <w:sz w:val="20"/>
          <w:szCs w:val="20"/>
          <w:shd w:val="clear" w:color="auto" w:fill="FFFFFF"/>
        </w:rPr>
        <w:t>（特别优秀人才不受专业、学历、人数、年龄等限制）</w:t>
      </w:r>
    </w:p>
    <w:tbl>
      <w:tblPr>
        <w:tblStyle w:val="3"/>
        <w:tblW w:w="10211" w:type="dxa"/>
        <w:jc w:val="center"/>
        <w:tblCellSpacing w:w="15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71"/>
        <w:gridCol w:w="1274"/>
        <w:gridCol w:w="3042"/>
        <w:gridCol w:w="1922"/>
        <w:gridCol w:w="500"/>
        <w:gridCol w:w="2602"/>
      </w:tblGrid>
      <w:tr>
        <w:trPr>
          <w:trHeight w:val="964" w:hRule="atLeast"/>
          <w:tblCellSpacing w:w="15" w:type="dxa"/>
          <w:jc w:val="center"/>
        </w:trPr>
        <w:tc>
          <w:tcPr>
            <w:tcW w:w="82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eastAsia"/>
                <w:color w:val="333333"/>
                <w:sz w:val="23"/>
                <w:szCs w:val="23"/>
              </w:rPr>
              <w:t>岗位类别</w:t>
            </w:r>
          </w:p>
        </w:tc>
        <w:tc>
          <w:tcPr>
            <w:tcW w:w="1244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3"/>
                <w:szCs w:val="23"/>
              </w:rPr>
              <w:t>招聘岗位</w:t>
            </w:r>
          </w:p>
        </w:tc>
        <w:tc>
          <w:tcPr>
            <w:tcW w:w="3012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3"/>
                <w:szCs w:val="23"/>
              </w:rPr>
              <w:t>专业</w:t>
            </w:r>
          </w:p>
        </w:tc>
        <w:tc>
          <w:tcPr>
            <w:tcW w:w="1892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3"/>
                <w:szCs w:val="23"/>
              </w:rPr>
              <w:t>学历</w:t>
            </w:r>
          </w:p>
        </w:tc>
        <w:tc>
          <w:tcPr>
            <w:tcW w:w="470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3"/>
                <w:szCs w:val="23"/>
              </w:rPr>
              <w:t>人数</w:t>
            </w:r>
          </w:p>
        </w:tc>
        <w:tc>
          <w:tcPr>
            <w:tcW w:w="2557" w:type="dxa"/>
            <w:tcBorders>
              <w:top w:val="single" w:color="000000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/>
                <w:color w:val="333333"/>
                <w:sz w:val="23"/>
                <w:szCs w:val="23"/>
              </w:rPr>
              <w:t>备注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restart"/>
            <w:tcBorders>
              <w:top w:val="single" w:color="auto" w:sz="4" w:space="0"/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 w:ascii="Calibri" w:hAnsi="Calibri" w:eastAsia="微软雅黑"/>
                <w:color w:val="333333"/>
                <w:sz w:val="21"/>
                <w:szCs w:val="21"/>
              </w:rPr>
              <w:t>一类</w:t>
            </w: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呼吸与危重症医学科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内科学（呼吸系病）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须有执业医师证，已完成规培。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泌尿外科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临床医学/外科学（泌尿外科）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肝胆外科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外科学（普外）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心胸外科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有执业医师证，已完成规培优先。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重症医学科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1.从事部分放射性设备操作，限男性；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2.外科相关专业或有外科工作经历者优先。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麻醉科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麻醉学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病理科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临床医学/临床病理学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硕士研究生及以上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restart"/>
            <w:tcBorders>
              <w:top w:val="single" w:color="auto" w:sz="4" w:space="0"/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 w:ascii="Calibri" w:hAnsi="Calibri" w:eastAsia="微软雅黑"/>
                <w:color w:val="333333"/>
                <w:sz w:val="21"/>
                <w:szCs w:val="21"/>
              </w:rPr>
              <w:t>二类</w:t>
            </w: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康复科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color w:val="333333"/>
                <w:sz w:val="20"/>
                <w:szCs w:val="20"/>
              </w:rPr>
            </w:pPr>
            <w:r>
              <w:rPr>
                <w:rFonts w:hint="eastAsia"/>
                <w:color w:val="333333"/>
                <w:sz w:val="20"/>
                <w:szCs w:val="20"/>
              </w:rPr>
              <w:t>本科及以上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须有执业医师证，已完成规培优先。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心电图室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color w:val="333333"/>
                <w:sz w:val="20"/>
                <w:szCs w:val="20"/>
              </w:rPr>
            </w:pPr>
            <w:r>
              <w:rPr>
                <w:rFonts w:hint="eastAsia"/>
                <w:color w:val="333333"/>
                <w:sz w:val="20"/>
                <w:szCs w:val="20"/>
              </w:rPr>
              <w:t>本科及以上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限女性，</w:t>
            </w:r>
            <w:r>
              <w:rPr>
                <w:rStyle w:val="6"/>
                <w:rFonts w:hint="default"/>
                <w:lang w:bidi="ar"/>
              </w:rPr>
              <w:t>完成规培优先。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超声科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超声医学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color w:val="333333"/>
                <w:sz w:val="20"/>
                <w:szCs w:val="20"/>
              </w:rPr>
            </w:pPr>
            <w:r>
              <w:rPr>
                <w:rFonts w:hint="eastAsia"/>
                <w:color w:val="333333"/>
                <w:sz w:val="20"/>
                <w:szCs w:val="20"/>
              </w:rPr>
              <w:t>本科及以上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spacing w:line="420" w:lineRule="exact"/>
              <w:jc w:val="left"/>
              <w:rPr>
                <w:rFonts w:ascii="宋体" w:hAnsi="宋体" w:cs="宋体"/>
                <w:color w:val="000000"/>
                <w:sz w:val="20"/>
                <w:szCs w:val="20"/>
              </w:rPr>
            </w:pP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急诊科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color w:val="333333"/>
                <w:sz w:val="20"/>
                <w:szCs w:val="20"/>
              </w:rPr>
            </w:pPr>
            <w:r>
              <w:rPr>
                <w:rFonts w:hint="eastAsia"/>
                <w:color w:val="333333"/>
                <w:sz w:val="20"/>
                <w:szCs w:val="20"/>
              </w:rPr>
              <w:t>本科及以上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须有执业医师证；年龄</w:t>
            </w:r>
            <w:r>
              <w:rPr>
                <w:rStyle w:val="7"/>
                <w:rFonts w:eastAsia="宋体"/>
                <w:lang w:bidi="ar"/>
              </w:rPr>
              <w:t>≤</w:t>
            </w:r>
            <w:r>
              <w:rPr>
                <w:rStyle w:val="6"/>
                <w:rFonts w:hint="default"/>
                <w:lang w:bidi="ar"/>
              </w:rPr>
              <w:t>35岁。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体检中心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临床医学/预防医学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color w:val="333333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bidi="ar"/>
              </w:rPr>
              <w:t>大专及以上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有职业健康总检资质优先</w:t>
            </w:r>
          </w:p>
        </w:tc>
      </w:tr>
      <w:tr>
        <w:trPr>
          <w:trHeight w:val="624" w:hRule="atLeast"/>
          <w:tblCellSpacing w:w="15" w:type="dxa"/>
          <w:jc w:val="center"/>
        </w:trPr>
        <w:tc>
          <w:tcPr>
            <w:tcW w:w="826" w:type="dxa"/>
            <w:tcBorders>
              <w:top w:val="single" w:color="auto" w:sz="4" w:space="0"/>
              <w:left w:val="single" w:color="000000" w:sz="6" w:space="0"/>
              <w:bottom w:val="single" w:color="CCCCCC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spacing w:beforeAutospacing="0" w:afterAutospacing="0" w:line="420" w:lineRule="exact"/>
              <w:jc w:val="center"/>
              <w:textAlignment w:val="center"/>
              <w:rPr>
                <w:rFonts w:ascii="Calibri" w:hAnsi="Calibri" w:eastAsia="微软雅黑"/>
                <w:color w:val="333333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lang w:bidi="ar"/>
              </w:rPr>
              <w:t>三类</w:t>
            </w:r>
          </w:p>
        </w:tc>
        <w:tc>
          <w:tcPr>
            <w:tcW w:w="1244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120急救</w:t>
            </w:r>
          </w:p>
        </w:tc>
        <w:tc>
          <w:tcPr>
            <w:tcW w:w="301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92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大专及以上</w:t>
            </w:r>
          </w:p>
        </w:tc>
        <w:tc>
          <w:tcPr>
            <w:tcW w:w="470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2557" w:type="dxa"/>
            <w:tcBorders>
              <w:top w:val="single" w:color="auto" w:sz="6" w:space="0"/>
              <w:left w:val="single" w:color="auto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widowControl/>
              <w:spacing w:line="420" w:lineRule="exact"/>
              <w:jc w:val="left"/>
              <w:textAlignment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bidi="ar"/>
              </w:rPr>
              <w:t>须取得执业医师证，完成规培；有急救工作经历优先。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altName w:val="汉仪旗黑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汉仪旗黑">
    <w:panose1 w:val="00020600040101010101"/>
    <w:charset w:val="86"/>
    <w:family w:val="auto"/>
    <w:pitch w:val="default"/>
    <w:sig w:usb0="00000000" w:usb1="00000000" w:usb2="00000000" w:usb3="00000000" w:csb0="0006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96B01"/>
    <w:rsid w:val="7FF96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Strong"/>
    <w:basedOn w:val="4"/>
    <w:qFormat/>
    <w:uiPriority w:val="0"/>
    <w:rPr>
      <w:b/>
    </w:rPr>
  </w:style>
  <w:style w:type="character" w:customStyle="1" w:styleId="6">
    <w:name w:val="font51"/>
    <w:basedOn w:val="4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1"/>
    <w:basedOn w:val="4"/>
    <w:uiPriority w:val="0"/>
    <w:rPr>
      <w:rFonts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Office_4.2.2.6882_F1E327BC-269C-435d-A152-05C5408002CA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2023-04-27T13:58:00Z</dcterms:created>
  <dc:creator>缕香</dc:creator>
  <cp:lastModifiedBy>缕香</cp:lastModifiedBy>
  <dcterms:modified xsi:type="dcterms:W3CDTF">2023-04-27T13:59:33Z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2052-4.2.2.6882</vt:lpwstr>
  </property>
  <property fmtid="{D5CDD505-2E9C-101B-9397-08002B2CF9AE}" pid="3" name="ICV">
    <vt:lpwstr>9A21015A94135E61170F4A64DA9A3E62</vt:lpwstr>
  </property>
</Properties>
</file>