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4"/>
        </w:tabs>
        <w:rPr>
          <w:rFonts w:hint="default" w:ascii="仿宋_GB2312" w:eastAsia="仿宋_GB2312"/>
          <w:sz w:val="32"/>
          <w:szCs w:val="32"/>
          <w:lang w:val="en-US" w:eastAsia="zh-CN"/>
        </w:rPr>
      </w:pPr>
      <w:r>
        <w:rPr>
          <w:rFonts w:hint="eastAsia"/>
          <w:lang w:eastAsia="zh-CN"/>
        </w:rPr>
        <w:tab/>
      </w: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jc w:val="center"/>
        <w:rPr>
          <w:rFonts w:hint="default"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lang w:val="en-US" w:eastAsia="zh-CN"/>
        </w:rPr>
        <w:t>关于丰台考点2024年度初中级卫生专业技术资格考试工作有关问题的通知</w:t>
      </w:r>
    </w:p>
    <w:p>
      <w:pPr>
        <w:spacing w:line="560" w:lineRule="exact"/>
        <w:rPr>
          <w:rFonts w:hint="eastAsia" w:ascii="仿宋_GB2312" w:eastAsia="仿宋_GB2312"/>
          <w:sz w:val="32"/>
          <w:szCs w:val="32"/>
        </w:rPr>
      </w:pPr>
    </w:p>
    <w:p>
      <w:pPr>
        <w:keepNext w:val="0"/>
        <w:keepLines w:val="0"/>
        <w:pageBreakBefore w:val="0"/>
        <w:kinsoku/>
        <w:wordWrap/>
        <w:overflowPunct/>
        <w:topLinePunct w:val="0"/>
        <w:autoSpaceDE/>
        <w:autoSpaceDN/>
        <w:bidi w:val="0"/>
        <w:spacing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各相关单位及个人：</w:t>
      </w:r>
    </w:p>
    <w:p>
      <w:pPr>
        <w:keepNext w:val="0"/>
        <w:keepLines w:val="0"/>
        <w:pageBreakBefore w:val="0"/>
        <w:kinsoku/>
        <w:wordWrap/>
        <w:overflowPunct/>
        <w:topLinePunct w:val="0"/>
        <w:autoSpaceDE/>
        <w:autoSpaceDN/>
        <w:bidi w:val="0"/>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北京市卫生健康委员会《关于北京地区2024年度初、中级卫生专业技术资格考试工作有关问题的通知》（京卫干人〔2023〕59号）文件精神，</w:t>
      </w:r>
      <w:r>
        <w:rPr>
          <w:rFonts w:hint="eastAsia" w:ascii="仿宋_GB2312" w:hAnsi="仿宋_GB2312" w:eastAsia="仿宋_GB2312" w:cs="仿宋_GB2312"/>
          <w:color w:val="auto"/>
          <w:sz w:val="32"/>
          <w:szCs w:val="32"/>
        </w:rPr>
        <w:t>结合丰台考点实际情况，现将本考点的有关问题通知如下：</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color w:val="auto"/>
          <w:sz w:val="32"/>
          <w:szCs w:val="32"/>
        </w:rPr>
      </w:pPr>
      <w:r>
        <w:rPr>
          <w:rFonts w:hint="eastAsia" w:ascii="黑体" w:hAnsi="黑体" w:eastAsia="黑体" w:cs="黑体"/>
          <w:b w:val="0"/>
          <w:bCs/>
          <w:color w:val="auto"/>
          <w:sz w:val="32"/>
          <w:szCs w:val="32"/>
        </w:rPr>
        <w:t>一、考试报名条件和专业设置</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（一）凡符合《人力资源社会保障部 国家卫生健康委 国家中医药局关于深化卫生专业技术人员职称制度改革的指导意见》（人社部发〔2021〕51号）及《北京市深化卫生专业技术人员职称制度改革实施办法》（京人社事业发〔2023〕5号）规定的报名条件（见附件1）的人员，可根据本人所从事的专业工作，在《卫生专业技术资格考试专业目录》（见附件2）中选择报考相应专业类别。因工作岗位变动，需报考现岗位专业类别的人员，其从事现岗位专业工作时间须满2年。对于未列入考试目录的专业，经单位相关部门考核并人事部门审核后，由市人力资源社会保障局批准组建的评审委员会组织评审（具体事宜另行通知）。</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（二）为加强社区卫生人才队伍和基层全科医生队伍建设， 凡在北京市社区卫生服务中心（站）工作的医师、护师，可提前一年参加中级卫生专业技术资格的全科医学、全科医学（中医类）和社区护理专业类别的考试；本科及以上学历毕业生参加住院医师规范化培训合格并到基层医疗卫生机构工作，可直接参加中级职称考试。</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三）根据北京市卫生健康委员会、北京市人力资源和社会保障局、北京市财政局《关于全面落实进一步保护关心爱护医务人员若干措施的通知》（京卫发〔2020〕2号）规定，参加疫情防治的一线医务人员，可提前一年申报高一级卫生技术系列职称评审或资格考试，优先推荐申报，优先评审。对于参加疫情防治一线工作表现突出、获得记功以上奖励或获得相同层次以上表彰的医务人员，在职称层级内可直接聘用至高一等级专业技术岗位。晋升职称、晋升岗位等级均不受本单位岗位结构比例限制。上述享受提前申报的人员，原则上只享受一次政策优惠。</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对于援鄂做出突出贡献、获得省部级以上表彰奖励的一线医务人员，在上述政策基础上，开辟职称评审绿色通道，可直接破 格申报高一级职称评审或考试。</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四）报名参加2024年度卫生专业技术资格各级别考试的人员，其学历取得时间和从事本专业工作年限均截止到2023年12月31日。报名条件中有关专业学历或学位的规定，是指国家教育和卫生健康行政部门认可的正规院校毕业学历或学位。在计算任职年限时，从事医疗或护理等执业活动的，从执业注册时间算起；取得护师、药师或技师等职称，从取得相应资格时间算起。</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（五）符合报名条件的香港、澳门、台湾居民以及持有中国《外国人永久居留证》的外籍人员，可按照就近原则在北京考区 报名参加卫生专业技术资格考试。报名时应向考试报名机构出示本人身份证明、国务院教育行政部门认可的相应专业学历或学位证书以及在医疗卫生机构从事相关专业工作年限的材料。</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（六）按照《关于军队卫生人员参加国家统一组织的卫生专 业技术资格考试有关问题的通知》（人社厅发〔2011〕16号）要求，做好军队卫生人员参加卫生专业技术资格考试相关工作。</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（七）凡报考《卫生专业技术资格考试专业目录》中专业代码为301至365以及392专业的人员，应具有相应专业执业医师资格，并在报名时出示相应专业执业医师资格证书；凡报考专业 代码为203以及368-373专业的人员，应具有护士执业资格，并在报名时提交护士执业证书。</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（八）根据原卫生部、人力资源和社会保障部《护士执业资格考试办法》（卫生部令第74 号），具有护理、助产专业中专和大专学历的人员，参加护士执业资格考试并成绩合格，可取得 护理初级（士）专业技术资格证书；护理初级（师）专业技术资 格按照有关规定通过参加全国卫生专业技术资格考试取得。具有护理、助产专业本科以上学历的人员，参加护士执业资格考试并成绩合格，可以取得护理初级（士）专业技术资格证书；在达到《卫生技术人员职务试行条例》规定的护师专业技术职务任职资 格年限后，可直接聘任护师专业技术职务。</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九）按照原市卫生局、市教委、市财政局、市人力资源社会保障局、市中医局《关于推进北京市住院医师规范化培训制度建设的意见》（京卫科教字〔2012〕10号）的规定，对2012年及以后毕业的医学本科及以上学历毕业生，北京地区各级各类医疗卫生机构须将《住院医师规范化培训合格证书》作为本人参加 中级临床医学专业技术资格考试的必备条件之一。</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（十）自2024年起，职业病学并入内科学专业，结核病学并入传染病学专业，职业卫生并入公共卫生专业，计划生育按专 业内容分别并入妇产科和泌尿外科专业；中医护理并入护理学专业，所有护理学专业考试中相应增加中医内容。目录中取消中医护理学（初级师、中级，原专业代码分别为 204、374）、结核病学、职业病学、计划生育、职业卫生（中级，原专业代码分别为 311、314、360、363）专业类别。</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2023年报考中医护理学（初级师、中级，原专业代码分别为 204、374）、结核病学、职业病学、计划生育、职业卫生（中级，原专业代码分别为 311、314、360、363）专业类别的人员通过部分科目的，在2024年报考其执业范围内的相关专业时，保留2023 年通过科目成绩进行滚动管理，两年内通过四个科目的为考试合格，予以发放2024年报考专业的资格证书。</w:t>
      </w:r>
    </w:p>
    <w:p>
      <w:pPr>
        <w:keepNext w:val="0"/>
        <w:keepLines w:val="0"/>
        <w:pageBreakBefore w:val="0"/>
        <w:kinsoku/>
        <w:wordWrap/>
        <w:overflowPunct/>
        <w:topLinePunct w:val="0"/>
        <w:autoSpaceDE/>
        <w:autoSpaceDN/>
        <w:bidi w:val="0"/>
        <w:spacing w:line="560" w:lineRule="exact"/>
        <w:ind w:firstLine="632" w:firstLineChars="200"/>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rPr>
        <w:t>二、报名</w:t>
      </w:r>
      <w:r>
        <w:rPr>
          <w:rFonts w:hint="eastAsia" w:ascii="黑体" w:hAnsi="黑体" w:eastAsia="黑体" w:cs="黑体"/>
          <w:b w:val="0"/>
          <w:bCs/>
          <w:color w:val="auto"/>
          <w:sz w:val="32"/>
          <w:szCs w:val="32"/>
          <w:lang w:eastAsia="zh-CN"/>
        </w:rPr>
        <w:t>管理</w:t>
      </w:r>
    </w:p>
    <w:p>
      <w:pPr>
        <w:keepNext w:val="0"/>
        <w:keepLines w:val="0"/>
        <w:pageBreakBefore w:val="0"/>
        <w:numPr>
          <w:ilvl w:val="0"/>
          <w:numId w:val="0"/>
        </w:numPr>
        <w:kinsoku/>
        <w:wordWrap/>
        <w:overflowPunct/>
        <w:topLinePunct w:val="0"/>
        <w:autoSpaceDE/>
        <w:autoSpaceDN/>
        <w:bidi w:val="0"/>
        <w:spacing w:line="560" w:lineRule="exact"/>
        <w:ind w:firstLine="632"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考试报名包括网上报名和现场确认两个阶段。</w:t>
      </w:r>
    </w:p>
    <w:p>
      <w:pPr>
        <w:keepNext w:val="0"/>
        <w:keepLines w:val="0"/>
        <w:pageBreakBefore w:val="0"/>
        <w:widowControl w:val="0"/>
        <w:kinsoku/>
        <w:wordWrap/>
        <w:overflowPunct/>
        <w:topLinePunct w:val="0"/>
        <w:autoSpaceDE/>
        <w:autoSpaceDN/>
        <w:bidi w:val="0"/>
        <w:adjustRightInd/>
        <w:snapToGrid/>
        <w:spacing w:line="560" w:lineRule="exact"/>
        <w:ind w:firstLine="468" w:firstLineChars="148"/>
        <w:rPr>
          <w:rFonts w:hint="eastAsia" w:ascii="仿宋_GB2312" w:hAnsi="仿宋_GB2312" w:eastAsia="仿宋_GB2312" w:cs="仿宋_GB2312"/>
          <w:b/>
          <w:kern w:val="0"/>
          <w:sz w:val="32"/>
          <w:szCs w:val="32"/>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b/>
          <w:kern w:val="0"/>
          <w:sz w:val="32"/>
          <w:szCs w:val="32"/>
        </w:rPr>
        <w:t>网上报名</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1.时间:2023年12月1日－14日</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2.途径:国家卫生健康委人才交流服务中心官网、小程序(百度、微信、支付宝)。</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3.流程:用户注册、登录→基本信息维护(包括上传基本照片、学历学位信息维护、微信绑定与关注)→进入网上报名→选择考试项目→选择省份→填写/修改报考信息→确认报名照片→提交信息→生成报名申请表。</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4.注意事项:</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(1)相同证件号码只能注册一次，请使用注册过的用户名或证件号码登录考生管理平台。</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(2)注册前请认真阅读“特别提示”内容，确保填报信息真实准确;注册成功的用户在以后年度报考无需再重新注册，请妥善保管用户名、密码、密码找回问题及答案，此为找回密码的重要方式。</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(3)考生注册后忘记密码且无法找回的，可在小程序端使用人脸识别功能登录系统后修改密码;小程序端人脸识别后仍然无法登录的，请联系所在考点考试管理机构。</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(4)注册后的姓名、证件类型、证件号码无法自行修改，如需修改请查看《考生申请修改/删除注册信息须知》。</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(5)在考生管理平台完成注册且绑定个人微信号后，才能选择考试项目进行报名。一个微信号只能绑定一名考生信息，如解除绑定则无法进行网上报名。</w:t>
      </w:r>
    </w:p>
    <w:p>
      <w:pPr>
        <w:keepNext w:val="0"/>
        <w:keepLines w:val="0"/>
        <w:pageBreakBefore w:val="0"/>
        <w:widowControl w:val="0"/>
        <w:kinsoku/>
        <w:wordWrap/>
        <w:overflowPunct/>
        <w:topLinePunct w:val="0"/>
        <w:autoSpaceDE/>
        <w:autoSpaceDN/>
        <w:bidi w:val="0"/>
        <w:adjustRightInd/>
        <w:snapToGrid/>
        <w:spacing w:line="560" w:lineRule="exact"/>
        <w:ind w:firstLine="645"/>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sz w:val="32"/>
          <w:szCs w:val="32"/>
        </w:rPr>
        <w:t>(6)报名信息提交后如发现填写错误，可以撤回信息提交后进行修改，修改后须重新提交报名信息。</w:t>
      </w:r>
      <w:r>
        <w:rPr>
          <w:rFonts w:hint="eastAsia" w:ascii="仿宋_GB2312" w:hAnsi="仿宋_GB2312" w:eastAsia="仿宋_GB2312" w:cs="仿宋_GB2312"/>
          <w:b/>
          <w:bCs/>
          <w:color w:val="auto"/>
          <w:kern w:val="0"/>
          <w:sz w:val="32"/>
          <w:szCs w:val="32"/>
        </w:rPr>
        <w:t>考生须保证递交的</w:t>
      </w:r>
      <w:r>
        <w:rPr>
          <w:rFonts w:hint="eastAsia" w:ascii="仿宋_GB2312" w:hAnsi="仿宋_GB2312" w:eastAsia="仿宋_GB2312" w:cs="仿宋_GB2312"/>
          <w:b/>
          <w:bCs/>
          <w:color w:val="auto"/>
          <w:kern w:val="0"/>
          <w:sz w:val="32"/>
          <w:szCs w:val="32"/>
          <w:lang w:eastAsia="zh-CN"/>
        </w:rPr>
        <w:t>报名表</w:t>
      </w:r>
      <w:r>
        <w:rPr>
          <w:rFonts w:hint="eastAsia" w:ascii="仿宋_GB2312" w:hAnsi="仿宋_GB2312" w:eastAsia="仿宋_GB2312" w:cs="仿宋_GB2312"/>
          <w:b/>
          <w:bCs/>
          <w:color w:val="auto"/>
          <w:kern w:val="0"/>
          <w:sz w:val="32"/>
          <w:szCs w:val="32"/>
        </w:rPr>
        <w:t>信息与</w:t>
      </w:r>
      <w:r>
        <w:rPr>
          <w:rFonts w:hint="eastAsia" w:ascii="仿宋_GB2312" w:hAnsi="仿宋_GB2312" w:eastAsia="仿宋_GB2312" w:cs="仿宋_GB2312"/>
          <w:b/>
          <w:bCs/>
          <w:color w:val="auto"/>
          <w:kern w:val="0"/>
          <w:sz w:val="32"/>
          <w:szCs w:val="32"/>
          <w:lang w:eastAsia="zh-CN"/>
        </w:rPr>
        <w:t>最</w:t>
      </w:r>
      <w:r>
        <w:rPr>
          <w:rFonts w:hint="eastAsia" w:ascii="仿宋_GB2312" w:hAnsi="仿宋_GB2312" w:eastAsia="仿宋_GB2312" w:cs="仿宋_GB2312"/>
          <w:b/>
          <w:bCs/>
          <w:color w:val="auto"/>
          <w:kern w:val="0"/>
          <w:sz w:val="32"/>
          <w:szCs w:val="32"/>
        </w:rPr>
        <w:t>终提交信息</w:t>
      </w:r>
      <w:r>
        <w:rPr>
          <w:rFonts w:hint="eastAsia" w:ascii="仿宋_GB2312" w:hAnsi="仿宋_GB2312" w:eastAsia="仿宋_GB2312" w:cs="仿宋_GB2312"/>
          <w:b/>
          <w:bCs/>
          <w:color w:val="auto"/>
          <w:kern w:val="0"/>
          <w:sz w:val="32"/>
          <w:szCs w:val="32"/>
          <w:lang w:eastAsia="zh-CN"/>
        </w:rPr>
        <w:t>一致</w:t>
      </w:r>
      <w:r>
        <w:rPr>
          <w:rFonts w:hint="eastAsia" w:ascii="仿宋_GB2312" w:hAnsi="仿宋_GB2312" w:eastAsia="仿宋_GB2312" w:cs="仿宋_GB2312"/>
          <w:b/>
          <w:bCs/>
          <w:color w:val="auto"/>
          <w:kern w:val="0"/>
          <w:sz w:val="32"/>
          <w:szCs w:val="32"/>
        </w:rPr>
        <w:t>,否则无法进行报名</w:t>
      </w:r>
      <w:r>
        <w:rPr>
          <w:rFonts w:hint="eastAsia" w:ascii="仿宋_GB2312" w:hAnsi="仿宋_GB2312" w:eastAsia="仿宋_GB2312" w:cs="仿宋_GB2312"/>
          <w:b/>
          <w:bCs/>
          <w:color w:val="auto"/>
          <w:kern w:val="0"/>
          <w:sz w:val="32"/>
          <w:szCs w:val="32"/>
          <w:lang w:eastAsia="zh-CN"/>
        </w:rPr>
        <w:t>确认</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8"/>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请按照</w:t>
      </w:r>
      <w:r>
        <w:rPr>
          <w:rFonts w:hint="eastAsia" w:ascii="仿宋_GB2312" w:hAnsi="仿宋_GB2312" w:eastAsia="仿宋_GB2312" w:cs="仿宋_GB2312"/>
          <w:b/>
          <w:color w:val="auto"/>
          <w:sz w:val="32"/>
          <w:szCs w:val="32"/>
        </w:rPr>
        <w:t>医疗机构属地选择考点，</w:t>
      </w:r>
      <w:r>
        <w:rPr>
          <w:rFonts w:hint="eastAsia" w:ascii="仿宋_GB2312" w:hAnsi="仿宋_GB2312" w:eastAsia="仿宋_GB2312" w:cs="仿宋_GB2312"/>
          <w:b/>
          <w:color w:val="auto"/>
          <w:sz w:val="32"/>
          <w:szCs w:val="32"/>
          <w:lang w:eastAsia="zh-CN"/>
        </w:rPr>
        <w:t>在</w:t>
      </w:r>
      <w:r>
        <w:rPr>
          <w:rFonts w:hint="eastAsia" w:ascii="仿宋_GB2312" w:hAnsi="仿宋_GB2312" w:eastAsia="仿宋_GB2312" w:cs="仿宋_GB2312"/>
          <w:b/>
          <w:color w:val="auto"/>
          <w:kern w:val="0"/>
          <w:sz w:val="32"/>
          <w:szCs w:val="32"/>
        </w:rPr>
        <w:t>丰台</w:t>
      </w:r>
      <w:r>
        <w:rPr>
          <w:rFonts w:hint="eastAsia" w:ascii="仿宋_GB2312" w:hAnsi="仿宋_GB2312" w:eastAsia="仿宋_GB2312" w:cs="仿宋_GB2312"/>
          <w:b/>
          <w:color w:val="auto"/>
          <w:kern w:val="0"/>
          <w:sz w:val="32"/>
          <w:szCs w:val="32"/>
          <w:lang w:eastAsia="zh-CN"/>
        </w:rPr>
        <w:t>区域内</w:t>
      </w:r>
      <w:r>
        <w:rPr>
          <w:rFonts w:hint="eastAsia" w:ascii="仿宋_GB2312" w:hAnsi="仿宋_GB2312" w:eastAsia="仿宋_GB2312" w:cs="仿宋_GB2312"/>
          <w:b/>
          <w:color w:val="auto"/>
          <w:kern w:val="0"/>
          <w:sz w:val="32"/>
          <w:szCs w:val="32"/>
        </w:rPr>
        <w:t>医疗机构工作的考生</w:t>
      </w:r>
      <w:r>
        <w:rPr>
          <w:rFonts w:hint="eastAsia" w:ascii="仿宋_GB2312" w:hAnsi="仿宋_GB2312" w:eastAsia="仿宋_GB2312" w:cs="仿宋_GB2312"/>
          <w:b/>
          <w:color w:val="auto"/>
          <w:kern w:val="0"/>
          <w:sz w:val="32"/>
          <w:szCs w:val="32"/>
          <w:lang w:eastAsia="zh-CN"/>
        </w:rPr>
        <w:t>需选择丰台考点报名考试，</w:t>
      </w:r>
      <w:r>
        <w:rPr>
          <w:rFonts w:hint="eastAsia" w:ascii="仿宋_GB2312" w:hAnsi="仿宋_GB2312" w:eastAsia="仿宋_GB2312" w:cs="仿宋_GB2312"/>
          <w:color w:val="auto"/>
          <w:sz w:val="32"/>
          <w:szCs w:val="32"/>
        </w:rPr>
        <w:t>不在丰台区域内医疗机构工作的考生不能</w:t>
      </w:r>
      <w:r>
        <w:rPr>
          <w:rFonts w:hint="eastAsia" w:ascii="仿宋_GB2312" w:hAnsi="仿宋_GB2312" w:eastAsia="仿宋_GB2312" w:cs="仿宋_GB2312"/>
          <w:color w:val="auto"/>
          <w:sz w:val="32"/>
          <w:szCs w:val="32"/>
          <w:lang w:eastAsia="zh-CN"/>
        </w:rPr>
        <w:t>选择丰台考点报名考试</w:t>
      </w:r>
      <w:r>
        <w:rPr>
          <w:rFonts w:hint="eastAsia" w:ascii="仿宋_GB2312" w:hAnsi="仿宋_GB2312" w:eastAsia="仿宋_GB2312" w:cs="仿宋_GB2312"/>
          <w:color w:val="auto"/>
          <w:sz w:val="32"/>
          <w:szCs w:val="32"/>
        </w:rPr>
        <w:t>。考生完成网上报名并确认报名信息无误后，请自行打印《</w:t>
      </w:r>
      <w:r>
        <w:rPr>
          <w:rFonts w:hint="eastAsia" w:ascii="仿宋_GB2312" w:hAnsi="仿宋_GB2312" w:eastAsia="仿宋_GB2312" w:cs="仿宋_GB2312"/>
          <w:bCs/>
          <w:color w:val="auto"/>
          <w:sz w:val="32"/>
          <w:szCs w:val="32"/>
          <w:lang w:eastAsia="zh-CN"/>
        </w:rPr>
        <w:t>2024年</w:t>
      </w:r>
      <w:r>
        <w:rPr>
          <w:rFonts w:hint="eastAsia" w:ascii="仿宋_GB2312" w:hAnsi="仿宋_GB2312" w:eastAsia="仿宋_GB2312" w:cs="仿宋_GB2312"/>
          <w:bCs/>
          <w:color w:val="auto"/>
          <w:sz w:val="32"/>
          <w:szCs w:val="32"/>
        </w:rPr>
        <w:t>卫生专业技术资格考试申报表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到</w:t>
      </w:r>
      <w:r>
        <w:rPr>
          <w:rFonts w:hint="eastAsia" w:ascii="仿宋_GB2312" w:hAnsi="仿宋_GB2312" w:eastAsia="仿宋_GB2312" w:cs="仿宋_GB2312"/>
          <w:b/>
          <w:color w:val="auto"/>
          <w:sz w:val="32"/>
          <w:szCs w:val="32"/>
        </w:rPr>
        <w:t>所在单位</w:t>
      </w:r>
      <w:r>
        <w:rPr>
          <w:rFonts w:hint="eastAsia" w:ascii="仿宋_GB2312" w:hAnsi="仿宋_GB2312" w:eastAsia="仿宋_GB2312" w:cs="仿宋_GB2312"/>
          <w:color w:val="auto"/>
          <w:sz w:val="32"/>
          <w:szCs w:val="32"/>
        </w:rPr>
        <w:t>审查盖章，供现场确认时使用。</w:t>
      </w:r>
    </w:p>
    <w:p>
      <w:pPr>
        <w:keepNext w:val="0"/>
        <w:keepLines w:val="0"/>
        <w:pageBreakBefore w:val="0"/>
        <w:widowControl w:val="0"/>
        <w:kinsoku/>
        <w:wordWrap/>
        <w:overflowPunct/>
        <w:topLinePunct w:val="0"/>
        <w:autoSpaceDE/>
        <w:autoSpaceDN/>
        <w:bidi w:val="0"/>
        <w:adjustRightInd/>
        <w:snapToGrid/>
        <w:spacing w:line="560" w:lineRule="exact"/>
        <w:ind w:firstLine="648"/>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历史考生自动确认功能，即2023年考试未通过的考生(缺考、违纪考生除外)，基本信息、报考考区、考点、报考专业、报考级别、教育情况、工作情况等信息未发生变化的，提交报名信息后会自动确认，报名流程中的“报名确认”变成绿色√，状态信息显示为“您已完成报名确认，请等待考点、考区考试管理机构进行资格审核”;如信息发生变化，无法进行自动确认的，系统会弹出“自动确认失败”的提示框并详细说明与上一年度信息不一致的情况，报名流程中的“报名确认”为灰色，考生务必按照所在考点、考区的要求进行报名确认，未进行报名确认的视为自动放弃本次考试。考生可同时关注提交信息后收到的微信“待办事项提醒”，仔细阅读提醒内容，按照提示内容完成报名相关工作。</w:t>
      </w:r>
    </w:p>
    <w:p>
      <w:pPr>
        <w:keepNext w:val="0"/>
        <w:keepLines w:val="0"/>
        <w:pageBreakBefore w:val="0"/>
        <w:widowControl w:val="0"/>
        <w:kinsoku/>
        <w:wordWrap/>
        <w:overflowPunct/>
        <w:topLinePunct w:val="0"/>
        <w:autoSpaceDE/>
        <w:autoSpaceDN/>
        <w:bidi w:val="0"/>
        <w:adjustRightInd/>
        <w:snapToGrid/>
        <w:spacing w:line="560" w:lineRule="exact"/>
        <w:ind w:firstLine="648"/>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历史考生填报的证件类型或证件编号如与上一年度(2023年)不一致，须携带本人有效身份证件及相关证明材料，至所在考点考试管理机构申请进行考试成绩的合并;如未按要求提出以上申请，将默认为自动放弃上一年度(2023年)考试成绩，无法进行两年成绩的滚动管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196"/>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 xml:space="preserve">（二）现场确认 </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_GB2312" w:hAnsi="仿宋_GB2312" w:eastAsia="仿宋_GB2312" w:cs="仿宋_GB2312"/>
          <w:b/>
          <w:bCs/>
          <w:color w:val="FF0000"/>
          <w:sz w:val="32"/>
          <w:szCs w:val="32"/>
        </w:rPr>
      </w:pPr>
      <w:r>
        <w:rPr>
          <w:rFonts w:hint="eastAsia" w:ascii="仿宋_GB2312" w:hAnsi="仿宋_GB2312" w:eastAsia="仿宋_GB2312" w:cs="仿宋_GB2312"/>
          <w:b/>
          <w:bCs/>
          <w:color w:val="FF0000"/>
          <w:sz w:val="32"/>
          <w:szCs w:val="32"/>
          <w:lang w:eastAsia="zh-CN"/>
        </w:rPr>
        <w:t>本次</w:t>
      </w:r>
      <w:r>
        <w:rPr>
          <w:rFonts w:hint="eastAsia" w:ascii="仿宋_GB2312" w:hAnsi="仿宋_GB2312" w:eastAsia="仿宋_GB2312" w:cs="仿宋_GB2312"/>
          <w:b/>
          <w:bCs/>
          <w:color w:val="FF0000"/>
          <w:sz w:val="32"/>
          <w:szCs w:val="32"/>
        </w:rPr>
        <w:t>现场审核确认</w:t>
      </w:r>
      <w:r>
        <w:rPr>
          <w:rFonts w:hint="eastAsia" w:ascii="仿宋_GB2312" w:hAnsi="仿宋_GB2312" w:eastAsia="仿宋_GB2312" w:cs="仿宋_GB2312"/>
          <w:b/>
          <w:bCs/>
          <w:color w:val="FF0000"/>
          <w:sz w:val="32"/>
          <w:szCs w:val="32"/>
          <w:lang w:eastAsia="zh-CN"/>
        </w:rPr>
        <w:t>以</w:t>
      </w:r>
      <w:r>
        <w:rPr>
          <w:rFonts w:hint="eastAsia" w:ascii="仿宋_GB2312" w:hAnsi="仿宋_GB2312" w:eastAsia="仿宋_GB2312" w:cs="仿宋_GB2312"/>
          <w:b/>
          <w:bCs/>
          <w:color w:val="FF0000"/>
          <w:sz w:val="32"/>
          <w:szCs w:val="32"/>
        </w:rPr>
        <w:t>单位</w:t>
      </w:r>
      <w:r>
        <w:rPr>
          <w:rFonts w:hint="eastAsia" w:ascii="仿宋_GB2312" w:hAnsi="仿宋_GB2312" w:eastAsia="仿宋_GB2312" w:cs="仿宋_GB2312"/>
          <w:b/>
          <w:bCs/>
          <w:color w:val="FF0000"/>
          <w:sz w:val="32"/>
          <w:szCs w:val="32"/>
          <w:lang w:eastAsia="zh-CN"/>
        </w:rPr>
        <w:t>为主体</w:t>
      </w:r>
      <w:r>
        <w:rPr>
          <w:rFonts w:hint="eastAsia" w:ascii="仿宋_GB2312" w:hAnsi="仿宋_GB2312" w:eastAsia="仿宋_GB2312" w:cs="仿宋_GB2312"/>
          <w:b/>
          <w:bCs/>
          <w:color w:val="FF0000"/>
          <w:sz w:val="32"/>
          <w:szCs w:val="32"/>
        </w:rPr>
        <w:t>，请各位考生将报名所需材料</w:t>
      </w:r>
      <w:r>
        <w:rPr>
          <w:rFonts w:hint="eastAsia" w:ascii="仿宋_GB2312" w:hAnsi="仿宋_GB2312" w:eastAsia="仿宋_GB2312" w:cs="仿宋_GB2312"/>
          <w:b/>
          <w:bCs/>
          <w:color w:val="FF0000"/>
          <w:sz w:val="32"/>
          <w:szCs w:val="32"/>
          <w:lang w:eastAsia="zh-CN"/>
        </w:rPr>
        <w:t>提</w:t>
      </w:r>
      <w:r>
        <w:rPr>
          <w:rFonts w:hint="eastAsia" w:ascii="仿宋_GB2312" w:hAnsi="仿宋_GB2312" w:eastAsia="仿宋_GB2312" w:cs="仿宋_GB2312"/>
          <w:b/>
          <w:bCs/>
          <w:color w:val="FF0000"/>
          <w:sz w:val="32"/>
          <w:szCs w:val="32"/>
        </w:rPr>
        <w:t>交给单位，由各单位按照指定时间现场</w:t>
      </w:r>
      <w:r>
        <w:rPr>
          <w:rFonts w:hint="eastAsia" w:ascii="仿宋_GB2312" w:hAnsi="仿宋_GB2312" w:eastAsia="仿宋_GB2312" w:cs="仿宋_GB2312"/>
          <w:b/>
          <w:bCs/>
          <w:color w:val="FF0000"/>
          <w:sz w:val="32"/>
          <w:szCs w:val="32"/>
          <w:lang w:eastAsia="zh-CN"/>
        </w:rPr>
        <w:t>参加</w:t>
      </w:r>
      <w:r>
        <w:rPr>
          <w:rFonts w:hint="eastAsia" w:ascii="仿宋_GB2312" w:hAnsi="仿宋_GB2312" w:eastAsia="仿宋_GB2312" w:cs="仿宋_GB2312"/>
          <w:b/>
          <w:bCs/>
          <w:color w:val="FF0000"/>
          <w:sz w:val="32"/>
          <w:szCs w:val="32"/>
        </w:rPr>
        <w:t>审核确认。</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lang w:eastAsia="zh-CN"/>
        </w:rPr>
        <w:t>审核时间：</w:t>
      </w:r>
      <w:r>
        <w:rPr>
          <w:rFonts w:hint="eastAsia" w:ascii="仿宋_GB2312" w:hAnsi="仿宋_GB2312" w:eastAsia="仿宋_GB2312" w:cs="仿宋_GB2312"/>
          <w:b w:val="0"/>
          <w:bCs/>
          <w:sz w:val="32"/>
          <w:szCs w:val="32"/>
          <w:lang w:eastAsia="zh-CN"/>
        </w:rPr>
        <w:t>202</w:t>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lang w:eastAsia="zh-CN"/>
        </w:rPr>
        <w:t>年</w:t>
      </w:r>
      <w:r>
        <w:rPr>
          <w:rFonts w:hint="eastAsia" w:ascii="仿宋_GB2312" w:hAnsi="仿宋_GB2312" w:eastAsia="仿宋_GB2312" w:cs="仿宋_GB2312"/>
          <w:b w:val="0"/>
          <w:bCs/>
          <w:sz w:val="32"/>
          <w:szCs w:val="32"/>
          <w:lang w:val="en-US" w:eastAsia="zh-CN"/>
        </w:rPr>
        <w:t>12</w:t>
      </w:r>
      <w:r>
        <w:rPr>
          <w:rFonts w:hint="eastAsia" w:ascii="仿宋_GB2312" w:hAnsi="仿宋_GB2312" w:eastAsia="仿宋_GB2312" w:cs="仿宋_GB2312"/>
          <w:b w:val="0"/>
          <w:bCs/>
          <w:sz w:val="32"/>
          <w:szCs w:val="32"/>
        </w:rPr>
        <w:t>月11日-</w:t>
      </w:r>
      <w:r>
        <w:rPr>
          <w:rFonts w:hint="eastAsia" w:ascii="仿宋_GB2312" w:hAnsi="仿宋_GB2312" w:eastAsia="仿宋_GB2312" w:cs="仿宋_GB2312"/>
          <w:b w:val="0"/>
          <w:bCs/>
          <w:sz w:val="32"/>
          <w:szCs w:val="32"/>
          <w:lang w:val="en-US" w:eastAsia="zh-CN"/>
        </w:rPr>
        <w:t>15</w:t>
      </w:r>
      <w:r>
        <w:rPr>
          <w:rFonts w:hint="eastAsia" w:ascii="仿宋_GB2312" w:hAnsi="仿宋_GB2312" w:eastAsia="仿宋_GB2312" w:cs="仿宋_GB2312"/>
          <w:b w:val="0"/>
          <w:bCs/>
          <w:sz w:val="32"/>
          <w:szCs w:val="32"/>
        </w:rPr>
        <w:t>日</w:t>
      </w:r>
      <w:r>
        <w:rPr>
          <w:rFonts w:hint="eastAsia" w:ascii="仿宋_GB2312" w:hAnsi="仿宋_GB2312" w:eastAsia="仿宋_GB2312" w:cs="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2212" w:firstLineChars="700"/>
        <w:jc w:val="both"/>
        <w:rPr>
          <w:rFonts w:hint="eastAsia" w:ascii="仿宋_GB2312" w:hAnsi="仿宋_GB2312" w:eastAsia="仿宋_GB2312" w:cs="仿宋_GB2312"/>
          <w:b/>
          <w:color w:val="000000"/>
          <w:kern w:val="0"/>
          <w:sz w:val="32"/>
          <w:szCs w:val="32"/>
          <w:lang w:eastAsia="zh-CN"/>
        </w:rPr>
      </w:pPr>
      <w:r>
        <w:rPr>
          <w:rFonts w:hint="eastAsia" w:ascii="仿宋_GB2312" w:hAnsi="仿宋_GB2312" w:eastAsia="仿宋_GB2312" w:cs="仿宋_GB2312"/>
          <w:b w:val="0"/>
          <w:bCs/>
          <w:color w:val="000000"/>
          <w:kern w:val="0"/>
          <w:sz w:val="32"/>
          <w:szCs w:val="32"/>
        </w:rPr>
        <w:t>上午9:00—11:30；下午13:30—16:30</w:t>
      </w:r>
      <w:r>
        <w:rPr>
          <w:rFonts w:hint="eastAsia" w:ascii="仿宋_GB2312" w:hAnsi="仿宋_GB2312"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jc w:val="both"/>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具体安排如下：</w:t>
      </w:r>
    </w:p>
    <w:tbl>
      <w:tblPr>
        <w:tblStyle w:val="5"/>
        <w:tblW w:w="8640" w:type="dxa"/>
        <w:tblInd w:w="0" w:type="dxa"/>
        <w:tblLayout w:type="autofit"/>
        <w:tblCellMar>
          <w:top w:w="0" w:type="dxa"/>
          <w:left w:w="0" w:type="dxa"/>
          <w:bottom w:w="0" w:type="dxa"/>
          <w:right w:w="0" w:type="dxa"/>
        </w:tblCellMar>
      </w:tblPr>
      <w:tblGrid>
        <w:gridCol w:w="2422"/>
        <w:gridCol w:w="3015"/>
        <w:gridCol w:w="3203"/>
      </w:tblGrid>
      <w:tr>
        <w:tblPrEx>
          <w:tblCellMar>
            <w:top w:w="0" w:type="dxa"/>
            <w:left w:w="0" w:type="dxa"/>
            <w:bottom w:w="0" w:type="dxa"/>
            <w:right w:w="0" w:type="dxa"/>
          </w:tblCellMar>
        </w:tblPrEx>
        <w:trPr>
          <w:trHeight w:val="420" w:hRule="atLeast"/>
        </w:trPr>
        <w:tc>
          <w:tcPr>
            <w:tcW w:w="24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kern w:val="0"/>
                <w:sz w:val="32"/>
                <w:szCs w:val="32"/>
                <w:lang w:bidi="ar"/>
              </w:rPr>
              <w:t>时间</w:t>
            </w:r>
          </w:p>
        </w:tc>
        <w:tc>
          <w:tcPr>
            <w:tcW w:w="301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kern w:val="0"/>
                <w:sz w:val="32"/>
                <w:szCs w:val="32"/>
                <w:lang w:bidi="ar"/>
              </w:rPr>
              <w:t>上午</w:t>
            </w:r>
          </w:p>
        </w:tc>
        <w:tc>
          <w:tcPr>
            <w:tcW w:w="32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kern w:val="0"/>
                <w:sz w:val="32"/>
                <w:szCs w:val="32"/>
                <w:lang w:bidi="ar"/>
              </w:rPr>
              <w:t>下午</w:t>
            </w:r>
          </w:p>
        </w:tc>
      </w:tr>
      <w:tr>
        <w:tblPrEx>
          <w:tblCellMar>
            <w:top w:w="0" w:type="dxa"/>
            <w:left w:w="0" w:type="dxa"/>
            <w:bottom w:w="0" w:type="dxa"/>
            <w:right w:w="0" w:type="dxa"/>
          </w:tblCellMar>
        </w:tblPrEx>
        <w:trPr>
          <w:trHeight w:val="420" w:hRule="atLeast"/>
        </w:trPr>
        <w:tc>
          <w:tcPr>
            <w:tcW w:w="24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eastAsia="zh-CN" w:bidi="ar"/>
              </w:rPr>
              <w:t>202</w:t>
            </w: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color w:val="000000"/>
                <w:kern w:val="0"/>
                <w:sz w:val="28"/>
                <w:szCs w:val="28"/>
                <w:lang w:eastAsia="zh-CN" w:bidi="ar"/>
              </w:rPr>
              <w:t>年</w:t>
            </w:r>
            <w:r>
              <w:rPr>
                <w:rFonts w:hint="eastAsia" w:ascii="仿宋_GB2312" w:hAnsi="仿宋_GB2312" w:eastAsia="仿宋_GB2312" w:cs="仿宋_GB2312"/>
                <w:color w:val="000000"/>
                <w:kern w:val="0"/>
                <w:sz w:val="28"/>
                <w:szCs w:val="28"/>
                <w:lang w:val="en-US" w:eastAsia="zh-CN" w:bidi="ar"/>
              </w:rPr>
              <w:t>12</w:t>
            </w:r>
            <w:r>
              <w:rPr>
                <w:rFonts w:hint="eastAsia" w:ascii="仿宋_GB2312" w:hAnsi="仿宋_GB2312" w:eastAsia="仿宋_GB2312" w:cs="仿宋_GB2312"/>
                <w:color w:val="000000"/>
                <w:kern w:val="0"/>
                <w:sz w:val="28"/>
                <w:szCs w:val="28"/>
                <w:lang w:bidi="ar"/>
              </w:rPr>
              <w:t>月</w:t>
            </w:r>
            <w:r>
              <w:rPr>
                <w:rFonts w:hint="eastAsia" w:ascii="仿宋_GB2312" w:hAnsi="仿宋_GB2312" w:eastAsia="仿宋_GB2312" w:cs="仿宋_GB2312"/>
                <w:color w:val="000000"/>
                <w:kern w:val="0"/>
                <w:sz w:val="28"/>
                <w:szCs w:val="28"/>
                <w:lang w:val="en-US" w:eastAsia="zh-CN" w:bidi="ar"/>
              </w:rPr>
              <w:t>11</w:t>
            </w:r>
            <w:r>
              <w:rPr>
                <w:rFonts w:hint="eastAsia" w:ascii="仿宋_GB2312" w:hAnsi="仿宋_GB2312" w:eastAsia="仿宋_GB2312" w:cs="仿宋_GB2312"/>
                <w:color w:val="000000"/>
                <w:kern w:val="0"/>
                <w:sz w:val="28"/>
                <w:szCs w:val="28"/>
                <w:lang w:bidi="ar"/>
              </w:rPr>
              <w:t>日</w:t>
            </w:r>
          </w:p>
        </w:tc>
        <w:tc>
          <w:tcPr>
            <w:tcW w:w="62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直属医院、直属社区卫生中心</w:t>
            </w:r>
            <w:r>
              <w:rPr>
                <w:rFonts w:hint="eastAsia" w:ascii="仿宋_GB2312" w:hAnsi="仿宋_GB2312" w:eastAsia="仿宋_GB2312" w:cs="仿宋_GB2312"/>
                <w:color w:val="000000"/>
                <w:kern w:val="0"/>
                <w:sz w:val="28"/>
                <w:szCs w:val="28"/>
                <w:lang w:eastAsia="zh-CN" w:bidi="ar"/>
              </w:rPr>
              <w:t>、第五医学中心</w:t>
            </w:r>
          </w:p>
        </w:tc>
      </w:tr>
      <w:tr>
        <w:tblPrEx>
          <w:tblCellMar>
            <w:top w:w="0" w:type="dxa"/>
            <w:left w:w="0" w:type="dxa"/>
            <w:bottom w:w="0" w:type="dxa"/>
            <w:right w:w="0" w:type="dxa"/>
          </w:tblCellMar>
        </w:tblPrEx>
        <w:trPr>
          <w:trHeight w:val="420" w:hRule="atLeast"/>
        </w:trPr>
        <w:tc>
          <w:tcPr>
            <w:tcW w:w="24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eastAsia="zh-CN" w:bidi="ar"/>
              </w:rPr>
              <w:t>202</w:t>
            </w: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color w:val="000000"/>
                <w:kern w:val="0"/>
                <w:sz w:val="28"/>
                <w:szCs w:val="28"/>
                <w:lang w:eastAsia="zh-CN" w:bidi="ar"/>
              </w:rPr>
              <w:t>年</w:t>
            </w:r>
            <w:r>
              <w:rPr>
                <w:rFonts w:hint="eastAsia" w:ascii="仿宋_GB2312" w:hAnsi="仿宋_GB2312" w:eastAsia="仿宋_GB2312" w:cs="仿宋_GB2312"/>
                <w:color w:val="000000"/>
                <w:kern w:val="0"/>
                <w:sz w:val="28"/>
                <w:szCs w:val="28"/>
                <w:lang w:val="en-US" w:eastAsia="zh-CN" w:bidi="ar"/>
              </w:rPr>
              <w:t>12</w:t>
            </w:r>
            <w:r>
              <w:rPr>
                <w:rFonts w:hint="eastAsia" w:ascii="仿宋_GB2312" w:hAnsi="仿宋_GB2312" w:eastAsia="仿宋_GB2312" w:cs="仿宋_GB2312"/>
                <w:color w:val="000000"/>
                <w:kern w:val="0"/>
                <w:sz w:val="28"/>
                <w:szCs w:val="28"/>
                <w:lang w:bidi="ar"/>
              </w:rPr>
              <w:t>月</w:t>
            </w:r>
            <w:r>
              <w:rPr>
                <w:rFonts w:hint="eastAsia" w:ascii="仿宋_GB2312" w:hAnsi="仿宋_GB2312" w:eastAsia="仿宋_GB2312" w:cs="仿宋_GB2312"/>
                <w:color w:val="000000"/>
                <w:kern w:val="0"/>
                <w:sz w:val="28"/>
                <w:szCs w:val="28"/>
                <w:lang w:val="en-US" w:eastAsia="zh-CN" w:bidi="ar"/>
              </w:rPr>
              <w:t>12</w:t>
            </w:r>
            <w:r>
              <w:rPr>
                <w:rFonts w:hint="eastAsia" w:ascii="仿宋_GB2312" w:hAnsi="仿宋_GB2312" w:eastAsia="仿宋_GB2312" w:cs="仿宋_GB2312"/>
                <w:color w:val="000000"/>
                <w:kern w:val="0"/>
                <w:sz w:val="28"/>
                <w:szCs w:val="28"/>
                <w:lang w:bidi="ar"/>
              </w:rPr>
              <w:t>日</w:t>
            </w:r>
          </w:p>
        </w:tc>
        <w:tc>
          <w:tcPr>
            <w:tcW w:w="62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驻区医院</w:t>
            </w:r>
          </w:p>
        </w:tc>
      </w:tr>
      <w:tr>
        <w:tblPrEx>
          <w:tblCellMar>
            <w:top w:w="0" w:type="dxa"/>
            <w:left w:w="0" w:type="dxa"/>
            <w:bottom w:w="0" w:type="dxa"/>
            <w:right w:w="0" w:type="dxa"/>
          </w:tblCellMar>
        </w:tblPrEx>
        <w:trPr>
          <w:trHeight w:val="420" w:hRule="atLeast"/>
        </w:trPr>
        <w:tc>
          <w:tcPr>
            <w:tcW w:w="24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eastAsia="zh-CN" w:bidi="ar"/>
              </w:rPr>
              <w:t>202</w:t>
            </w: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color w:val="000000"/>
                <w:kern w:val="0"/>
                <w:sz w:val="28"/>
                <w:szCs w:val="28"/>
                <w:lang w:eastAsia="zh-CN" w:bidi="ar"/>
              </w:rPr>
              <w:t>年</w:t>
            </w:r>
            <w:r>
              <w:rPr>
                <w:rFonts w:hint="eastAsia" w:ascii="仿宋_GB2312" w:hAnsi="仿宋_GB2312" w:eastAsia="仿宋_GB2312" w:cs="仿宋_GB2312"/>
                <w:color w:val="000000"/>
                <w:kern w:val="0"/>
                <w:sz w:val="28"/>
                <w:szCs w:val="28"/>
                <w:lang w:val="en-US" w:eastAsia="zh-CN" w:bidi="ar"/>
              </w:rPr>
              <w:t>12</w:t>
            </w:r>
            <w:r>
              <w:rPr>
                <w:rFonts w:hint="eastAsia" w:ascii="仿宋_GB2312" w:hAnsi="仿宋_GB2312" w:eastAsia="仿宋_GB2312" w:cs="仿宋_GB2312"/>
                <w:color w:val="000000"/>
                <w:kern w:val="0"/>
                <w:sz w:val="28"/>
                <w:szCs w:val="28"/>
                <w:lang w:bidi="ar"/>
              </w:rPr>
              <w:t>月</w:t>
            </w:r>
            <w:r>
              <w:rPr>
                <w:rFonts w:hint="eastAsia" w:ascii="仿宋_GB2312" w:hAnsi="仿宋_GB2312" w:eastAsia="仿宋_GB2312" w:cs="仿宋_GB2312"/>
                <w:color w:val="000000"/>
                <w:kern w:val="0"/>
                <w:sz w:val="28"/>
                <w:szCs w:val="28"/>
                <w:lang w:val="en-US" w:eastAsia="zh-CN" w:bidi="ar"/>
              </w:rPr>
              <w:t>13</w:t>
            </w:r>
            <w:r>
              <w:rPr>
                <w:rFonts w:hint="eastAsia" w:ascii="仿宋_GB2312" w:hAnsi="仿宋_GB2312" w:eastAsia="仿宋_GB2312" w:cs="仿宋_GB2312"/>
                <w:color w:val="000000"/>
                <w:kern w:val="0"/>
                <w:sz w:val="28"/>
                <w:szCs w:val="28"/>
                <w:lang w:bidi="ar"/>
              </w:rPr>
              <w:t>日</w:t>
            </w:r>
          </w:p>
        </w:tc>
        <w:tc>
          <w:tcPr>
            <w:tcW w:w="62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一级以上社民办医院</w:t>
            </w:r>
          </w:p>
        </w:tc>
      </w:tr>
      <w:tr>
        <w:tblPrEx>
          <w:tblCellMar>
            <w:top w:w="0" w:type="dxa"/>
            <w:left w:w="0" w:type="dxa"/>
            <w:bottom w:w="0" w:type="dxa"/>
            <w:right w:w="0" w:type="dxa"/>
          </w:tblCellMar>
        </w:tblPrEx>
        <w:trPr>
          <w:trHeight w:val="420" w:hRule="atLeast"/>
        </w:trPr>
        <w:tc>
          <w:tcPr>
            <w:tcW w:w="24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eastAsia="zh-CN" w:bidi="ar"/>
              </w:rPr>
              <w:t>202</w:t>
            </w: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color w:val="000000"/>
                <w:kern w:val="0"/>
                <w:sz w:val="28"/>
                <w:szCs w:val="28"/>
                <w:lang w:eastAsia="zh-CN" w:bidi="ar"/>
              </w:rPr>
              <w:t>年</w:t>
            </w:r>
            <w:r>
              <w:rPr>
                <w:rFonts w:hint="eastAsia" w:ascii="仿宋_GB2312" w:hAnsi="仿宋_GB2312" w:eastAsia="仿宋_GB2312" w:cs="仿宋_GB2312"/>
                <w:color w:val="000000"/>
                <w:kern w:val="0"/>
                <w:sz w:val="28"/>
                <w:szCs w:val="28"/>
                <w:lang w:bidi="ar"/>
              </w:rPr>
              <w:t>1</w:t>
            </w:r>
            <w:r>
              <w:rPr>
                <w:rFonts w:hint="eastAsia" w:ascii="仿宋_GB2312" w:hAnsi="仿宋_GB2312" w:eastAsia="仿宋_GB2312" w:cs="仿宋_GB2312"/>
                <w:color w:val="000000"/>
                <w:kern w:val="0"/>
                <w:sz w:val="28"/>
                <w:szCs w:val="28"/>
                <w:lang w:val="en-US" w:eastAsia="zh-CN" w:bidi="ar"/>
              </w:rPr>
              <w:t>2</w:t>
            </w:r>
            <w:r>
              <w:rPr>
                <w:rFonts w:hint="eastAsia" w:ascii="仿宋_GB2312" w:hAnsi="仿宋_GB2312" w:eastAsia="仿宋_GB2312" w:cs="仿宋_GB2312"/>
                <w:color w:val="000000"/>
                <w:kern w:val="0"/>
                <w:sz w:val="28"/>
                <w:szCs w:val="28"/>
                <w:lang w:bidi="ar"/>
              </w:rPr>
              <w:t>月</w:t>
            </w:r>
            <w:r>
              <w:rPr>
                <w:rFonts w:hint="eastAsia" w:ascii="仿宋_GB2312" w:hAnsi="仿宋_GB2312" w:eastAsia="仿宋_GB2312" w:cs="仿宋_GB2312"/>
                <w:color w:val="000000"/>
                <w:kern w:val="0"/>
                <w:sz w:val="28"/>
                <w:szCs w:val="28"/>
                <w:lang w:val="en-US" w:eastAsia="zh-CN" w:bidi="ar"/>
              </w:rPr>
              <w:t>14</w:t>
            </w:r>
            <w:r>
              <w:rPr>
                <w:rFonts w:hint="eastAsia" w:ascii="仿宋_GB2312" w:hAnsi="仿宋_GB2312" w:eastAsia="仿宋_GB2312" w:cs="仿宋_GB2312"/>
                <w:color w:val="000000"/>
                <w:kern w:val="0"/>
                <w:sz w:val="28"/>
                <w:szCs w:val="28"/>
                <w:lang w:bidi="ar"/>
              </w:rPr>
              <w:t>日</w:t>
            </w:r>
          </w:p>
        </w:tc>
        <w:tc>
          <w:tcPr>
            <w:tcW w:w="62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top"/>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其他社区卫生中心、卫生服务站</w:t>
            </w:r>
          </w:p>
        </w:tc>
      </w:tr>
      <w:tr>
        <w:tblPrEx>
          <w:tblCellMar>
            <w:top w:w="0" w:type="dxa"/>
            <w:left w:w="0" w:type="dxa"/>
            <w:bottom w:w="0" w:type="dxa"/>
            <w:right w:w="0" w:type="dxa"/>
          </w:tblCellMar>
        </w:tblPrEx>
        <w:trPr>
          <w:trHeight w:val="420" w:hRule="atLeast"/>
        </w:trPr>
        <w:tc>
          <w:tcPr>
            <w:tcW w:w="24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eastAsia="zh-CN" w:bidi="ar"/>
              </w:rPr>
              <w:t>202</w:t>
            </w: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color w:val="000000"/>
                <w:kern w:val="0"/>
                <w:sz w:val="28"/>
                <w:szCs w:val="28"/>
                <w:lang w:eastAsia="zh-CN" w:bidi="ar"/>
              </w:rPr>
              <w:t>年</w:t>
            </w:r>
            <w:r>
              <w:rPr>
                <w:rFonts w:hint="eastAsia" w:ascii="仿宋_GB2312" w:hAnsi="仿宋_GB2312" w:eastAsia="仿宋_GB2312" w:cs="仿宋_GB2312"/>
                <w:color w:val="000000"/>
                <w:kern w:val="0"/>
                <w:sz w:val="28"/>
                <w:szCs w:val="28"/>
                <w:lang w:bidi="ar"/>
              </w:rPr>
              <w:t>1</w:t>
            </w:r>
            <w:r>
              <w:rPr>
                <w:rFonts w:hint="eastAsia" w:ascii="仿宋_GB2312" w:hAnsi="仿宋_GB2312" w:eastAsia="仿宋_GB2312" w:cs="仿宋_GB2312"/>
                <w:color w:val="000000"/>
                <w:kern w:val="0"/>
                <w:sz w:val="28"/>
                <w:szCs w:val="28"/>
                <w:lang w:val="en-US" w:eastAsia="zh-CN" w:bidi="ar"/>
              </w:rPr>
              <w:t>2</w:t>
            </w:r>
            <w:r>
              <w:rPr>
                <w:rFonts w:hint="eastAsia" w:ascii="仿宋_GB2312" w:hAnsi="仿宋_GB2312" w:eastAsia="仿宋_GB2312" w:cs="仿宋_GB2312"/>
                <w:color w:val="000000"/>
                <w:kern w:val="0"/>
                <w:sz w:val="28"/>
                <w:szCs w:val="28"/>
                <w:lang w:bidi="ar"/>
              </w:rPr>
              <w:t>月</w:t>
            </w:r>
            <w:r>
              <w:rPr>
                <w:rFonts w:hint="eastAsia" w:ascii="仿宋_GB2312" w:hAnsi="仿宋_GB2312" w:eastAsia="仿宋_GB2312" w:cs="仿宋_GB2312"/>
                <w:color w:val="000000"/>
                <w:kern w:val="0"/>
                <w:sz w:val="28"/>
                <w:szCs w:val="28"/>
                <w:lang w:val="en-US" w:eastAsia="zh-CN" w:bidi="ar"/>
              </w:rPr>
              <w:t>15</w:t>
            </w:r>
            <w:r>
              <w:rPr>
                <w:rFonts w:hint="eastAsia" w:ascii="仿宋_GB2312" w:hAnsi="仿宋_GB2312" w:eastAsia="仿宋_GB2312" w:cs="仿宋_GB2312"/>
                <w:color w:val="000000"/>
                <w:kern w:val="0"/>
                <w:sz w:val="28"/>
                <w:szCs w:val="28"/>
                <w:lang w:bidi="ar"/>
              </w:rPr>
              <w:t>日</w:t>
            </w:r>
          </w:p>
        </w:tc>
        <w:tc>
          <w:tcPr>
            <w:tcW w:w="62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门诊部及以下机构</w:t>
            </w:r>
          </w:p>
        </w:tc>
      </w:tr>
    </w:tbl>
    <w:p>
      <w:pPr>
        <w:keepNext w:val="0"/>
        <w:keepLines w:val="0"/>
        <w:pageBreakBefore w:val="0"/>
        <w:widowControl w:val="0"/>
        <w:kinsoku/>
        <w:wordWrap/>
        <w:overflowPunct/>
        <w:topLinePunct w:val="0"/>
        <w:autoSpaceDE/>
        <w:autoSpaceDN/>
        <w:bidi w:val="0"/>
        <w:adjustRightInd/>
        <w:snapToGrid/>
        <w:spacing w:line="520" w:lineRule="exact"/>
        <w:ind w:firstLine="632" w:firstLineChars="200"/>
        <w:jc w:val="both"/>
        <w:rPr>
          <w:rFonts w:hint="eastAsia" w:ascii="仿宋_GB2312" w:hAnsi="仿宋_GB2312" w:eastAsia="仿宋_GB2312" w:cs="仿宋_GB2312"/>
          <w:color w:val="000000"/>
          <w:spacing w:val="-10"/>
          <w:sz w:val="32"/>
          <w:szCs w:val="32"/>
        </w:rPr>
      </w:pPr>
      <w:r>
        <w:rPr>
          <w:rFonts w:hint="eastAsia" w:ascii="仿宋_GB2312" w:hAnsi="仿宋_GB2312" w:eastAsia="仿宋_GB2312" w:cs="仿宋_GB2312"/>
          <w:b/>
          <w:bCs/>
          <w:color w:val="000000"/>
          <w:kern w:val="0"/>
          <w:sz w:val="32"/>
          <w:szCs w:val="32"/>
          <w:lang w:val="en-US" w:eastAsia="zh-CN"/>
        </w:rPr>
        <w:t>审核地点：</w:t>
      </w:r>
      <w:r>
        <w:rPr>
          <w:rFonts w:hint="eastAsia" w:ascii="仿宋_GB2312" w:hAnsi="仿宋_GB2312" w:eastAsia="仿宋_GB2312" w:cs="仿宋_GB2312"/>
          <w:color w:val="000000"/>
          <w:kern w:val="0"/>
          <w:sz w:val="32"/>
          <w:szCs w:val="32"/>
          <w:lang w:val="en-US" w:eastAsia="zh-CN"/>
        </w:rPr>
        <w:t>北京市丰台区社区学院（丰台区望园东里23号）</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_GB2312" w:hAnsi="仿宋_GB2312" w:eastAsia="仿宋_GB2312" w:cs="仿宋_GB2312"/>
          <w:b/>
          <w:color w:val="FF0000"/>
          <w:sz w:val="32"/>
          <w:szCs w:val="32"/>
        </w:rPr>
      </w:pPr>
      <w:r>
        <w:rPr>
          <w:rFonts w:hint="eastAsia" w:ascii="仿宋_GB2312" w:hAnsi="仿宋_GB2312" w:eastAsia="仿宋_GB2312" w:cs="仿宋_GB2312"/>
          <w:b/>
          <w:sz w:val="32"/>
          <w:szCs w:val="32"/>
        </w:rPr>
        <w:t>需提交材料：</w:t>
      </w:r>
      <w:r>
        <w:rPr>
          <w:rFonts w:hint="eastAsia" w:ascii="仿宋_GB2312" w:hAnsi="仿宋_GB2312" w:eastAsia="仿宋_GB2312" w:cs="仿宋_GB2312"/>
          <w:b/>
          <w:color w:val="FF0000"/>
          <w:sz w:val="32"/>
          <w:szCs w:val="32"/>
        </w:rPr>
        <w:t>报考人员必须完成所有确认步骤，未在规定时间内到指定现场进行资格审核、信息确认者，一律视为网上报名无效。</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现场确认时，须携带以下材料办理：</w:t>
      </w:r>
      <w:r>
        <w:rPr>
          <w:rFonts w:hint="eastAsia" w:ascii="仿宋_GB2312" w:hAnsi="仿宋_GB2312" w:eastAsia="仿宋_GB2312" w:cs="仿宋_GB2312"/>
          <w:color w:val="auto"/>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lang w:val="en-US" w:eastAsia="zh-CN"/>
        </w:rPr>
        <w:t>1.</w:t>
      </w:r>
      <w:r>
        <w:rPr>
          <w:rFonts w:hint="eastAsia" w:ascii="仿宋" w:hAnsi="仿宋" w:eastAsia="仿宋" w:cs="仿宋_GB2312"/>
          <w:color w:val="auto"/>
          <w:sz w:val="32"/>
          <w:szCs w:val="32"/>
        </w:rPr>
        <w:t>报名材料真实性承诺书</w:t>
      </w:r>
      <w:r>
        <w:rPr>
          <w:rFonts w:hint="eastAsia" w:ascii="仿宋" w:hAnsi="仿宋" w:eastAsia="仿宋" w:cs="仿宋_GB2312"/>
          <w:color w:val="auto"/>
          <w:sz w:val="32"/>
          <w:szCs w:val="32"/>
          <w:lang w:eastAsia="zh-CN"/>
        </w:rPr>
        <w:t>（单位版）</w:t>
      </w:r>
      <w:r>
        <w:rPr>
          <w:rFonts w:hint="eastAsia" w:ascii="仿宋" w:hAnsi="仿宋" w:eastAsia="仿宋" w:cs="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2</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eastAsia="zh-CN"/>
        </w:rPr>
        <w:t>2024年度</w:t>
      </w:r>
      <w:r>
        <w:rPr>
          <w:rFonts w:hint="eastAsia" w:ascii="仿宋" w:hAnsi="仿宋" w:eastAsia="仿宋" w:cs="仿宋_GB2312"/>
          <w:color w:val="auto"/>
          <w:sz w:val="32"/>
          <w:szCs w:val="32"/>
        </w:rPr>
        <w:t>卫生专业技术资格考试申请表》所有考生必须有丰台辖区</w:t>
      </w:r>
      <w:r>
        <w:rPr>
          <w:rFonts w:hint="eastAsia" w:ascii="仿宋" w:hAnsi="仿宋" w:eastAsia="仿宋" w:cs="仿宋_GB2312"/>
          <w:color w:val="auto"/>
          <w:sz w:val="32"/>
          <w:szCs w:val="32"/>
          <w:lang w:eastAsia="zh-CN"/>
        </w:rPr>
        <w:t>内</w:t>
      </w:r>
      <w:r>
        <w:rPr>
          <w:rFonts w:hint="eastAsia" w:ascii="仿宋" w:hAnsi="仿宋" w:eastAsia="仿宋" w:cs="仿宋_GB2312"/>
          <w:color w:val="auto"/>
          <w:sz w:val="32"/>
          <w:szCs w:val="32"/>
        </w:rPr>
        <w:t>医疗机构用人单位的公章或人事章。</w:t>
      </w:r>
      <w:r>
        <w:rPr>
          <w:rFonts w:hint="eastAsia" w:ascii="仿宋" w:hAnsi="仿宋" w:eastAsia="仿宋" w:cs="仿宋_GB2312"/>
          <w:b/>
          <w:bCs/>
          <w:color w:val="auto"/>
          <w:sz w:val="32"/>
          <w:szCs w:val="32"/>
        </w:rPr>
        <w:t>（人档分离的考生须需提供《北京市社会保险个人权益记录》，要求在申报单位缴纳社保满3个月以上）</w:t>
      </w:r>
      <w:r>
        <w:rPr>
          <w:rFonts w:hint="eastAsia" w:ascii="仿宋" w:hAnsi="仿宋" w:eastAsia="仿宋" w:cs="仿宋_GB2312"/>
          <w:b/>
          <w:bCs/>
          <w:color w:val="auto"/>
          <w:sz w:val="32"/>
          <w:szCs w:val="32"/>
          <w:lang w:eastAsia="zh-CN"/>
        </w:rPr>
        <w:t>，</w:t>
      </w:r>
      <w:r>
        <w:rPr>
          <w:rFonts w:hint="eastAsia" w:ascii="仿宋" w:hAnsi="仿宋" w:eastAsia="仿宋" w:cs="仿宋_GB2312"/>
          <w:b/>
          <w:bCs/>
          <w:color w:val="auto"/>
          <w:sz w:val="32"/>
          <w:szCs w:val="32"/>
        </w:rPr>
        <w:t>联系方式栏需手工填写</w:t>
      </w:r>
      <w:r>
        <w:rPr>
          <w:rFonts w:hint="eastAsia" w:ascii="仿宋" w:hAnsi="仿宋" w:eastAsia="仿宋"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3</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本人身份证或军官证原件及A4纸复印件。</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4</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毕业证书（硕、博士同时提供学位证书）原件A4纸复印件。</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5</w:t>
      </w:r>
      <w:r>
        <w:rPr>
          <w:rFonts w:hint="eastAsia" w:ascii="仿宋" w:hAnsi="仿宋" w:eastAsia="仿宋" w:cs="仿宋_GB2312"/>
          <w:color w:val="auto"/>
          <w:sz w:val="32"/>
          <w:szCs w:val="32"/>
          <w:lang w:val="en-US" w:eastAsia="zh-CN"/>
        </w:rPr>
        <w:t>.</w:t>
      </w:r>
      <w:r>
        <w:rPr>
          <w:rFonts w:hint="eastAsia" w:ascii="仿宋" w:hAnsi="仿宋" w:eastAsia="仿宋" w:cs="仿宋_GB2312"/>
          <w:b/>
          <w:bCs/>
          <w:color w:val="auto"/>
          <w:sz w:val="32"/>
          <w:szCs w:val="32"/>
        </w:rPr>
        <w:t>社会资本举办医疗机构应提供本单位《医疗机构执业许可证》副本复印件</w:t>
      </w:r>
      <w:r>
        <w:rPr>
          <w:rFonts w:hint="eastAsia" w:ascii="仿宋" w:hAnsi="仿宋" w:eastAsia="仿宋"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jc w:val="both"/>
        <w:rPr>
          <w:rFonts w:ascii="仿宋" w:hAnsi="仿宋" w:eastAsia="仿宋"/>
          <w:color w:val="auto"/>
          <w:sz w:val="32"/>
          <w:szCs w:val="32"/>
        </w:rPr>
      </w:pPr>
      <w:r>
        <w:rPr>
          <w:rFonts w:hint="eastAsia" w:ascii="仿宋" w:hAnsi="仿宋" w:eastAsia="仿宋" w:cs="仿宋_GB2312"/>
          <w:color w:val="auto"/>
          <w:sz w:val="32"/>
          <w:szCs w:val="32"/>
        </w:rPr>
        <w:t>6</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低一级专业技术资格证书原件及A4纸复印件。报考护理专业人员应提交</w:t>
      </w:r>
      <w:r>
        <w:rPr>
          <w:rFonts w:hint="eastAsia" w:ascii="仿宋" w:hAnsi="仿宋" w:eastAsia="仿宋" w:cs="仿宋_GB2312"/>
          <w:b/>
          <w:color w:val="auto"/>
          <w:sz w:val="32"/>
          <w:szCs w:val="32"/>
        </w:rPr>
        <w:t>护士执业证书</w:t>
      </w:r>
      <w:r>
        <w:rPr>
          <w:rFonts w:hint="eastAsia" w:ascii="仿宋" w:hAnsi="仿宋" w:eastAsia="仿宋" w:cs="仿宋_GB2312"/>
          <w:color w:val="auto"/>
          <w:sz w:val="32"/>
          <w:szCs w:val="32"/>
        </w:rPr>
        <w:t>。</w:t>
      </w:r>
      <w:r>
        <w:rPr>
          <w:rFonts w:hint="eastAsia" w:ascii="仿宋" w:hAnsi="仿宋" w:eastAsia="仿宋"/>
          <w:color w:val="auto"/>
          <w:sz w:val="32"/>
          <w:szCs w:val="32"/>
        </w:rPr>
        <w:t>凡报考《卫生专业技术资格考试专业目录》中专业代码为301至365以及392专业的人员，应具有相应专业执业医师资格，并在报名时出示相应专业</w:t>
      </w:r>
      <w:r>
        <w:rPr>
          <w:rFonts w:hint="eastAsia" w:ascii="仿宋" w:hAnsi="仿宋" w:eastAsia="仿宋"/>
          <w:b/>
          <w:color w:val="auto"/>
          <w:sz w:val="32"/>
          <w:szCs w:val="32"/>
        </w:rPr>
        <w:t>执业医师执业</w:t>
      </w:r>
      <w:r>
        <w:rPr>
          <w:rFonts w:hint="eastAsia" w:ascii="仿宋" w:hAnsi="仿宋" w:eastAsia="仿宋"/>
          <w:b/>
          <w:color w:val="auto"/>
          <w:sz w:val="32"/>
          <w:szCs w:val="32"/>
          <w:lang w:eastAsia="zh-CN"/>
        </w:rPr>
        <w:t>证书、医师</w:t>
      </w:r>
      <w:r>
        <w:rPr>
          <w:rFonts w:hint="eastAsia" w:ascii="仿宋" w:hAnsi="仿宋" w:eastAsia="仿宋"/>
          <w:b/>
          <w:color w:val="auto"/>
          <w:sz w:val="32"/>
          <w:szCs w:val="32"/>
        </w:rPr>
        <w:t>资格证书</w:t>
      </w:r>
      <w:r>
        <w:rPr>
          <w:rFonts w:hint="eastAsia" w:ascii="仿宋" w:hAnsi="仿宋" w:eastAsia="仿宋"/>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7</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凡军队院校毕业的须携带军官证、退伍证、转业证原件及A4纸复印件。</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8</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因工作岗位变动与现岗位不一致者，报考现岗位专业类别的人员，须提交单位出具的“从事现专业岗位工作满2年”的证明。</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9</w:t>
      </w:r>
      <w:r>
        <w:rPr>
          <w:rFonts w:hint="eastAsia" w:ascii="仿宋" w:hAnsi="仿宋" w:eastAsia="仿宋" w:cs="仿宋_GB2312"/>
          <w:color w:val="auto"/>
          <w:sz w:val="32"/>
          <w:szCs w:val="32"/>
          <w:lang w:val="en-US" w:eastAsia="zh-CN"/>
        </w:rPr>
        <w:t>.</w:t>
      </w:r>
      <w:r>
        <w:rPr>
          <w:rFonts w:hint="eastAsia" w:ascii="仿宋" w:hAnsi="仿宋" w:eastAsia="仿宋" w:cs="仿宋_GB2312"/>
          <w:b/>
          <w:color w:val="auto"/>
          <w:sz w:val="32"/>
          <w:szCs w:val="32"/>
        </w:rPr>
        <w:t>2012年以后毕业的全日制医学本科及以上学历毕业生报考中级职称，需提供《住院医师规范化培训合格证书》原件、复印件。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lang w:val="en-US" w:eastAsia="zh-CN"/>
        </w:rPr>
        <w:t>10.</w:t>
      </w:r>
      <w:r>
        <w:rPr>
          <w:rFonts w:hint="eastAsia" w:ascii="仿宋" w:hAnsi="仿宋" w:eastAsia="仿宋" w:cs="仿宋_GB2312"/>
          <w:color w:val="auto"/>
          <w:sz w:val="32"/>
          <w:szCs w:val="32"/>
        </w:rPr>
        <w:t>凡在北京市社区卫生服务中心（站）工作的医师、护师，可提前一年参加中级卫生专业技术资格的全科医学、社区护理专业类别的考试。报名时请携带北京市社区卫生服务医护人员岗位培训考试合格证书原件及A4纸复印件、单位证明（注明在社区卫生服务机构何岗位工作及在其岗位工作时间）。</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color w:val="auto"/>
          <w:sz w:val="32"/>
          <w:szCs w:val="32"/>
          <w:lang w:eastAsia="zh-CN"/>
        </w:rPr>
      </w:pPr>
      <w:r>
        <w:rPr>
          <w:rFonts w:hint="eastAsia" w:ascii="仿宋" w:hAnsi="仿宋" w:eastAsia="仿宋" w:cs="仿宋_GB2312"/>
          <w:color w:val="auto"/>
          <w:sz w:val="32"/>
          <w:szCs w:val="32"/>
        </w:rPr>
        <w:t>11</w:t>
      </w:r>
      <w:r>
        <w:rPr>
          <w:rFonts w:hint="eastAsia" w:ascii="仿宋" w:hAnsi="仿宋" w:eastAsia="仿宋" w:cs="仿宋_GB2312"/>
          <w:color w:val="auto"/>
          <w:sz w:val="32"/>
          <w:szCs w:val="32"/>
          <w:lang w:val="en-US" w:eastAsia="zh-CN"/>
        </w:rPr>
        <w:t>.</w:t>
      </w:r>
      <w:r>
        <w:rPr>
          <w:rFonts w:hint="eastAsia" w:ascii="仿宋" w:hAnsi="仿宋" w:eastAsia="仿宋" w:cs="仿宋_GB2312"/>
          <w:color w:val="auto"/>
          <w:sz w:val="32"/>
          <w:szCs w:val="32"/>
        </w:rPr>
        <w:t>防疫一线人员</w:t>
      </w:r>
      <w:r>
        <w:rPr>
          <w:rFonts w:hint="eastAsia" w:ascii="仿宋" w:hAnsi="仿宋" w:eastAsia="仿宋" w:cs="仿宋_GB2312"/>
          <w:color w:val="auto"/>
          <w:sz w:val="32"/>
          <w:szCs w:val="32"/>
          <w:lang w:eastAsia="zh-CN"/>
        </w:rPr>
        <w:t>填写《参加新冠肺炎疫情防治的一线医务人员鉴定表》。</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rPr>
          <w:rFonts w:hint="eastAsia" w:ascii="仿宋" w:hAnsi="仿宋" w:eastAsia="仿宋" w:cs="仿宋_GB2312"/>
          <w:sz w:val="32"/>
          <w:szCs w:val="32"/>
        </w:rPr>
      </w:pPr>
      <w:r>
        <w:rPr>
          <w:rFonts w:hint="eastAsia" w:ascii="仿宋" w:hAnsi="仿宋" w:eastAsia="仿宋" w:cs="仿宋_GB2312"/>
          <w:b/>
          <w:color w:val="FF0000"/>
          <w:sz w:val="32"/>
          <w:szCs w:val="32"/>
        </w:rPr>
        <w:t>所有复印件加盖单位</w:t>
      </w:r>
      <w:r>
        <w:rPr>
          <w:rFonts w:hint="eastAsia" w:ascii="仿宋" w:hAnsi="仿宋" w:eastAsia="仿宋" w:cs="仿宋_GB2312"/>
          <w:b/>
          <w:color w:val="FF0000"/>
          <w:sz w:val="32"/>
          <w:szCs w:val="32"/>
          <w:lang w:eastAsia="zh-CN"/>
        </w:rPr>
        <w:t>公</w:t>
      </w:r>
      <w:r>
        <w:rPr>
          <w:rFonts w:hint="eastAsia" w:ascii="仿宋" w:hAnsi="仿宋" w:eastAsia="仿宋" w:cs="仿宋_GB2312"/>
          <w:b/>
          <w:color w:val="FF0000"/>
          <w:sz w:val="32"/>
          <w:szCs w:val="32"/>
        </w:rPr>
        <w:t>章或</w:t>
      </w:r>
      <w:r>
        <w:rPr>
          <w:rFonts w:hint="eastAsia" w:ascii="仿宋" w:hAnsi="仿宋" w:eastAsia="仿宋" w:cs="仿宋_GB2312"/>
          <w:b/>
          <w:color w:val="FF0000"/>
          <w:sz w:val="32"/>
          <w:szCs w:val="32"/>
          <w:lang w:eastAsia="zh-CN"/>
        </w:rPr>
        <w:t>人事</w:t>
      </w:r>
      <w:r>
        <w:rPr>
          <w:rFonts w:hint="eastAsia" w:ascii="仿宋" w:hAnsi="仿宋" w:eastAsia="仿宋" w:cs="仿宋_GB2312"/>
          <w:b/>
          <w:color w:val="FF0000"/>
          <w:sz w:val="32"/>
          <w:szCs w:val="32"/>
        </w:rPr>
        <w:t>章的复印件。</w:t>
      </w:r>
    </w:p>
    <w:p>
      <w:pPr>
        <w:keepNext w:val="0"/>
        <w:keepLines w:val="0"/>
        <w:pageBreakBefore w:val="0"/>
        <w:kinsoku/>
        <w:wordWrap/>
        <w:overflowPunct/>
        <w:topLinePunct w:val="0"/>
        <w:autoSpaceDE/>
        <w:autoSpaceDN/>
        <w:bidi w:val="0"/>
        <w:spacing w:line="560" w:lineRule="exact"/>
        <w:ind w:firstLine="632" w:firstLineChars="200"/>
        <w:rPr>
          <w:rFonts w:hint="eastAsia" w:ascii="仿宋" w:hAnsi="仿宋" w:eastAsia="仿宋" w:cs="仿宋_GB2312"/>
          <w:b/>
          <w:sz w:val="32"/>
          <w:szCs w:val="32"/>
        </w:rPr>
      </w:pPr>
      <w:r>
        <w:rPr>
          <w:rFonts w:hint="eastAsia" w:ascii="仿宋" w:hAnsi="仿宋" w:eastAsia="仿宋" w:cs="仿宋_GB2312"/>
          <w:b/>
          <w:color w:val="000000"/>
          <w:kern w:val="0"/>
          <w:sz w:val="32"/>
          <w:szCs w:val="32"/>
        </w:rPr>
        <w:t>（三）</w:t>
      </w:r>
      <w:r>
        <w:rPr>
          <w:rFonts w:hint="eastAsia" w:ascii="仿宋" w:hAnsi="仿宋" w:eastAsia="仿宋" w:cs="仿宋_GB2312"/>
          <w:b/>
          <w:sz w:val="32"/>
          <w:szCs w:val="32"/>
        </w:rPr>
        <w:t>军队卫生人员报考数据交接</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军队卫生人员不实行网上报名，由团级以上单位负责报名组织工作，师级以上单位负责对军队卫生人员的报考资格进行审核。</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报考数据交接：驻地在丰台的团级以上单位派干部持介绍信在</w:t>
      </w:r>
      <w:r>
        <w:rPr>
          <w:rFonts w:hint="eastAsia" w:ascii="仿宋_GB2312" w:hAnsi="仿宋_GB2312" w:eastAsia="仿宋_GB2312" w:cs="仿宋_GB2312"/>
          <w:b/>
          <w:bCs/>
          <w:color w:val="000000"/>
          <w:kern w:val="0"/>
          <w:sz w:val="32"/>
          <w:szCs w:val="32"/>
        </w:rPr>
        <w:t>2024年1月</w:t>
      </w:r>
      <w:r>
        <w:rPr>
          <w:rFonts w:hint="eastAsia" w:ascii="仿宋_GB2312" w:hAnsi="仿宋_GB2312" w:eastAsia="仿宋_GB2312" w:cs="仿宋_GB2312"/>
          <w:b/>
          <w:bCs/>
          <w:color w:val="000000"/>
          <w:kern w:val="0"/>
          <w:sz w:val="32"/>
          <w:szCs w:val="32"/>
          <w:lang w:val="en-US" w:eastAsia="zh-CN"/>
        </w:rPr>
        <w:t>4</w:t>
      </w:r>
      <w:r>
        <w:rPr>
          <w:rFonts w:hint="eastAsia" w:ascii="仿宋_GB2312" w:hAnsi="仿宋_GB2312" w:eastAsia="仿宋_GB2312" w:cs="仿宋_GB2312"/>
          <w:b/>
          <w:bCs/>
          <w:color w:val="000000"/>
          <w:kern w:val="0"/>
          <w:sz w:val="32"/>
          <w:szCs w:val="32"/>
        </w:rPr>
        <w:t>日</w:t>
      </w:r>
      <w:r>
        <w:rPr>
          <w:rFonts w:hint="eastAsia" w:ascii="仿宋_GB2312" w:hAnsi="仿宋_GB2312" w:eastAsia="仿宋_GB2312" w:cs="仿宋_GB2312"/>
          <w:b/>
          <w:bCs/>
          <w:color w:val="000000"/>
          <w:kern w:val="0"/>
          <w:sz w:val="32"/>
          <w:szCs w:val="32"/>
          <w:lang w:eastAsia="zh-CN"/>
        </w:rPr>
        <w:t>、</w:t>
      </w:r>
      <w:r>
        <w:rPr>
          <w:rFonts w:hint="eastAsia" w:ascii="仿宋_GB2312" w:hAnsi="仿宋_GB2312" w:eastAsia="仿宋_GB2312" w:cs="仿宋_GB2312"/>
          <w:b/>
          <w:bCs/>
          <w:color w:val="000000"/>
          <w:kern w:val="0"/>
          <w:sz w:val="32"/>
          <w:szCs w:val="32"/>
          <w:lang w:val="en-US" w:eastAsia="zh-CN"/>
        </w:rPr>
        <w:t>5日</w:t>
      </w:r>
      <w:r>
        <w:rPr>
          <w:rFonts w:hint="eastAsia" w:ascii="仿宋_GB2312" w:hAnsi="仿宋_GB2312" w:eastAsia="仿宋_GB2312" w:cs="仿宋_GB2312"/>
          <w:color w:val="000000"/>
          <w:kern w:val="0"/>
          <w:sz w:val="32"/>
          <w:szCs w:val="32"/>
        </w:rPr>
        <w:t>期间，到丰台考点办理军队考生报考数据的交接和考试费用的缴纳。</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准考证打印：请各军队单位于4月</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日、</w:t>
      </w: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日期间到丰台考点集体领取准考证。</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lang w:val="en-US" w:eastAsia="zh-CN"/>
        </w:rPr>
        <w:t>4.</w:t>
      </w:r>
      <w:r>
        <w:rPr>
          <w:rFonts w:hint="eastAsia" w:ascii="仿宋_GB2312" w:hAnsi="仿宋_GB2312" w:eastAsia="仿宋_GB2312" w:cs="仿宋_GB2312"/>
          <w:b w:val="0"/>
          <w:bCs/>
          <w:kern w:val="0"/>
          <w:sz w:val="32"/>
          <w:szCs w:val="32"/>
        </w:rPr>
        <w:t>考试实施</w:t>
      </w:r>
      <w:r>
        <w:rPr>
          <w:rFonts w:hint="eastAsia" w:ascii="仿宋_GB2312" w:hAnsi="仿宋_GB2312" w:eastAsia="仿宋_GB2312" w:cs="仿宋_GB2312"/>
          <w:b w:val="0"/>
          <w:bCs/>
          <w:kern w:val="0"/>
          <w:sz w:val="32"/>
          <w:szCs w:val="32"/>
          <w:lang w:eastAsia="zh-CN"/>
        </w:rPr>
        <w:t>：</w:t>
      </w:r>
      <w:r>
        <w:rPr>
          <w:rFonts w:hint="eastAsia" w:ascii="仿宋_GB2312" w:hAnsi="仿宋_GB2312" w:eastAsia="仿宋_GB2312" w:cs="仿宋_GB2312"/>
          <w:b w:val="0"/>
          <w:bCs/>
          <w:kern w:val="0"/>
          <w:sz w:val="32"/>
          <w:szCs w:val="32"/>
        </w:rPr>
        <w:t>军队考生参加考试必须持本人有效期内的居民身份证或临时身份证。</w:t>
      </w:r>
    </w:p>
    <w:p>
      <w:pPr>
        <w:keepNext w:val="0"/>
        <w:keepLines w:val="0"/>
        <w:pageBreakBefore w:val="0"/>
        <w:kinsoku/>
        <w:wordWrap/>
        <w:overflowPunct/>
        <w:topLinePunct w:val="0"/>
        <w:autoSpaceDE/>
        <w:autoSpaceDN/>
        <w:bidi w:val="0"/>
        <w:spacing w:line="560" w:lineRule="exact"/>
        <w:ind w:firstLine="632" w:firstLineChars="200"/>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三、考试费用</w:t>
      </w:r>
    </w:p>
    <w:p>
      <w:pPr>
        <w:pStyle w:val="4"/>
        <w:keepNext w:val="0"/>
        <w:keepLines w:val="0"/>
        <w:pageBreakBefore w:val="0"/>
        <w:kinsoku/>
        <w:wordWrap/>
        <w:overflowPunct/>
        <w:topLinePunct w:val="0"/>
        <w:autoSpaceDE/>
        <w:autoSpaceDN/>
        <w:bidi w:val="0"/>
        <w:spacing w:before="0" w:after="0" w:line="560" w:lineRule="exact"/>
        <w:ind w:firstLine="632" w:firstLineChars="200"/>
        <w:jc w:val="left"/>
        <w:rPr>
          <w:rFonts w:hint="eastAsia" w:ascii="仿宋_GB2312" w:hAnsi="仿宋_GB2312" w:eastAsia="仿宋_GB2312" w:cs="仿宋_GB2312"/>
          <w:b w:val="0"/>
          <w:bCs w:val="0"/>
          <w:kern w:val="2"/>
        </w:rPr>
      </w:pPr>
      <w:r>
        <w:rPr>
          <w:rFonts w:hint="eastAsia" w:ascii="仿宋_GB2312" w:hAnsi="仿宋_GB2312" w:eastAsia="仿宋_GB2312" w:cs="仿宋_GB2312"/>
          <w:b w:val="0"/>
          <w:bCs w:val="0"/>
          <w:kern w:val="2"/>
        </w:rPr>
        <w:t>根据国家发改委、财政部、北京市发改委等有关部门文件精神，北京市卫生专业技术职务任职资格考试报名费为50元/科次。</w:t>
      </w:r>
    </w:p>
    <w:p>
      <w:pPr>
        <w:pStyle w:val="4"/>
        <w:keepNext w:val="0"/>
        <w:keepLines w:val="0"/>
        <w:pageBreakBefore w:val="0"/>
        <w:kinsoku/>
        <w:wordWrap/>
        <w:overflowPunct/>
        <w:topLinePunct w:val="0"/>
        <w:autoSpaceDE/>
        <w:autoSpaceDN/>
        <w:bidi w:val="0"/>
        <w:spacing w:before="0" w:after="0" w:line="560" w:lineRule="exact"/>
        <w:ind w:firstLine="632" w:firstLineChars="200"/>
        <w:jc w:val="left"/>
        <w:rPr>
          <w:rFonts w:hint="eastAsia" w:ascii="仿宋_GB2312" w:hAnsi="仿宋_GB2312" w:eastAsia="仿宋_GB2312" w:cs="仿宋_GB2312"/>
          <w:b w:val="0"/>
          <w:bCs w:val="0"/>
          <w:kern w:val="2"/>
        </w:rPr>
      </w:pPr>
      <w:r>
        <w:rPr>
          <w:rFonts w:hint="eastAsia" w:ascii="仿宋_GB2312" w:hAnsi="仿宋_GB2312" w:eastAsia="仿宋_GB2312" w:cs="仿宋_GB2312"/>
          <w:b w:val="0"/>
          <w:bCs w:val="0"/>
          <w:kern w:val="2"/>
        </w:rPr>
        <w:t>本年度，北京考区仍将实行网上支付考试费，各考生待考区审核通过后通过网上支付缴纳考试费，网上缴费时间为</w:t>
      </w:r>
      <w:r>
        <w:rPr>
          <w:rFonts w:hint="eastAsia" w:ascii="仿宋_GB2312" w:hAnsi="仿宋_GB2312" w:eastAsia="仿宋_GB2312" w:cs="仿宋_GB2312"/>
          <w:b/>
          <w:bCs/>
          <w:kern w:val="2"/>
        </w:rPr>
        <w:t>2024年1月29日-2月8日</w:t>
      </w:r>
      <w:r>
        <w:rPr>
          <w:rFonts w:hint="eastAsia" w:ascii="仿宋_GB2312" w:hAnsi="仿宋_GB2312" w:eastAsia="仿宋_GB2312" w:cs="仿宋_GB2312"/>
          <w:b w:val="0"/>
          <w:bCs w:val="0"/>
          <w:kern w:val="2"/>
        </w:rPr>
        <w:t>，</w:t>
      </w:r>
      <w:r>
        <w:rPr>
          <w:rFonts w:hint="eastAsia" w:ascii="仿宋_GB2312" w:hAnsi="仿宋_GB2312" w:eastAsia="仿宋_GB2312" w:cs="仿宋_GB2312"/>
          <w:bCs w:val="0"/>
          <w:color w:val="FF0000"/>
          <w:kern w:val="2"/>
        </w:rPr>
        <w:t>逾期未缴费的考生视为放弃报名。</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b/>
          <w:kern w:val="0"/>
          <w:sz w:val="32"/>
          <w:szCs w:val="32"/>
        </w:rPr>
      </w:pPr>
      <w:r>
        <w:rPr>
          <w:rFonts w:hint="eastAsia" w:ascii="黑体" w:hAnsi="黑体" w:eastAsia="黑体" w:cs="黑体"/>
          <w:b w:val="0"/>
          <w:bCs/>
          <w:color w:val="auto"/>
          <w:sz w:val="32"/>
          <w:szCs w:val="32"/>
        </w:rPr>
        <w:t>四、网上打印准考证</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2024年4月1-21日期间，考生可登录国家卫生健康委人才交流服务中心官网（www.21wecan.com/）考生管理平台</w:t>
      </w:r>
      <w:r>
        <w:rPr>
          <w:rFonts w:hint="eastAsia" w:ascii="仿宋_GB2312" w:hAnsi="仿宋_GB2312" w:eastAsia="仿宋_GB2312" w:cs="仿宋_GB2312"/>
          <w:bCs/>
          <w:sz w:val="32"/>
          <w:szCs w:val="32"/>
          <w:lang w:val="en-US" w:eastAsia="zh-CN"/>
        </w:rPr>
        <w:t>下载</w:t>
      </w:r>
      <w:r>
        <w:rPr>
          <w:rFonts w:hint="eastAsia" w:ascii="仿宋_GB2312" w:hAnsi="仿宋_GB2312" w:eastAsia="仿宋_GB2312" w:cs="仿宋_GB2312"/>
          <w:bCs/>
          <w:sz w:val="32"/>
          <w:szCs w:val="32"/>
        </w:rPr>
        <w:t>打印准考证，作为参加考试的凭证。</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b/>
          <w:color w:val="000000"/>
          <w:kern w:val="0"/>
          <w:sz w:val="32"/>
          <w:szCs w:val="32"/>
        </w:rPr>
      </w:pPr>
      <w:r>
        <w:rPr>
          <w:rFonts w:hint="eastAsia" w:ascii="黑体" w:hAnsi="黑体" w:eastAsia="黑体" w:cs="黑体"/>
          <w:b w:val="0"/>
          <w:bCs/>
          <w:color w:val="auto"/>
          <w:sz w:val="32"/>
          <w:szCs w:val="32"/>
        </w:rPr>
        <w:t>五、考试方式和考试时间</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护理学（初级师）专业采用纸笔作答方式进行考试，具体安排如下：</w:t>
      </w:r>
    </w:p>
    <w:tbl>
      <w:tblPr>
        <w:tblStyle w:val="5"/>
        <w:tblW w:w="0" w:type="auto"/>
        <w:tblInd w:w="93"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090"/>
        <w:gridCol w:w="1809"/>
        <w:gridCol w:w="394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6" w:hRule="atLeast"/>
        </w:trPr>
        <w:tc>
          <w:tcPr>
            <w:tcW w:w="3090" w:type="dxa"/>
            <w:tcBorders>
              <w:top w:val="single" w:color="000000" w:sz="12" w:space="0"/>
              <w:left w:val="single" w:color="000000" w:sz="12"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考试科目</w:t>
            </w:r>
          </w:p>
        </w:tc>
        <w:tc>
          <w:tcPr>
            <w:tcW w:w="5758" w:type="dxa"/>
            <w:gridSpan w:val="2"/>
            <w:tcBorders>
              <w:top w:val="single" w:color="000000" w:sz="12" w:space="0"/>
              <w:left w:val="single" w:color="000000" w:sz="6" w:space="0"/>
              <w:bottom w:val="single" w:color="000000" w:sz="6"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sz w:val="32"/>
                <w:szCs w:val="32"/>
              </w:rPr>
              <w:t>考试日期和时间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6" w:hRule="atLeast"/>
        </w:trPr>
        <w:tc>
          <w:tcPr>
            <w:tcW w:w="3090" w:type="dxa"/>
            <w:tcBorders>
              <w:top w:val="single" w:color="000000" w:sz="6" w:space="0"/>
              <w:left w:val="single" w:color="000000" w:sz="12"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基础知识</w:t>
            </w:r>
          </w:p>
        </w:tc>
        <w:tc>
          <w:tcPr>
            <w:tcW w:w="1809" w:type="dxa"/>
            <w:vMerge w:val="restart"/>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4月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p>
        </w:tc>
        <w:tc>
          <w:tcPr>
            <w:tcW w:w="3949" w:type="dxa"/>
            <w:tcBorders>
              <w:top w:val="single" w:color="000000" w:sz="6" w:space="0"/>
              <w:left w:val="single" w:color="000000" w:sz="6" w:space="0"/>
              <w:bottom w:val="single" w:color="000000" w:sz="6"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9∶00—11∶00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6" w:hRule="atLeast"/>
        </w:trPr>
        <w:tc>
          <w:tcPr>
            <w:tcW w:w="3090" w:type="dxa"/>
            <w:tcBorders>
              <w:top w:val="single" w:color="000000" w:sz="6" w:space="0"/>
              <w:left w:val="single" w:color="000000" w:sz="12"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相关专业知识</w:t>
            </w:r>
          </w:p>
        </w:tc>
        <w:tc>
          <w:tcPr>
            <w:tcW w:w="1809" w:type="dxa"/>
            <w:vMerge w:val="continue"/>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autoSpaceDN/>
              <w:bidi w:val="0"/>
              <w:snapToGrid w:val="0"/>
              <w:spacing w:line="560" w:lineRule="exact"/>
              <w:rPr>
                <w:rFonts w:hint="eastAsia" w:ascii="仿宋_GB2312" w:hAnsi="仿宋_GB2312" w:eastAsia="仿宋_GB2312" w:cs="仿宋_GB2312"/>
                <w:kern w:val="0"/>
                <w:sz w:val="32"/>
                <w:szCs w:val="32"/>
              </w:rPr>
            </w:pPr>
          </w:p>
        </w:tc>
        <w:tc>
          <w:tcPr>
            <w:tcW w:w="3949" w:type="dxa"/>
            <w:tcBorders>
              <w:top w:val="single" w:color="000000" w:sz="6" w:space="0"/>
              <w:left w:val="single" w:color="000000" w:sz="6" w:space="0"/>
              <w:bottom w:val="single" w:color="000000" w:sz="6"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14∶00—16∶00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6" w:hRule="atLeast"/>
        </w:trPr>
        <w:tc>
          <w:tcPr>
            <w:tcW w:w="3090" w:type="dxa"/>
            <w:tcBorders>
              <w:top w:val="single" w:color="000000" w:sz="6" w:space="0"/>
              <w:left w:val="single" w:color="000000" w:sz="12"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专业知识</w:t>
            </w:r>
          </w:p>
        </w:tc>
        <w:tc>
          <w:tcPr>
            <w:tcW w:w="1809" w:type="dxa"/>
            <w:vMerge w:val="restart"/>
            <w:tcBorders>
              <w:top w:val="single" w:color="000000" w:sz="6" w:space="0"/>
              <w:left w:val="single" w:color="000000" w:sz="6" w:space="0"/>
              <w:bottom w:val="single" w:color="000000" w:sz="12"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4月1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w:t>
            </w:r>
          </w:p>
        </w:tc>
        <w:tc>
          <w:tcPr>
            <w:tcW w:w="3949" w:type="dxa"/>
            <w:tcBorders>
              <w:top w:val="single" w:color="000000" w:sz="6" w:space="0"/>
              <w:left w:val="single" w:color="000000" w:sz="6" w:space="0"/>
              <w:bottom w:val="single" w:color="000000" w:sz="6"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9∶00—11∶00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6" w:hRule="atLeast"/>
        </w:trPr>
        <w:tc>
          <w:tcPr>
            <w:tcW w:w="3090" w:type="dxa"/>
            <w:tcBorders>
              <w:top w:val="single" w:color="000000" w:sz="6" w:space="0"/>
              <w:left w:val="single" w:color="000000" w:sz="12" w:space="0"/>
              <w:bottom w:val="single" w:color="000000" w:sz="12" w:space="0"/>
              <w:right w:val="single" w:color="000000" w:sz="6"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专业实践能力</w:t>
            </w:r>
          </w:p>
        </w:tc>
        <w:tc>
          <w:tcPr>
            <w:tcW w:w="1809" w:type="dxa"/>
            <w:vMerge w:val="continue"/>
            <w:tcBorders>
              <w:top w:val="single" w:color="000000" w:sz="6" w:space="0"/>
              <w:left w:val="single" w:color="000000" w:sz="6" w:space="0"/>
              <w:bottom w:val="single" w:color="000000" w:sz="12" w:space="0"/>
              <w:right w:val="single" w:color="000000" w:sz="6" w:space="0"/>
            </w:tcBorders>
            <w:noWrap w:val="0"/>
            <w:vAlign w:val="center"/>
          </w:tcPr>
          <w:p>
            <w:pPr>
              <w:keepNext w:val="0"/>
              <w:keepLines w:val="0"/>
              <w:pageBreakBefore w:val="0"/>
              <w:kinsoku/>
              <w:wordWrap/>
              <w:overflowPunct/>
              <w:topLinePunct w:val="0"/>
              <w:autoSpaceDE/>
              <w:autoSpaceDN/>
              <w:bidi w:val="0"/>
              <w:snapToGrid w:val="0"/>
              <w:spacing w:line="560" w:lineRule="exact"/>
              <w:rPr>
                <w:rFonts w:hint="eastAsia" w:ascii="仿宋_GB2312" w:hAnsi="仿宋_GB2312" w:eastAsia="仿宋_GB2312" w:cs="仿宋_GB2312"/>
                <w:kern w:val="0"/>
                <w:sz w:val="32"/>
                <w:szCs w:val="32"/>
              </w:rPr>
            </w:pPr>
          </w:p>
        </w:tc>
        <w:tc>
          <w:tcPr>
            <w:tcW w:w="3949" w:type="dxa"/>
            <w:tcBorders>
              <w:top w:val="single" w:color="000000" w:sz="6" w:space="0"/>
              <w:left w:val="single" w:color="000000" w:sz="6" w:space="0"/>
              <w:bottom w:val="single" w:color="000000" w:sz="12"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14∶00—16∶00</w:t>
            </w:r>
          </w:p>
        </w:tc>
      </w:tr>
    </w:tbl>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其他11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个专业采用人机对话方式进行考试，具体安排如下：</w:t>
      </w:r>
    </w:p>
    <w:tbl>
      <w:tblPr>
        <w:tblStyle w:val="5"/>
        <w:tblpPr w:leftFromText="180" w:rightFromText="180" w:vertAnchor="text" w:tblpY="1"/>
        <w:tblOverlap w:val="never"/>
        <w:tblW w:w="0" w:type="auto"/>
        <w:tblInd w:w="0" w:type="dxa"/>
        <w:tblLayout w:type="fixed"/>
        <w:tblCellMar>
          <w:top w:w="0" w:type="dxa"/>
          <w:left w:w="108" w:type="dxa"/>
          <w:bottom w:w="0" w:type="dxa"/>
          <w:right w:w="108" w:type="dxa"/>
        </w:tblCellMar>
      </w:tblPr>
      <w:tblGrid>
        <w:gridCol w:w="3121"/>
        <w:gridCol w:w="1930"/>
        <w:gridCol w:w="3886"/>
      </w:tblGrid>
      <w:tr>
        <w:tblPrEx>
          <w:tblCellMar>
            <w:top w:w="0" w:type="dxa"/>
            <w:left w:w="108" w:type="dxa"/>
            <w:bottom w:w="0" w:type="dxa"/>
            <w:right w:w="108" w:type="dxa"/>
          </w:tblCellMar>
        </w:tblPrEx>
        <w:trPr>
          <w:trHeight w:val="652" w:hRule="atLeast"/>
        </w:trPr>
        <w:tc>
          <w:tcPr>
            <w:tcW w:w="3121" w:type="dxa"/>
            <w:tcBorders>
              <w:top w:val="single" w:color="000000" w:sz="12" w:space="0"/>
              <w:left w:val="single" w:color="000000" w:sz="12" w:space="0"/>
              <w:bottom w:val="single" w:color="auto"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考试科目</w:t>
            </w:r>
          </w:p>
        </w:tc>
        <w:tc>
          <w:tcPr>
            <w:tcW w:w="5816" w:type="dxa"/>
            <w:gridSpan w:val="2"/>
            <w:tcBorders>
              <w:top w:val="single" w:color="000000" w:sz="12" w:space="0"/>
              <w:left w:val="nil"/>
              <w:bottom w:val="single" w:color="auto" w:sz="8"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sz w:val="32"/>
                <w:szCs w:val="32"/>
              </w:rPr>
              <w:t>考试日期和时间</w:t>
            </w:r>
          </w:p>
        </w:tc>
      </w:tr>
      <w:tr>
        <w:tblPrEx>
          <w:tblCellMar>
            <w:top w:w="0" w:type="dxa"/>
            <w:left w:w="108" w:type="dxa"/>
            <w:bottom w:w="0" w:type="dxa"/>
            <w:right w:w="108" w:type="dxa"/>
          </w:tblCellMar>
        </w:tblPrEx>
        <w:trPr>
          <w:trHeight w:val="522" w:hRule="atLeast"/>
        </w:trPr>
        <w:tc>
          <w:tcPr>
            <w:tcW w:w="3121" w:type="dxa"/>
            <w:tcBorders>
              <w:top w:val="nil"/>
              <w:left w:val="single" w:color="000000" w:sz="12" w:space="0"/>
              <w:bottom w:val="single" w:color="auto"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基础知识</w:t>
            </w:r>
          </w:p>
        </w:tc>
        <w:tc>
          <w:tcPr>
            <w:tcW w:w="1930" w:type="dxa"/>
            <w:vMerge w:val="restart"/>
            <w:tcBorders>
              <w:top w:val="nil"/>
              <w:left w:val="single" w:color="000000" w:sz="8" w:space="0"/>
              <w:bottom w:val="single" w:color="000000" w:sz="12" w:space="0"/>
              <w:right w:val="single" w:color="000000" w:sz="8"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4月1</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日</w:t>
            </w:r>
          </w:p>
        </w:tc>
        <w:tc>
          <w:tcPr>
            <w:tcW w:w="3886" w:type="dxa"/>
            <w:tcBorders>
              <w:top w:val="nil"/>
              <w:left w:val="nil"/>
              <w:bottom w:val="single" w:color="000000" w:sz="8"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8∶30—10∶00</w:t>
            </w:r>
          </w:p>
        </w:tc>
      </w:tr>
      <w:tr>
        <w:tblPrEx>
          <w:tblCellMar>
            <w:top w:w="0" w:type="dxa"/>
            <w:left w:w="108" w:type="dxa"/>
            <w:bottom w:w="0" w:type="dxa"/>
            <w:right w:w="108" w:type="dxa"/>
          </w:tblCellMar>
        </w:tblPrEx>
        <w:trPr>
          <w:trHeight w:val="522" w:hRule="atLeast"/>
        </w:trPr>
        <w:tc>
          <w:tcPr>
            <w:tcW w:w="3121" w:type="dxa"/>
            <w:tcBorders>
              <w:top w:val="nil"/>
              <w:left w:val="single" w:color="000000" w:sz="12" w:space="0"/>
              <w:bottom w:val="single" w:color="000000"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相关专业知识</w:t>
            </w:r>
          </w:p>
        </w:tc>
        <w:tc>
          <w:tcPr>
            <w:tcW w:w="1930" w:type="dxa"/>
            <w:vMerge w:val="continue"/>
            <w:tcBorders>
              <w:top w:val="nil"/>
              <w:left w:val="single" w:color="000000" w:sz="8" w:space="0"/>
              <w:bottom w:val="single" w:color="000000" w:sz="12" w:space="0"/>
              <w:right w:val="single" w:color="000000" w:sz="8" w:space="0"/>
            </w:tcBorders>
            <w:noWrap w:val="0"/>
            <w:vAlign w:val="center"/>
          </w:tcPr>
          <w:p>
            <w:pPr>
              <w:keepNext w:val="0"/>
              <w:keepLines w:val="0"/>
              <w:pageBreakBefore w:val="0"/>
              <w:kinsoku/>
              <w:wordWrap/>
              <w:overflowPunct/>
              <w:topLinePunct w:val="0"/>
              <w:autoSpaceDE/>
              <w:autoSpaceDN/>
              <w:bidi w:val="0"/>
              <w:snapToGrid w:val="0"/>
              <w:spacing w:line="560" w:lineRule="exact"/>
              <w:rPr>
                <w:rFonts w:hint="eastAsia" w:ascii="仿宋_GB2312" w:hAnsi="仿宋_GB2312" w:eastAsia="仿宋_GB2312" w:cs="仿宋_GB2312"/>
                <w:kern w:val="0"/>
                <w:sz w:val="32"/>
                <w:szCs w:val="32"/>
              </w:rPr>
            </w:pPr>
          </w:p>
        </w:tc>
        <w:tc>
          <w:tcPr>
            <w:tcW w:w="3886" w:type="dxa"/>
            <w:tcBorders>
              <w:top w:val="nil"/>
              <w:left w:val="nil"/>
              <w:bottom w:val="single" w:color="auto" w:sz="8"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10∶45—12∶15</w:t>
            </w:r>
          </w:p>
        </w:tc>
      </w:tr>
      <w:tr>
        <w:tblPrEx>
          <w:tblCellMar>
            <w:top w:w="0" w:type="dxa"/>
            <w:left w:w="108" w:type="dxa"/>
            <w:bottom w:w="0" w:type="dxa"/>
            <w:right w:w="108" w:type="dxa"/>
          </w:tblCellMar>
        </w:tblPrEx>
        <w:trPr>
          <w:trHeight w:val="522" w:hRule="atLeast"/>
        </w:trPr>
        <w:tc>
          <w:tcPr>
            <w:tcW w:w="3121" w:type="dxa"/>
            <w:tcBorders>
              <w:top w:val="nil"/>
              <w:left w:val="single" w:color="000000" w:sz="12" w:space="0"/>
              <w:bottom w:val="single" w:color="auto" w:sz="8" w:space="0"/>
              <w:right w:val="single" w:color="000000" w:sz="8"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专业知识</w:t>
            </w:r>
          </w:p>
        </w:tc>
        <w:tc>
          <w:tcPr>
            <w:tcW w:w="1930" w:type="dxa"/>
            <w:vMerge w:val="continue"/>
            <w:tcBorders>
              <w:top w:val="nil"/>
              <w:left w:val="single" w:color="000000" w:sz="8" w:space="0"/>
              <w:bottom w:val="single" w:color="000000" w:sz="12" w:space="0"/>
              <w:right w:val="single" w:color="000000" w:sz="8" w:space="0"/>
            </w:tcBorders>
            <w:noWrap w:val="0"/>
            <w:vAlign w:val="center"/>
          </w:tcPr>
          <w:p>
            <w:pPr>
              <w:keepNext w:val="0"/>
              <w:keepLines w:val="0"/>
              <w:pageBreakBefore w:val="0"/>
              <w:kinsoku/>
              <w:wordWrap/>
              <w:overflowPunct/>
              <w:topLinePunct w:val="0"/>
              <w:autoSpaceDE/>
              <w:autoSpaceDN/>
              <w:bidi w:val="0"/>
              <w:snapToGrid w:val="0"/>
              <w:spacing w:line="560" w:lineRule="exact"/>
              <w:rPr>
                <w:rFonts w:hint="eastAsia" w:ascii="仿宋_GB2312" w:hAnsi="仿宋_GB2312" w:eastAsia="仿宋_GB2312" w:cs="仿宋_GB2312"/>
                <w:kern w:val="0"/>
                <w:sz w:val="32"/>
                <w:szCs w:val="32"/>
              </w:rPr>
            </w:pPr>
          </w:p>
        </w:tc>
        <w:tc>
          <w:tcPr>
            <w:tcW w:w="3886" w:type="dxa"/>
            <w:tcBorders>
              <w:top w:val="nil"/>
              <w:left w:val="nil"/>
              <w:bottom w:val="single" w:color="000000" w:sz="8"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14∶00—15∶30</w:t>
            </w:r>
          </w:p>
        </w:tc>
      </w:tr>
      <w:tr>
        <w:tblPrEx>
          <w:tblCellMar>
            <w:top w:w="0" w:type="dxa"/>
            <w:left w:w="108" w:type="dxa"/>
            <w:bottom w:w="0" w:type="dxa"/>
            <w:right w:w="108" w:type="dxa"/>
          </w:tblCellMar>
        </w:tblPrEx>
        <w:trPr>
          <w:trHeight w:val="522" w:hRule="atLeast"/>
        </w:trPr>
        <w:tc>
          <w:tcPr>
            <w:tcW w:w="3121" w:type="dxa"/>
            <w:tcBorders>
              <w:top w:val="nil"/>
              <w:left w:val="single" w:color="000000" w:sz="12" w:space="0"/>
              <w:bottom w:val="single" w:color="000000" w:sz="12" w:space="0"/>
              <w:right w:val="single" w:color="000000" w:sz="8"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专业实践能力</w:t>
            </w:r>
          </w:p>
        </w:tc>
        <w:tc>
          <w:tcPr>
            <w:tcW w:w="1930" w:type="dxa"/>
            <w:vMerge w:val="continue"/>
            <w:tcBorders>
              <w:top w:val="nil"/>
              <w:left w:val="single" w:color="000000" w:sz="8" w:space="0"/>
              <w:bottom w:val="single" w:color="000000" w:sz="12" w:space="0"/>
              <w:right w:val="single" w:color="000000" w:sz="8" w:space="0"/>
            </w:tcBorders>
            <w:noWrap w:val="0"/>
            <w:vAlign w:val="center"/>
          </w:tcPr>
          <w:p>
            <w:pPr>
              <w:keepNext w:val="0"/>
              <w:keepLines w:val="0"/>
              <w:pageBreakBefore w:val="0"/>
              <w:kinsoku/>
              <w:wordWrap/>
              <w:overflowPunct/>
              <w:topLinePunct w:val="0"/>
              <w:autoSpaceDE/>
              <w:autoSpaceDN/>
              <w:bidi w:val="0"/>
              <w:snapToGrid w:val="0"/>
              <w:spacing w:line="560" w:lineRule="exact"/>
              <w:rPr>
                <w:rFonts w:hint="eastAsia" w:ascii="仿宋_GB2312" w:hAnsi="仿宋_GB2312" w:eastAsia="仿宋_GB2312" w:cs="仿宋_GB2312"/>
                <w:kern w:val="0"/>
                <w:sz w:val="32"/>
                <w:szCs w:val="32"/>
              </w:rPr>
            </w:pPr>
          </w:p>
        </w:tc>
        <w:tc>
          <w:tcPr>
            <w:tcW w:w="3886" w:type="dxa"/>
            <w:tcBorders>
              <w:top w:val="nil"/>
              <w:left w:val="nil"/>
              <w:bottom w:val="single" w:color="000000" w:sz="12" w:space="0"/>
              <w:right w:val="single" w:color="000000" w:sz="12" w:space="0"/>
            </w:tcBorders>
            <w:noWrap w:val="0"/>
            <w:vAlign w:val="center"/>
          </w:tcPr>
          <w:p>
            <w:pPr>
              <w:keepNext w:val="0"/>
              <w:keepLines w:val="0"/>
              <w:pageBreakBefore w:val="0"/>
              <w:kinsoku/>
              <w:wordWrap/>
              <w:overflowPunct/>
              <w:topLinePunct w:val="0"/>
              <w:autoSpaceDE/>
              <w:autoSpaceDN/>
              <w:bidi w:val="0"/>
              <w:adjustRightInd w:val="0"/>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16∶15—17∶45</w:t>
            </w:r>
          </w:p>
        </w:tc>
      </w:tr>
    </w:tbl>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b/>
          <w:color w:val="000000"/>
          <w:kern w:val="0"/>
          <w:sz w:val="32"/>
          <w:szCs w:val="32"/>
        </w:rPr>
      </w:pPr>
      <w:r>
        <w:rPr>
          <w:rFonts w:hint="eastAsia" w:ascii="黑体" w:hAnsi="黑体" w:eastAsia="黑体" w:cs="黑体"/>
          <w:b w:val="0"/>
          <w:bCs/>
          <w:color w:val="auto"/>
          <w:sz w:val="32"/>
          <w:szCs w:val="32"/>
        </w:rPr>
        <w:t>六、成绩查询和成绩单打印</w:t>
      </w:r>
    </w:p>
    <w:p>
      <w:pPr>
        <w:keepNext w:val="0"/>
        <w:keepLines w:val="0"/>
        <w:pageBreakBefore w:val="0"/>
        <w:kinsoku/>
        <w:wordWrap/>
        <w:overflowPunct/>
        <w:topLinePunct w:val="0"/>
        <w:autoSpaceDE/>
        <w:autoSpaceDN/>
        <w:bidi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国家卫生健康委人才交流服务中心将于考后两个月内在</w:t>
      </w:r>
      <w:r>
        <w:rPr>
          <w:rFonts w:hint="eastAsia" w:ascii="仿宋_GB2312" w:hAnsi="仿宋_GB2312" w:eastAsia="仿宋_GB2312" w:cs="仿宋_GB2312"/>
          <w:bCs/>
          <w:sz w:val="32"/>
          <w:szCs w:val="32"/>
        </w:rPr>
        <w:t>国家卫生健康委人才交流服务中心官网（www.21wecan.com/）</w:t>
      </w:r>
      <w:r>
        <w:rPr>
          <w:rFonts w:hint="eastAsia" w:ascii="仿宋_GB2312" w:hAnsi="仿宋_GB2312" w:eastAsia="仿宋_GB2312" w:cs="仿宋_GB2312"/>
          <w:sz w:val="32"/>
          <w:szCs w:val="32"/>
        </w:rPr>
        <w:t>公布考试成绩，考生可凭本人准考证号和有效证件号进行成绩查询并下载打印成绩单。</w:t>
      </w:r>
    </w:p>
    <w:p>
      <w:pPr>
        <w:keepNext w:val="0"/>
        <w:keepLines w:val="0"/>
        <w:pageBreakBefore w:val="0"/>
        <w:kinsoku/>
        <w:wordWrap/>
        <w:overflowPunct/>
        <w:topLinePunct w:val="0"/>
        <w:autoSpaceDE/>
        <w:autoSpaceDN/>
        <w:bidi w:val="0"/>
        <w:spacing w:line="560" w:lineRule="exact"/>
        <w:rPr>
          <w:rFonts w:hint="eastAsia" w:ascii="黑体" w:hAnsi="黑体" w:eastAsia="黑体" w:cs="黑体"/>
          <w:b w:val="0"/>
          <w:bCs/>
          <w:color w:val="auto"/>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  </w:t>
      </w:r>
      <w:r>
        <w:rPr>
          <w:rFonts w:hint="eastAsia" w:ascii="黑体" w:hAnsi="黑体" w:eastAsia="黑体" w:cs="黑体"/>
          <w:b w:val="0"/>
          <w:bCs/>
          <w:color w:val="auto"/>
          <w:sz w:val="32"/>
          <w:szCs w:val="32"/>
        </w:rPr>
        <w:t>七、考试成绩管理办法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卫生专业技术资格考试相关专业科目成绩实行两年为一个周期的滚动管理办法，在连续两个考试年度内通过同一专业 4 个科目的考试，可取得该专业资格证书。不同专业（含主亚专业） 之间各科目的考试合格成绩，不得作为同一专业合并计算。已参加卫生专业技术资格部分专业考试的人员，在规定的时限内报名参加剩余科目考试时须使用原档案号。对单科考试合格成绩在有效期限内，因工作变动等原因，到外省参加本专业剩余科目考试 并合格的，由调入地进行数据合成统计，并由当地人力社保部门 核发该专业资格证书。</w:t>
      </w:r>
    </w:p>
    <w:p>
      <w:pPr>
        <w:keepNext w:val="0"/>
        <w:keepLines w:val="0"/>
        <w:pageBreakBefore w:val="0"/>
        <w:kinsoku/>
        <w:wordWrap/>
        <w:overflowPunct/>
        <w:topLinePunct w:val="0"/>
        <w:autoSpaceDE/>
        <w:autoSpaceDN/>
        <w:bidi w:val="0"/>
        <w:spacing w:line="560" w:lineRule="exact"/>
        <w:ind w:firstLine="632" w:firstLineChars="200"/>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八、资格证书的发放</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北京人力资源和社会保障局网</w:t>
      </w:r>
      <w:r>
        <w:rPr>
          <w:rFonts w:hint="eastAsia" w:ascii="仿宋_GB2312" w:hAnsi="仿宋_GB2312" w:eastAsia="仿宋_GB2312" w:cs="仿宋_GB2312"/>
          <w:color w:val="000000"/>
          <w:sz w:val="32"/>
          <w:szCs w:val="32"/>
        </w:rPr>
        <w:fldChar w:fldCharType="begin"/>
      </w:r>
      <w:r>
        <w:rPr>
          <w:rFonts w:hint="eastAsia" w:ascii="仿宋_GB2312" w:hAnsi="仿宋_GB2312" w:eastAsia="仿宋_GB2312" w:cs="仿宋_GB2312"/>
          <w:color w:val="000000"/>
          <w:sz w:val="32"/>
          <w:szCs w:val="32"/>
        </w:rPr>
        <w:instrText xml:space="preserve"> HYPERLINK "http://www.bjrbj.gov.cn" </w:instrText>
      </w:r>
      <w:r>
        <w:rPr>
          <w:rFonts w:hint="eastAsia" w:ascii="仿宋_GB2312" w:hAnsi="仿宋_GB2312" w:eastAsia="仿宋_GB2312" w:cs="仿宋_GB2312"/>
          <w:color w:val="000000"/>
          <w:sz w:val="32"/>
          <w:szCs w:val="32"/>
        </w:rPr>
        <w:fldChar w:fldCharType="separate"/>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www.bjrbj.gov.cn</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lang w:val="en-US" w:eastAsia="zh-CN"/>
        </w:rPr>
        <w:t>查询。</w:t>
      </w:r>
    </w:p>
    <w:p>
      <w:pPr>
        <w:keepNext w:val="0"/>
        <w:keepLines w:val="0"/>
        <w:pageBreakBefore w:val="0"/>
        <w:widowControl w:val="0"/>
        <w:kinsoku/>
        <w:wordWrap/>
        <w:overflowPunct/>
        <w:topLinePunct w:val="0"/>
        <w:autoSpaceDE/>
        <w:autoSpaceDN/>
        <w:bidi w:val="0"/>
        <w:spacing w:line="560" w:lineRule="exact"/>
        <w:ind w:firstLine="630"/>
        <w:jc w:val="both"/>
        <w:textAlignment w:val="auto"/>
        <w:rPr>
          <w:rFonts w:hint="eastAsia" w:ascii="仿宋_GB2312" w:hAnsi="仿宋_GB2312" w:eastAsia="仿宋_GB2312" w:cs="仿宋_GB2312"/>
          <w:color w:val="000000"/>
          <w:kern w:val="0"/>
          <w:sz w:val="32"/>
          <w:szCs w:val="32"/>
          <w:lang w:val="en-US" w:eastAsia="zh-CN"/>
        </w:rPr>
      </w:pPr>
    </w:p>
    <w:p>
      <w:pPr>
        <w:keepNext w:val="0"/>
        <w:keepLines w:val="0"/>
        <w:pageBreakBefore w:val="0"/>
        <w:kinsoku/>
        <w:wordWrap/>
        <w:overflowPunct/>
        <w:topLinePunct w:val="0"/>
        <w:autoSpaceDE/>
        <w:autoSpaceDN/>
        <w:bidi w:val="0"/>
        <w:snapToGrid w:val="0"/>
        <w:spacing w:line="560" w:lineRule="exact"/>
        <w:ind w:firstLine="632"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附件：1.初、中级卫生专业技术资格考试报名条件</w:t>
      </w:r>
    </w:p>
    <w:p>
      <w:pPr>
        <w:keepNext w:val="0"/>
        <w:keepLines w:val="0"/>
        <w:pageBreakBefore w:val="0"/>
        <w:kinsoku/>
        <w:wordWrap/>
        <w:overflowPunct/>
        <w:topLinePunct w:val="0"/>
        <w:autoSpaceDE/>
        <w:autoSpaceDN/>
        <w:bidi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2.卫生专业技术</w:t>
      </w:r>
      <w:r>
        <w:rPr>
          <w:rFonts w:hint="eastAsia" w:ascii="仿宋_GB2312" w:hAnsi="仿宋_GB2312" w:eastAsia="仿宋_GB2312" w:cs="仿宋_GB2312"/>
          <w:color w:val="000000"/>
          <w:sz w:val="32"/>
          <w:szCs w:val="32"/>
        </w:rPr>
        <w:t>资格</w:t>
      </w:r>
      <w:r>
        <w:rPr>
          <w:rFonts w:hint="eastAsia" w:ascii="仿宋_GB2312" w:hAnsi="仿宋_GB2312" w:eastAsia="仿宋_GB2312" w:cs="仿宋_GB2312"/>
          <w:sz w:val="32"/>
          <w:szCs w:val="32"/>
        </w:rPr>
        <w:t>考试专业目录</w:t>
      </w:r>
    </w:p>
    <w:p>
      <w:pPr>
        <w:keepNext w:val="0"/>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color w:val="000000"/>
          <w:sz w:val="32"/>
          <w:szCs w:val="32"/>
        </w:rPr>
        <w:t>报名材料真实性保证书（个人版）</w:t>
      </w:r>
    </w:p>
    <w:p>
      <w:pPr>
        <w:keepNext w:val="0"/>
        <w:keepLines w:val="0"/>
        <w:pageBreakBefore w:val="0"/>
        <w:kinsoku/>
        <w:wordWrap/>
        <w:overflowPunct/>
        <w:topLinePunct w:val="0"/>
        <w:autoSpaceDE/>
        <w:autoSpaceDN/>
        <w:bidi w:val="0"/>
        <w:spacing w:line="560" w:lineRule="exac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4.报名材料真实性保证书（单位版）</w:t>
      </w:r>
    </w:p>
    <w:p>
      <w:pPr>
        <w:keepNext w:val="0"/>
        <w:keepLines w:val="0"/>
        <w:pageBreakBefore w:val="0"/>
        <w:kinsoku/>
        <w:wordWrap/>
        <w:overflowPunct/>
        <w:topLinePunct w:val="0"/>
        <w:autoSpaceDE/>
        <w:autoSpaceDN/>
        <w:bidi w:val="0"/>
        <w:spacing w:line="560" w:lineRule="exact"/>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spacing w:line="560" w:lineRule="exact"/>
        <w:jc w:val="center"/>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spacing w:line="560" w:lineRule="exact"/>
        <w:ind w:firstLine="5372" w:firstLineChars="1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北京考区丰台考点</w:t>
      </w:r>
    </w:p>
    <w:p>
      <w:pPr>
        <w:keepNext w:val="0"/>
        <w:keepLines w:val="0"/>
        <w:pageBreakBefore w:val="0"/>
        <w:kinsoku/>
        <w:wordWrap/>
        <w:overflowPunct/>
        <w:topLinePunct w:val="0"/>
        <w:autoSpaceDE/>
        <w:autoSpaceDN/>
        <w:bidi w:val="0"/>
        <w:spacing w:line="560" w:lineRule="exact"/>
        <w:rPr>
          <w:rFonts w:hint="default" w:ascii="仿宋_GB2312" w:eastAsia="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2023年12月4日</w:t>
      </w:r>
    </w:p>
    <w:sectPr>
      <w:footerReference r:id="rId3" w:type="default"/>
      <w:footerReference r:id="rId4" w:type="even"/>
      <w:pgSz w:w="11906" w:h="16838"/>
      <w:pgMar w:top="2098" w:right="1474" w:bottom="1984" w:left="1587" w:header="851" w:footer="1417" w:gutter="0"/>
      <w:pgNumType w:fmt="decimal" w:start="1"/>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176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1176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320" w:leftChars="100"/>
                            <w:textAlignment w:val="auto"/>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88pt;mso-position-horizontal:center;mso-position-horizontal-relative:margin;z-index:251659264;mso-width-relative:page;mso-height-relative:page;" filled="f" stroked="f" coordsize="21600,21600" o:gfxdata="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foV9ytMAAAAFAQAADwAAAAAAAAABACAAAAAiAAAAZHJzL2Rvd25yZXYu&#10;eG1sUEsBAhQAFAAAAAgAh07iQPINIH45AgAAZQQAAA4AAAAAAAAAAQAgAAAAIgEAAGRycy9lMm9E&#10;b2MueG1sUEsFBgAAAAAGAAYAWQEAAM0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20" w:leftChars="100"/>
                      <w:textAlignment w:val="auto"/>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0ZWVhNzhkYWI2NDAyN2E3OGRlYjRmMTI1ZjZkYjcifQ=="/>
  </w:docVars>
  <w:rsids>
    <w:rsidRoot w:val="193923B6"/>
    <w:rsid w:val="0CB464BC"/>
    <w:rsid w:val="10CB1A21"/>
    <w:rsid w:val="12631122"/>
    <w:rsid w:val="15337004"/>
    <w:rsid w:val="18084981"/>
    <w:rsid w:val="190A3D47"/>
    <w:rsid w:val="193923B6"/>
    <w:rsid w:val="264755DA"/>
    <w:rsid w:val="273D7808"/>
    <w:rsid w:val="296E23EE"/>
    <w:rsid w:val="2A3865AC"/>
    <w:rsid w:val="35B8530C"/>
    <w:rsid w:val="40DA5B0B"/>
    <w:rsid w:val="48730F6F"/>
    <w:rsid w:val="4D182E76"/>
    <w:rsid w:val="58851B49"/>
    <w:rsid w:val="600B635E"/>
    <w:rsid w:val="6017744D"/>
    <w:rsid w:val="6DF73FE1"/>
    <w:rsid w:val="716B66BA"/>
    <w:rsid w:val="7191035D"/>
    <w:rsid w:val="7D6C41BD"/>
    <w:rsid w:val="7EA00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heme="minorBidi"/>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Subtitle"/>
    <w:basedOn w:val="1"/>
    <w:next w:val="1"/>
    <w:qFormat/>
    <w:uiPriority w:val="0"/>
    <w:pPr>
      <w:widowControl w:val="0"/>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434</Words>
  <Characters>441</Characters>
  <Lines>0</Lines>
  <Paragraphs>0</Paragraphs>
  <TotalTime>0</TotalTime>
  <ScaleCrop>false</ScaleCrop>
  <LinksUpToDate>false</LinksUpToDate>
  <CharactersWithSpaces>443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2023-07-21T03:51:00Z</dcterms:created>
  <dc:creator>Lenovo</dc:creator>
  <cp:lastModifiedBy>蔡明达MT</cp:lastModifiedBy>
  <cp:lastPrinted>2023-12-04T08:05:00Z</cp:lastPrinted>
  <dcterms:modified xsi:type="dcterms:W3CDTF">2023-12-04T09:34:11Z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5335A98A10214DAAB992DD86B7EEAA7D_13</vt:lpwstr>
  </property>
</Properties>
</file>