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2F1" w:rsidRPr="004601F9" w:rsidRDefault="00D93482" w:rsidP="004601F9">
      <w:pPr>
        <w:jc w:val="center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 w:hint="eastAsia"/>
          <w:b/>
          <w:sz w:val="21"/>
          <w:szCs w:val="21"/>
          <w:lang w:eastAsia="zh-CN"/>
        </w:rPr>
        <w:t>201</w:t>
      </w:r>
      <w:r w:rsidR="00C82AB5">
        <w:rPr>
          <w:rFonts w:asciiTheme="minorEastAsia" w:hAnsiTheme="minorEastAsia" w:hint="eastAsia"/>
          <w:b/>
          <w:sz w:val="21"/>
          <w:szCs w:val="21"/>
          <w:lang w:eastAsia="zh-CN"/>
        </w:rPr>
        <w:t>8</w:t>
      </w:r>
      <w:r>
        <w:rPr>
          <w:rFonts w:asciiTheme="minorEastAsia" w:hAnsiTheme="minorEastAsia" w:hint="eastAsia"/>
          <w:b/>
          <w:sz w:val="21"/>
          <w:szCs w:val="21"/>
          <w:lang w:eastAsia="zh-CN"/>
        </w:rPr>
        <w:t>年</w:t>
      </w:r>
      <w:r w:rsidR="008B0291" w:rsidRPr="008B0291">
        <w:rPr>
          <w:rFonts w:asciiTheme="minorEastAsia" w:hAnsiTheme="minorEastAsia" w:hint="eastAsia"/>
          <w:b/>
          <w:sz w:val="21"/>
          <w:szCs w:val="21"/>
          <w:lang w:eastAsia="zh-CN"/>
        </w:rPr>
        <w:t>药学初级（</w:t>
      </w:r>
      <w:r w:rsidR="00736B89">
        <w:rPr>
          <w:rFonts w:asciiTheme="minorEastAsia" w:hAnsiTheme="minorEastAsia" w:hint="eastAsia"/>
          <w:b/>
          <w:sz w:val="21"/>
          <w:szCs w:val="21"/>
          <w:lang w:eastAsia="zh-CN"/>
        </w:rPr>
        <w:t>士</w:t>
      </w:r>
      <w:r w:rsidR="008B0291" w:rsidRPr="008B0291">
        <w:rPr>
          <w:rFonts w:asciiTheme="minorEastAsia" w:hAnsiTheme="minorEastAsia" w:hint="eastAsia"/>
          <w:b/>
          <w:sz w:val="21"/>
          <w:szCs w:val="21"/>
          <w:lang w:eastAsia="zh-CN"/>
        </w:rPr>
        <w:t>）考试大纲</w:t>
      </w:r>
    </w:p>
    <w:p w:rsidR="00CB22F1" w:rsidRPr="004601F9" w:rsidRDefault="000165AD" w:rsidP="004601F9">
      <w:pPr>
        <w:jc w:val="center"/>
        <w:rPr>
          <w:rFonts w:asciiTheme="minorEastAsia" w:hAnsiTheme="minorEastAsia"/>
          <w:b/>
          <w:sz w:val="21"/>
          <w:szCs w:val="21"/>
        </w:rPr>
      </w:pPr>
      <w:r w:rsidRPr="004601F9">
        <w:rPr>
          <w:rFonts w:asciiTheme="minorEastAsia" w:hAnsiTheme="minorEastAsia"/>
          <w:b/>
          <w:sz w:val="21"/>
          <w:szCs w:val="21"/>
        </w:rPr>
        <w:t>专业实践能力</w:t>
      </w:r>
    </w:p>
    <w:p w:rsidR="00CB22F1" w:rsidRPr="004601F9" w:rsidRDefault="000165AD" w:rsidP="004601F9">
      <w:pPr>
        <w:jc w:val="center"/>
        <w:rPr>
          <w:rFonts w:asciiTheme="minorEastAsia" w:hAnsiTheme="minorEastAsia"/>
          <w:b/>
          <w:sz w:val="21"/>
          <w:szCs w:val="21"/>
        </w:rPr>
      </w:pPr>
      <w:r w:rsidRPr="004601F9">
        <w:rPr>
          <w:rFonts w:asciiTheme="minorEastAsia" w:hAnsiTheme="minorEastAsia"/>
          <w:b/>
          <w:sz w:val="21"/>
          <w:szCs w:val="21"/>
        </w:rPr>
        <w:t>岗位技能</w:t>
      </w:r>
    </w:p>
    <w:tbl>
      <w:tblPr>
        <w:tblStyle w:val="a9"/>
        <w:tblW w:w="0" w:type="auto"/>
        <w:tblLook w:val="01E0"/>
      </w:tblPr>
      <w:tblGrid>
        <w:gridCol w:w="1172"/>
        <w:gridCol w:w="1860"/>
        <w:gridCol w:w="3795"/>
        <w:gridCol w:w="1078"/>
      </w:tblGrid>
      <w:tr w:rsidR="00CB22F1" w:rsidRPr="00B976F7" w:rsidTr="00D93482">
        <w:trPr>
          <w:trHeight w:hRule="exact" w:val="262"/>
        </w:trPr>
        <w:tc>
          <w:tcPr>
            <w:tcW w:w="1172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单元</w:t>
            </w:r>
          </w:p>
        </w:tc>
        <w:tc>
          <w:tcPr>
            <w:tcW w:w="1860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细目</w:t>
            </w:r>
          </w:p>
        </w:tc>
        <w:tc>
          <w:tcPr>
            <w:tcW w:w="3795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要点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要求</w:t>
            </w:r>
          </w:p>
        </w:tc>
      </w:tr>
      <w:tr w:rsidR="00CB22F1" w:rsidRPr="00B976F7" w:rsidTr="00D93482">
        <w:trPr>
          <w:trHeight w:hRule="exact" w:val="293"/>
        </w:trPr>
        <w:tc>
          <w:tcPr>
            <w:tcW w:w="1172" w:type="dxa"/>
            <w:vMerge w:val="restart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一、药品调剂</w:t>
            </w:r>
          </w:p>
        </w:tc>
        <w:tc>
          <w:tcPr>
            <w:tcW w:w="1860" w:type="dxa"/>
            <w:vMerge w:val="restart"/>
          </w:tcPr>
          <w:p w:rsidR="00CB22F1" w:rsidRPr="00B976F7" w:rsidRDefault="000165AD" w:rsidP="0005613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1</w:t>
            </w:r>
            <w:r w:rsidR="006844A9"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处方的</w:t>
            </w:r>
            <w:r w:rsidR="0005613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概念、结构、种类和保存</w:t>
            </w: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（1）处方的概念和意义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E0B60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9E0B60" w:rsidRPr="00B976F7" w:rsidRDefault="009E0B6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9E0B60" w:rsidRPr="00B976F7" w:rsidRDefault="009E0B6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9E0B60" w:rsidRPr="00B976F7" w:rsidRDefault="009E0B60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（2）处方的结构</w:t>
            </w:r>
          </w:p>
        </w:tc>
        <w:tc>
          <w:tcPr>
            <w:tcW w:w="1078" w:type="dxa"/>
          </w:tcPr>
          <w:p w:rsidR="009E0B60" w:rsidRDefault="009E0B60" w:rsidP="00855CE8">
            <w:pPr>
              <w:jc w:val="center"/>
            </w:pPr>
            <w:r w:rsidRPr="00FE3879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9E0B60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9E0B60" w:rsidRPr="00B976F7" w:rsidRDefault="009E0B6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9E0B60" w:rsidRPr="00B976F7" w:rsidRDefault="009E0B6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9E0B60" w:rsidRPr="00B976F7" w:rsidRDefault="009E0B60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（3）处方的种类</w:t>
            </w:r>
          </w:p>
        </w:tc>
        <w:tc>
          <w:tcPr>
            <w:tcW w:w="1078" w:type="dxa"/>
          </w:tcPr>
          <w:p w:rsidR="009E0B60" w:rsidRDefault="009E0B60" w:rsidP="00855CE8">
            <w:pPr>
              <w:jc w:val="center"/>
            </w:pPr>
            <w:r w:rsidRPr="00FE3879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9E0B60" w:rsidRPr="00B976F7" w:rsidTr="00D93482">
        <w:trPr>
          <w:trHeight w:hRule="exact" w:val="293"/>
        </w:trPr>
        <w:tc>
          <w:tcPr>
            <w:tcW w:w="1172" w:type="dxa"/>
            <w:vMerge/>
          </w:tcPr>
          <w:p w:rsidR="009E0B60" w:rsidRPr="00B976F7" w:rsidRDefault="009E0B6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9E0B60" w:rsidRPr="00B976F7" w:rsidRDefault="009E0B60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2.处方规则和处方缩写词</w:t>
            </w:r>
          </w:p>
        </w:tc>
        <w:tc>
          <w:tcPr>
            <w:tcW w:w="3795" w:type="dxa"/>
          </w:tcPr>
          <w:p w:rsidR="009E0B60" w:rsidRPr="00B976F7" w:rsidRDefault="009E0B60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（1）处方规则</w:t>
            </w:r>
          </w:p>
        </w:tc>
        <w:tc>
          <w:tcPr>
            <w:tcW w:w="1078" w:type="dxa"/>
          </w:tcPr>
          <w:p w:rsidR="009E0B60" w:rsidRDefault="009E0B60" w:rsidP="00855CE8">
            <w:pPr>
              <w:jc w:val="center"/>
            </w:pPr>
            <w:r w:rsidRPr="00FE3879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9E0B60" w:rsidRPr="00B976F7" w:rsidTr="00D93482">
        <w:trPr>
          <w:trHeight w:hRule="exact" w:val="307"/>
        </w:trPr>
        <w:tc>
          <w:tcPr>
            <w:tcW w:w="1172" w:type="dxa"/>
            <w:vMerge/>
          </w:tcPr>
          <w:p w:rsidR="009E0B60" w:rsidRPr="00B976F7" w:rsidRDefault="009E0B6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9E0B60" w:rsidRPr="00B976F7" w:rsidRDefault="009E0B6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9E0B60" w:rsidRPr="00B976F7" w:rsidRDefault="009E0B60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（2）药物通用名</w:t>
            </w:r>
          </w:p>
        </w:tc>
        <w:tc>
          <w:tcPr>
            <w:tcW w:w="1078" w:type="dxa"/>
          </w:tcPr>
          <w:p w:rsidR="009E0B60" w:rsidRDefault="009E0B60" w:rsidP="00855CE8">
            <w:pPr>
              <w:jc w:val="center"/>
            </w:pPr>
            <w:r w:rsidRPr="00FE3879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CB22F1" w:rsidRPr="00B976F7" w:rsidTr="00D93482">
        <w:trPr>
          <w:trHeight w:hRule="exact" w:val="293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（3）药物分类及通用的药名词干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（4）处方缩写词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处方调配</w:t>
            </w: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（1）处方调配的一般程序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（2）药物的摆放及注意事项</w:t>
            </w:r>
          </w:p>
        </w:tc>
        <w:tc>
          <w:tcPr>
            <w:tcW w:w="1078" w:type="dxa"/>
          </w:tcPr>
          <w:p w:rsidR="00CB22F1" w:rsidRPr="00B976F7" w:rsidRDefault="009E0B60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</w:t>
            </w:r>
            <w:r w:rsidR="000165AD"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4</w:t>
            </w:r>
            <w:r w:rsidR="006844A9"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处方差错的防范与处理</w:t>
            </w: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（1）处方差错的性质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（2）外方差错的原因及类别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（3）防范措施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（4）对差错的应对措施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（5）处理原则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5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调剂室工作制度</w:t>
            </w: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（1）岗位责任制度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（2）查对制度</w:t>
            </w:r>
          </w:p>
        </w:tc>
        <w:tc>
          <w:tcPr>
            <w:tcW w:w="1078" w:type="dxa"/>
          </w:tcPr>
          <w:p w:rsidR="00CB22F1" w:rsidRPr="00B976F7" w:rsidRDefault="009E0B60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0165AD"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619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（3）错误处方的登记、纠正及缺药的处理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（4）领发药制度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293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（5）药品管理制度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（6）特殊药品管理制度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（7）有效期药品管理制度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6</w:t>
            </w:r>
            <w:r w:rsidR="006844A9"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调剂室的位置、设施与设备</w:t>
            </w: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（1）调剂室的设置和环境要求</w:t>
            </w:r>
          </w:p>
        </w:tc>
        <w:tc>
          <w:tcPr>
            <w:tcW w:w="1078" w:type="dxa"/>
          </w:tcPr>
          <w:p w:rsidR="00CB22F1" w:rsidRPr="00B976F7" w:rsidRDefault="009E0B60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E0B60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（2）调剂室的设备和条件要求</w:t>
            </w:r>
          </w:p>
        </w:tc>
        <w:tc>
          <w:tcPr>
            <w:tcW w:w="1078" w:type="dxa"/>
          </w:tcPr>
          <w:p w:rsidR="00CB22F1" w:rsidRPr="00B976F7" w:rsidRDefault="009E0B60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（3）调剂室的药品摆放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CB22F1" w:rsidRPr="00B976F7" w:rsidTr="00D93482">
        <w:trPr>
          <w:trHeight w:hRule="exact" w:val="607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（4）门诊、急诊、病房调剂的特性与差异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665"/>
        </w:trPr>
        <w:tc>
          <w:tcPr>
            <w:tcW w:w="1172" w:type="dxa"/>
            <w:vMerge w:val="restart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二、临床用药的配制</w:t>
            </w:r>
          </w:p>
        </w:tc>
        <w:tc>
          <w:tcPr>
            <w:tcW w:w="1860" w:type="dxa"/>
          </w:tcPr>
          <w:p w:rsidR="00CB22F1" w:rsidRPr="00B976F7" w:rsidRDefault="000165AD" w:rsidP="00D0760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="00D0760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危害药品的配制</w:t>
            </w: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配制和使用过程中应注意的问题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CB22F1" w:rsidRPr="00B976F7" w:rsidTr="00D93482">
        <w:trPr>
          <w:trHeight w:hRule="exact" w:val="62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肠外营养</w:t>
            </w:r>
          </w:p>
        </w:tc>
        <w:tc>
          <w:tcPr>
            <w:tcW w:w="3795" w:type="dxa"/>
          </w:tcPr>
          <w:p w:rsidR="00CB22F1" w:rsidRPr="00B976F7" w:rsidRDefault="000165AD" w:rsidP="00D0760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 w:rsidR="00D0760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临床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营养支持的意义、重要性和进展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（2）配制和使用过程中应注意的问题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293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CB22F1" w:rsidRPr="00B976F7" w:rsidRDefault="004F2E41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="000165AD" w:rsidRPr="00B976F7">
              <w:rPr>
                <w:rFonts w:asciiTheme="minorEastAsia" w:hAnsiTheme="minorEastAsia"/>
                <w:sz w:val="21"/>
                <w:szCs w:val="21"/>
              </w:rPr>
              <w:t>药物配伍变化</w:t>
            </w: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（1）溶剂性质改变引起配伍禁忌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（2）pH变化引起药物沉淀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（3）配伍引起氧化还原反应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（4）混合顺序引起变化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CB22F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（5）其它配伍变化</w:t>
            </w:r>
          </w:p>
        </w:tc>
        <w:tc>
          <w:tcPr>
            <w:tcW w:w="1078" w:type="dxa"/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9B0F99" w:rsidRPr="00B976F7" w:rsidTr="00D93482">
        <w:trPr>
          <w:trHeight w:hRule="exact" w:val="262"/>
        </w:trPr>
        <w:tc>
          <w:tcPr>
            <w:tcW w:w="1172" w:type="dxa"/>
            <w:vMerge w:val="restart"/>
          </w:tcPr>
          <w:p w:rsidR="009B0F99" w:rsidRPr="00B976F7" w:rsidRDefault="0084187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三、药品的仓储与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lastRenderedPageBreak/>
              <w:t>保管</w:t>
            </w:r>
          </w:p>
        </w:tc>
        <w:tc>
          <w:tcPr>
            <w:tcW w:w="1860" w:type="dxa"/>
            <w:vMerge w:val="restart"/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lastRenderedPageBreak/>
              <w:t>1.药品的采购</w:t>
            </w:r>
          </w:p>
        </w:tc>
        <w:tc>
          <w:tcPr>
            <w:tcW w:w="3795" w:type="dxa"/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（1）药品采购计划编制、采购流程</w:t>
            </w:r>
          </w:p>
        </w:tc>
        <w:tc>
          <w:tcPr>
            <w:tcW w:w="1078" w:type="dxa"/>
          </w:tcPr>
          <w:p w:rsidR="009B0F99" w:rsidRPr="00B976F7" w:rsidRDefault="009B0F99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9B0F99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（2）供应商资质审核、采购合同签订</w:t>
            </w:r>
          </w:p>
        </w:tc>
        <w:tc>
          <w:tcPr>
            <w:tcW w:w="1078" w:type="dxa"/>
          </w:tcPr>
          <w:p w:rsidR="009B0F99" w:rsidRPr="00B976F7" w:rsidRDefault="009B0F99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9B0F99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（3）购进记录</w:t>
            </w:r>
          </w:p>
        </w:tc>
        <w:tc>
          <w:tcPr>
            <w:tcW w:w="1078" w:type="dxa"/>
          </w:tcPr>
          <w:p w:rsidR="009B0F99" w:rsidRPr="00B976F7" w:rsidRDefault="009B0F99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6B0F11" w:rsidRPr="00B976F7" w:rsidTr="00D93482">
        <w:trPr>
          <w:trHeight w:hRule="exact" w:val="506"/>
        </w:trPr>
        <w:tc>
          <w:tcPr>
            <w:tcW w:w="1172" w:type="dxa"/>
            <w:vMerge/>
          </w:tcPr>
          <w:p w:rsidR="006B0F11" w:rsidRPr="00B976F7" w:rsidRDefault="006B0F1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6B0F11" w:rsidRPr="00B976F7" w:rsidRDefault="00B44E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2.药品的入库验收</w:t>
            </w:r>
          </w:p>
        </w:tc>
        <w:tc>
          <w:tcPr>
            <w:tcW w:w="3795" w:type="dxa"/>
          </w:tcPr>
          <w:p w:rsidR="006B0F11" w:rsidRPr="00B976F7" w:rsidRDefault="006B0F11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（1）药品的验收内容</w:t>
            </w:r>
          </w:p>
        </w:tc>
        <w:tc>
          <w:tcPr>
            <w:tcW w:w="1078" w:type="dxa"/>
          </w:tcPr>
          <w:p w:rsidR="006B0F11" w:rsidRPr="00B976F7" w:rsidRDefault="00256057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6B0F11" w:rsidRPr="00B976F7" w:rsidTr="00D93482">
        <w:trPr>
          <w:trHeight w:hRule="exact" w:val="590"/>
        </w:trPr>
        <w:tc>
          <w:tcPr>
            <w:tcW w:w="1172" w:type="dxa"/>
            <w:vMerge/>
          </w:tcPr>
          <w:p w:rsidR="006B0F11" w:rsidRPr="00B976F7" w:rsidRDefault="006B0F1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6B0F11" w:rsidRPr="00B976F7" w:rsidRDefault="006B0F1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6B0F11" w:rsidRPr="00B976F7" w:rsidRDefault="002E7AD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（2）药品的外观检查内容、方法、判断</w:t>
            </w:r>
            <w:r w:rsidR="00882B29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依据与处理</w:t>
            </w:r>
          </w:p>
        </w:tc>
        <w:tc>
          <w:tcPr>
            <w:tcW w:w="1078" w:type="dxa"/>
          </w:tcPr>
          <w:p w:rsidR="006B0F11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</w:p>
        </w:tc>
      </w:tr>
      <w:tr w:rsidR="008E021E" w:rsidRPr="00B976F7" w:rsidTr="00D93482">
        <w:trPr>
          <w:trHeight w:hRule="exact" w:val="570"/>
        </w:trPr>
        <w:tc>
          <w:tcPr>
            <w:tcW w:w="1172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（3）药品验收记录：填写要求与注意事项</w:t>
            </w:r>
          </w:p>
        </w:tc>
        <w:tc>
          <w:tcPr>
            <w:tcW w:w="1078" w:type="dxa"/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E021E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（4）药品入库手续与程序</w:t>
            </w:r>
          </w:p>
        </w:tc>
        <w:tc>
          <w:tcPr>
            <w:tcW w:w="1078" w:type="dxa"/>
          </w:tcPr>
          <w:p w:rsidR="008E021E" w:rsidRPr="00B976F7" w:rsidRDefault="00256057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8E021E" w:rsidRPr="00B976F7" w:rsidTr="00D93482">
        <w:trPr>
          <w:trHeight w:hRule="exact" w:val="626"/>
        </w:trPr>
        <w:tc>
          <w:tcPr>
            <w:tcW w:w="1172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药品的效期管理</w:t>
            </w:r>
          </w:p>
        </w:tc>
        <w:tc>
          <w:tcPr>
            <w:tcW w:w="3795" w:type="dxa"/>
          </w:tcPr>
          <w:p w:rsidR="008E021E" w:rsidRPr="00B976F7" w:rsidRDefault="008E021E" w:rsidP="0005613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（1）有效期的概念、</w:t>
            </w:r>
            <w:r w:rsidR="0005613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表示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方法、识别方法</w:t>
            </w:r>
          </w:p>
        </w:tc>
        <w:tc>
          <w:tcPr>
            <w:tcW w:w="1078" w:type="dxa"/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8E021E" w:rsidRPr="00B976F7" w:rsidTr="00D93482">
        <w:trPr>
          <w:trHeight w:hRule="exact" w:val="555"/>
        </w:trPr>
        <w:tc>
          <w:tcPr>
            <w:tcW w:w="1172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8E021E" w:rsidRPr="00B976F7" w:rsidRDefault="008E021E" w:rsidP="0005613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（2）效期药品的管理、存放、色标管理、</w:t>
            </w:r>
            <w:r w:rsidR="0005613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账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卡登记</w:t>
            </w:r>
          </w:p>
        </w:tc>
        <w:tc>
          <w:tcPr>
            <w:tcW w:w="1078" w:type="dxa"/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8E021E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（3）过期药品的处理办法</w:t>
            </w:r>
          </w:p>
        </w:tc>
        <w:tc>
          <w:tcPr>
            <w:tcW w:w="1078" w:type="dxa"/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E021E" w:rsidRPr="00B976F7" w:rsidTr="00D93482">
        <w:trPr>
          <w:trHeight w:hRule="exact" w:val="582"/>
        </w:trPr>
        <w:tc>
          <w:tcPr>
            <w:tcW w:w="1172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4.药品的储存与养护</w:t>
            </w:r>
          </w:p>
        </w:tc>
        <w:tc>
          <w:tcPr>
            <w:tcW w:w="3795" w:type="dxa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（1）影响药品储存质量的因素(环境、人为及药物本身因素)</w:t>
            </w:r>
          </w:p>
        </w:tc>
        <w:tc>
          <w:tcPr>
            <w:tcW w:w="1078" w:type="dxa"/>
          </w:tcPr>
          <w:p w:rsidR="008E021E" w:rsidRPr="00B976F7" w:rsidRDefault="004E4EE5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8E021E" w:rsidRPr="00B976F7" w:rsidTr="00D93482">
        <w:trPr>
          <w:trHeight w:hRule="exact" w:val="576"/>
        </w:trPr>
        <w:tc>
          <w:tcPr>
            <w:tcW w:w="1172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（2）药品的储存：分区分类、规划货位、 货位编号、堆垛</w:t>
            </w:r>
          </w:p>
        </w:tc>
        <w:tc>
          <w:tcPr>
            <w:tcW w:w="1078" w:type="dxa"/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8E021E" w:rsidRPr="00B976F7" w:rsidTr="00D93482">
        <w:trPr>
          <w:trHeight w:hRule="exact" w:val="556"/>
        </w:trPr>
        <w:tc>
          <w:tcPr>
            <w:tcW w:w="1172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（3）药品的保管与养护：在库检查、药品的分类保管与养护措施</w:t>
            </w:r>
          </w:p>
        </w:tc>
        <w:tc>
          <w:tcPr>
            <w:tcW w:w="1078" w:type="dxa"/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8E021E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5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特殊管理药品的 保管方法</w:t>
            </w:r>
          </w:p>
        </w:tc>
        <w:tc>
          <w:tcPr>
            <w:tcW w:w="3795" w:type="dxa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（1）麻醉药品的保管方法</w:t>
            </w:r>
          </w:p>
        </w:tc>
        <w:tc>
          <w:tcPr>
            <w:tcW w:w="1078" w:type="dxa"/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E021E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（2）精神药品的保管方法</w:t>
            </w:r>
          </w:p>
        </w:tc>
        <w:tc>
          <w:tcPr>
            <w:tcW w:w="1078" w:type="dxa"/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E021E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（3）医疗用毒性药品的保管方法</w:t>
            </w:r>
          </w:p>
        </w:tc>
        <w:tc>
          <w:tcPr>
            <w:tcW w:w="1078" w:type="dxa"/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8E021E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6.药品的出库发放</w:t>
            </w:r>
          </w:p>
        </w:tc>
        <w:tc>
          <w:tcPr>
            <w:tcW w:w="3795" w:type="dxa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（1）药品出库发放的要求与原则</w:t>
            </w:r>
          </w:p>
        </w:tc>
        <w:tc>
          <w:tcPr>
            <w:tcW w:w="1078" w:type="dxa"/>
          </w:tcPr>
          <w:p w:rsidR="008E021E" w:rsidRPr="00B976F7" w:rsidRDefault="004B48EE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8E021E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（2）药品出库工作程序、复核、记录</w:t>
            </w:r>
          </w:p>
        </w:tc>
        <w:tc>
          <w:tcPr>
            <w:tcW w:w="1078" w:type="dxa"/>
          </w:tcPr>
          <w:p w:rsidR="008E021E" w:rsidRPr="00B976F7" w:rsidRDefault="004B48E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4B48EE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4B48EE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4B48EE" w:rsidRPr="00B976F7" w:rsidRDefault="004B48E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4B48EE" w:rsidRPr="00B976F7" w:rsidRDefault="004B48EE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7.药品盘点与结算</w:t>
            </w:r>
          </w:p>
        </w:tc>
        <w:tc>
          <w:tcPr>
            <w:tcW w:w="3795" w:type="dxa"/>
          </w:tcPr>
          <w:p w:rsidR="004B48EE" w:rsidRPr="00B976F7" w:rsidRDefault="004B48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（1）药品盘点操作流程、对账与结账操作</w:t>
            </w:r>
          </w:p>
        </w:tc>
        <w:tc>
          <w:tcPr>
            <w:tcW w:w="1078" w:type="dxa"/>
          </w:tcPr>
          <w:p w:rsidR="004B48EE" w:rsidRDefault="004B48EE" w:rsidP="004B48EE">
            <w:pPr>
              <w:jc w:val="center"/>
            </w:pPr>
            <w:r w:rsidRPr="0045277D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4B48EE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4B48EE" w:rsidRPr="00B976F7" w:rsidRDefault="004B48E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4B48EE" w:rsidRPr="00B976F7" w:rsidRDefault="004B48E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4B48EE" w:rsidRPr="00B976F7" w:rsidRDefault="004B48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（2）药品报损与退换货</w:t>
            </w:r>
          </w:p>
        </w:tc>
        <w:tc>
          <w:tcPr>
            <w:tcW w:w="1078" w:type="dxa"/>
          </w:tcPr>
          <w:p w:rsidR="004B48EE" w:rsidRDefault="004B48EE" w:rsidP="004B48EE">
            <w:pPr>
              <w:jc w:val="center"/>
            </w:pPr>
            <w:r w:rsidRPr="0045277D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 w:val="restart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四、医院制 剂</w:t>
            </w:r>
          </w:p>
        </w:tc>
        <w:tc>
          <w:tcPr>
            <w:tcW w:w="1860" w:type="dxa"/>
            <w:vMerge w:val="restart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1.称量操作</w:t>
            </w: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（1）常用天平及量器</w:t>
            </w:r>
          </w:p>
        </w:tc>
        <w:tc>
          <w:tcPr>
            <w:tcW w:w="1078" w:type="dxa"/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（2）称重方法</w:t>
            </w:r>
          </w:p>
        </w:tc>
        <w:tc>
          <w:tcPr>
            <w:tcW w:w="1078" w:type="dxa"/>
          </w:tcPr>
          <w:p w:rsidR="00A97F4D" w:rsidRPr="00B976F7" w:rsidRDefault="00EB7C5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A97F4D"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（3）称量操作注意事项</w:t>
            </w:r>
          </w:p>
        </w:tc>
        <w:tc>
          <w:tcPr>
            <w:tcW w:w="1078" w:type="dxa"/>
          </w:tcPr>
          <w:p w:rsidR="00A97F4D" w:rsidRPr="00B976F7" w:rsidRDefault="00EB7C5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A97F4D"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2.粉碎、过筛、混合</w:t>
            </w: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（1）常用粉碎与过筛设备</w:t>
            </w:r>
          </w:p>
        </w:tc>
        <w:tc>
          <w:tcPr>
            <w:tcW w:w="1078" w:type="dxa"/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A97F4D" w:rsidRPr="00B976F7" w:rsidTr="00D93482">
        <w:trPr>
          <w:trHeight w:hRule="exact" w:val="290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（2）混合方法及混合原则</w:t>
            </w:r>
          </w:p>
        </w:tc>
        <w:tc>
          <w:tcPr>
            <w:tcW w:w="1078" w:type="dxa"/>
          </w:tcPr>
          <w:p w:rsidR="00A97F4D" w:rsidRPr="00B976F7" w:rsidRDefault="00EB7C5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A97F4D"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97F4D" w:rsidRPr="00B976F7" w:rsidTr="0005613A">
        <w:trPr>
          <w:trHeight w:hRule="exact" w:val="578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3.灭菌与无菌操作</w:t>
            </w: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（1）洁净室操作技术（洁净室设计要求及</w:t>
            </w:r>
            <w:r w:rsidR="004B48E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清洁消毒、人员及物料管理）</w:t>
            </w:r>
          </w:p>
        </w:tc>
        <w:tc>
          <w:tcPr>
            <w:tcW w:w="1078" w:type="dxa"/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97F4D" w:rsidRPr="00B976F7" w:rsidTr="00D93482">
        <w:trPr>
          <w:trHeight w:hRule="exact" w:val="565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（2）物理灭菌技术（热压灭菌、干热灭菌</w:t>
            </w:r>
            <w:r w:rsidR="004B48E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、紫外线灭菌）</w:t>
            </w:r>
          </w:p>
        </w:tc>
        <w:tc>
          <w:tcPr>
            <w:tcW w:w="1078" w:type="dxa"/>
          </w:tcPr>
          <w:p w:rsidR="00A97F4D" w:rsidRPr="00B976F7" w:rsidRDefault="00EB7C5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A97F4D"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97F4D" w:rsidRPr="00B976F7" w:rsidTr="00D93482">
        <w:trPr>
          <w:trHeight w:hRule="exact" w:val="560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（3）化学灭菌技术（气体灭菌、药液灭菌</w:t>
            </w:r>
            <w:r w:rsidR="004B48E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78" w:type="dxa"/>
          </w:tcPr>
          <w:p w:rsidR="00A97F4D" w:rsidRPr="00B976F7" w:rsidRDefault="00EB7C5A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（4）无菌操作技术</w:t>
            </w:r>
          </w:p>
        </w:tc>
        <w:tc>
          <w:tcPr>
            <w:tcW w:w="1078" w:type="dxa"/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4.制药用水</w:t>
            </w: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（1）选用原则</w:t>
            </w:r>
          </w:p>
        </w:tc>
        <w:tc>
          <w:tcPr>
            <w:tcW w:w="1078" w:type="dxa"/>
          </w:tcPr>
          <w:p w:rsidR="00A97F4D" w:rsidRPr="00B976F7" w:rsidRDefault="00EB7C5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A97F4D"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（2）生产及质量控制</w:t>
            </w:r>
          </w:p>
        </w:tc>
        <w:tc>
          <w:tcPr>
            <w:tcW w:w="1078" w:type="dxa"/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5.外用制剂</w:t>
            </w: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（1）洗剂的制备及举例</w:t>
            </w:r>
          </w:p>
        </w:tc>
        <w:tc>
          <w:tcPr>
            <w:tcW w:w="1078" w:type="dxa"/>
          </w:tcPr>
          <w:p w:rsidR="00A97F4D" w:rsidRPr="00B976F7" w:rsidRDefault="00EB7C5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A97F4D"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（2）滴鼻剂、滴耳剂的制备及举例</w:t>
            </w:r>
          </w:p>
        </w:tc>
        <w:tc>
          <w:tcPr>
            <w:tcW w:w="1078" w:type="dxa"/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（3）软膏剂的制备及举例</w:t>
            </w:r>
          </w:p>
        </w:tc>
        <w:tc>
          <w:tcPr>
            <w:tcW w:w="1078" w:type="dxa"/>
          </w:tcPr>
          <w:p w:rsidR="00A97F4D" w:rsidRPr="00B976F7" w:rsidRDefault="00EB7C5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A97F4D"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（4）外用散剂的制备及举例</w:t>
            </w:r>
          </w:p>
        </w:tc>
        <w:tc>
          <w:tcPr>
            <w:tcW w:w="1078" w:type="dxa"/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6.内服制剂</w:t>
            </w: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（1）合剂制备及举例</w:t>
            </w:r>
          </w:p>
        </w:tc>
        <w:tc>
          <w:tcPr>
            <w:tcW w:w="1078" w:type="dxa"/>
          </w:tcPr>
          <w:p w:rsidR="00A97F4D" w:rsidRPr="00B976F7" w:rsidRDefault="00EB7C5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A97F4D"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97F4D" w:rsidRPr="00B976F7" w:rsidRDefault="00A97F4D" w:rsidP="00EB7C5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</w:t>
            </w:r>
            <w:r w:rsidR="00EB7C5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糖浆剂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制备及举例</w:t>
            </w:r>
          </w:p>
        </w:tc>
        <w:tc>
          <w:tcPr>
            <w:tcW w:w="1078" w:type="dxa"/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97F4D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7.无菌制剂</w:t>
            </w:r>
          </w:p>
        </w:tc>
        <w:tc>
          <w:tcPr>
            <w:tcW w:w="3795" w:type="dxa"/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滴眼剂制备及举例</w:t>
            </w:r>
          </w:p>
        </w:tc>
        <w:tc>
          <w:tcPr>
            <w:tcW w:w="1078" w:type="dxa"/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871272" w:rsidRPr="00B976F7" w:rsidTr="00D93482">
        <w:trPr>
          <w:trHeight w:hRule="exact" w:val="262"/>
        </w:trPr>
        <w:tc>
          <w:tcPr>
            <w:tcW w:w="1172" w:type="dxa"/>
            <w:vMerge w:val="restart"/>
          </w:tcPr>
          <w:p w:rsidR="00871272" w:rsidRPr="00B976F7" w:rsidRDefault="00EB7C5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五、</w:t>
            </w:r>
            <w:r w:rsidR="005540BD"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 xml:space="preserve">药 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品</w:t>
            </w:r>
            <w:r w:rsidR="005540BD"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lastRenderedPageBreak/>
              <w:t>检验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基本技术</w:t>
            </w:r>
          </w:p>
        </w:tc>
        <w:tc>
          <w:tcPr>
            <w:tcW w:w="1860" w:type="dxa"/>
            <w:vMerge w:val="restart"/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lastRenderedPageBreak/>
              <w:t>1.玻璃仪器的洗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lastRenderedPageBreak/>
              <w:t>涤、干燥与保管</w:t>
            </w:r>
          </w:p>
        </w:tc>
        <w:tc>
          <w:tcPr>
            <w:tcW w:w="3795" w:type="dxa"/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（1）洗液的配制及使用</w:t>
            </w:r>
          </w:p>
        </w:tc>
        <w:tc>
          <w:tcPr>
            <w:tcW w:w="1078" w:type="dxa"/>
          </w:tcPr>
          <w:p w:rsidR="00871272" w:rsidRPr="00B976F7" w:rsidRDefault="00AF598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871272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（2）玻璃仪器的洗涤</w:t>
            </w:r>
          </w:p>
        </w:tc>
        <w:tc>
          <w:tcPr>
            <w:tcW w:w="1078" w:type="dxa"/>
          </w:tcPr>
          <w:p w:rsidR="00871272" w:rsidRPr="00B976F7" w:rsidRDefault="00AF598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871272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（3）玻璃仪器的干燥</w:t>
            </w:r>
          </w:p>
        </w:tc>
        <w:tc>
          <w:tcPr>
            <w:tcW w:w="1078" w:type="dxa"/>
          </w:tcPr>
          <w:p w:rsidR="00871272" w:rsidRPr="00B976F7" w:rsidRDefault="00AF598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871272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（4）玻璃仪器的保管</w:t>
            </w:r>
          </w:p>
        </w:tc>
        <w:tc>
          <w:tcPr>
            <w:tcW w:w="1078" w:type="dxa"/>
          </w:tcPr>
          <w:p w:rsidR="00871272" w:rsidRPr="00B976F7" w:rsidRDefault="00AF598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E350D6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2.玻璃仪器的使用</w:t>
            </w:r>
          </w:p>
        </w:tc>
        <w:tc>
          <w:tcPr>
            <w:tcW w:w="3795" w:type="dxa"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（1）滴定管</w:t>
            </w:r>
          </w:p>
        </w:tc>
        <w:tc>
          <w:tcPr>
            <w:tcW w:w="1078" w:type="dxa"/>
          </w:tcPr>
          <w:p w:rsidR="00E350D6" w:rsidRDefault="00E350D6" w:rsidP="00E350D6">
            <w:pPr>
              <w:jc w:val="center"/>
            </w:pPr>
            <w:r w:rsidRPr="00D3796D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D3796D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350D6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（2）容量瓶</w:t>
            </w:r>
          </w:p>
        </w:tc>
        <w:tc>
          <w:tcPr>
            <w:tcW w:w="1078" w:type="dxa"/>
          </w:tcPr>
          <w:p w:rsidR="00E350D6" w:rsidRDefault="00E350D6" w:rsidP="00E350D6">
            <w:pPr>
              <w:jc w:val="center"/>
            </w:pPr>
            <w:r w:rsidRPr="00D3796D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D3796D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350D6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（3）移液管和吸量管</w:t>
            </w:r>
          </w:p>
        </w:tc>
        <w:tc>
          <w:tcPr>
            <w:tcW w:w="1078" w:type="dxa"/>
          </w:tcPr>
          <w:p w:rsidR="00E350D6" w:rsidRDefault="00E350D6" w:rsidP="00E350D6">
            <w:pPr>
              <w:jc w:val="center"/>
            </w:pPr>
            <w:r w:rsidRPr="00D3796D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D3796D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22A9A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3.化学试剂的规格和常用溶液的配制</w:t>
            </w:r>
          </w:p>
        </w:tc>
        <w:tc>
          <w:tcPr>
            <w:tcW w:w="3795" w:type="dxa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（1）化学试剂的分类和规格</w:t>
            </w:r>
          </w:p>
        </w:tc>
        <w:tc>
          <w:tcPr>
            <w:tcW w:w="1078" w:type="dxa"/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A22A9A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（2）化学试剂的规格</w:t>
            </w:r>
          </w:p>
        </w:tc>
        <w:tc>
          <w:tcPr>
            <w:tcW w:w="1078" w:type="dxa"/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A22A9A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（3）化学试剂的保管</w:t>
            </w:r>
          </w:p>
        </w:tc>
        <w:tc>
          <w:tcPr>
            <w:tcW w:w="1078" w:type="dxa"/>
          </w:tcPr>
          <w:p w:rsidR="00A22A9A" w:rsidRPr="00B976F7" w:rsidRDefault="00E350D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E350D6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A22A9A" w:rsidRPr="00B976F7" w:rsidTr="00D93482">
        <w:trPr>
          <w:trHeight w:hRule="exact" w:val="626"/>
        </w:trPr>
        <w:tc>
          <w:tcPr>
            <w:tcW w:w="1172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（4）溶液配制一般步骤（含天平的使用）</w:t>
            </w:r>
          </w:p>
        </w:tc>
        <w:tc>
          <w:tcPr>
            <w:tcW w:w="1078" w:type="dxa"/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22A9A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（5）常用溶液的配制与标定</w:t>
            </w:r>
          </w:p>
        </w:tc>
        <w:tc>
          <w:tcPr>
            <w:tcW w:w="1078" w:type="dxa"/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350D6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4.药品的鉴别法</w:t>
            </w:r>
          </w:p>
        </w:tc>
        <w:tc>
          <w:tcPr>
            <w:tcW w:w="3795" w:type="dxa"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（1）试管反应</w:t>
            </w:r>
          </w:p>
        </w:tc>
        <w:tc>
          <w:tcPr>
            <w:tcW w:w="1078" w:type="dxa"/>
          </w:tcPr>
          <w:p w:rsidR="00E350D6" w:rsidRDefault="00E350D6" w:rsidP="00E350D6">
            <w:pPr>
              <w:jc w:val="center"/>
            </w:pPr>
            <w:r w:rsidRPr="006E3A50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350D6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（2）试纸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片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反应</w:t>
            </w:r>
          </w:p>
        </w:tc>
        <w:tc>
          <w:tcPr>
            <w:tcW w:w="1078" w:type="dxa"/>
          </w:tcPr>
          <w:p w:rsidR="00E350D6" w:rsidRDefault="00E350D6" w:rsidP="00E350D6">
            <w:pPr>
              <w:jc w:val="center"/>
            </w:pPr>
            <w:r w:rsidRPr="006E3A50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350D6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E350D6" w:rsidRPr="00B976F7" w:rsidRDefault="00E350D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（3）薄层色谱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和纸色谱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的一般操作步骤</w:t>
            </w:r>
          </w:p>
        </w:tc>
        <w:tc>
          <w:tcPr>
            <w:tcW w:w="1078" w:type="dxa"/>
          </w:tcPr>
          <w:p w:rsidR="00E350D6" w:rsidRDefault="00E350D6" w:rsidP="00E350D6">
            <w:pPr>
              <w:jc w:val="center"/>
            </w:pPr>
            <w:r w:rsidRPr="006E3A50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A22A9A" w:rsidRPr="00B976F7" w:rsidTr="00D93482">
        <w:trPr>
          <w:trHeight w:hRule="exact" w:val="262"/>
        </w:trPr>
        <w:tc>
          <w:tcPr>
            <w:tcW w:w="1172" w:type="dxa"/>
            <w:vMerge w:val="restart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四、医院制 剂</w:t>
            </w:r>
          </w:p>
        </w:tc>
        <w:tc>
          <w:tcPr>
            <w:tcW w:w="1860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（4）对照品鉴别法举例</w:t>
            </w:r>
          </w:p>
        </w:tc>
        <w:tc>
          <w:tcPr>
            <w:tcW w:w="1078" w:type="dxa"/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22A9A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5.一般杂质检查和制剂通则检查</w:t>
            </w:r>
          </w:p>
        </w:tc>
        <w:tc>
          <w:tcPr>
            <w:tcW w:w="3795" w:type="dxa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（1）干燥失重</w:t>
            </w:r>
            <w:r w:rsidR="0005613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操作</w:t>
            </w:r>
            <w:r w:rsidR="00E350D6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（含仪器）</w:t>
            </w:r>
          </w:p>
        </w:tc>
        <w:tc>
          <w:tcPr>
            <w:tcW w:w="1078" w:type="dxa"/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22A9A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22A9A" w:rsidRPr="00B976F7" w:rsidRDefault="00A22A9A" w:rsidP="0005613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="0005613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p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H值测定（含酸度计的使用）</w:t>
            </w:r>
          </w:p>
        </w:tc>
        <w:tc>
          <w:tcPr>
            <w:tcW w:w="1078" w:type="dxa"/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22A9A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（3）重量差异检查</w:t>
            </w:r>
            <w:r w:rsidR="00E350D6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（见教材）</w:t>
            </w:r>
          </w:p>
        </w:tc>
        <w:tc>
          <w:tcPr>
            <w:tcW w:w="1078" w:type="dxa"/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A22A9A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（4）无菌检查法</w:t>
            </w:r>
          </w:p>
        </w:tc>
        <w:tc>
          <w:tcPr>
            <w:tcW w:w="1078" w:type="dxa"/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A22A9A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6.药品的含量测定</w:t>
            </w:r>
          </w:p>
        </w:tc>
        <w:tc>
          <w:tcPr>
            <w:tcW w:w="3795" w:type="dxa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（1）常用的滴定分析方法与举例</w:t>
            </w:r>
          </w:p>
        </w:tc>
        <w:tc>
          <w:tcPr>
            <w:tcW w:w="1078" w:type="dxa"/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22A9A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（2）紫外分光光度计的构造和操作</w:t>
            </w:r>
          </w:p>
        </w:tc>
        <w:tc>
          <w:tcPr>
            <w:tcW w:w="1078" w:type="dxa"/>
          </w:tcPr>
          <w:p w:rsidR="00A22A9A" w:rsidRPr="00B976F7" w:rsidRDefault="00E350D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E350D6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A22A9A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（3）高效液相色谱法仪的结构和操作</w:t>
            </w:r>
          </w:p>
        </w:tc>
        <w:tc>
          <w:tcPr>
            <w:tcW w:w="1078" w:type="dxa"/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52E45" w:rsidRPr="00B976F7" w:rsidTr="00D93482">
        <w:trPr>
          <w:trHeight w:hRule="exact" w:val="262"/>
        </w:trPr>
        <w:tc>
          <w:tcPr>
            <w:tcW w:w="1172" w:type="dxa"/>
            <w:vMerge w:val="restart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六、药物信 息咨询服务</w:t>
            </w:r>
          </w:p>
        </w:tc>
        <w:tc>
          <w:tcPr>
            <w:tcW w:w="1860" w:type="dxa"/>
            <w:vMerge w:val="restart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药物信息与药学 实践</w:t>
            </w:r>
          </w:p>
        </w:tc>
        <w:tc>
          <w:tcPr>
            <w:tcW w:w="3795" w:type="dxa"/>
          </w:tcPr>
          <w:p w:rsidR="00452E45" w:rsidRPr="00B976F7" w:rsidRDefault="00452E45" w:rsidP="009D36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 w:rsidR="009D369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药学信息服务的意义</w:t>
            </w:r>
          </w:p>
        </w:tc>
        <w:tc>
          <w:tcPr>
            <w:tcW w:w="1078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9D3691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9D3691" w:rsidRPr="00B976F7" w:rsidRDefault="009D3691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60" w:type="dxa"/>
            <w:vMerge/>
          </w:tcPr>
          <w:p w:rsidR="009D3691" w:rsidRPr="00B976F7" w:rsidRDefault="009D369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9D3691" w:rsidRPr="00B976F7" w:rsidRDefault="009D3691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</w:t>
            </w:r>
            <w:r w:rsidR="00BE4FDB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药学信息服务的目的</w:t>
            </w:r>
          </w:p>
        </w:tc>
        <w:tc>
          <w:tcPr>
            <w:tcW w:w="1078" w:type="dxa"/>
          </w:tcPr>
          <w:p w:rsidR="009D3691" w:rsidRPr="00B976F7" w:rsidRDefault="00BA7743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A7743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452E45" w:rsidRPr="00B976F7" w:rsidTr="00D93482">
        <w:trPr>
          <w:trHeight w:hRule="exact" w:val="324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60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795" w:type="dxa"/>
          </w:tcPr>
          <w:p w:rsidR="00452E45" w:rsidRPr="00B976F7" w:rsidRDefault="00452E45" w:rsidP="009D369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="009D369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）如何判断文献的真实可靠性</w:t>
            </w:r>
          </w:p>
        </w:tc>
        <w:tc>
          <w:tcPr>
            <w:tcW w:w="1078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52E45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信息资料分类</w:t>
            </w: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（1）1级文献定义、应用</w:t>
            </w:r>
          </w:p>
        </w:tc>
        <w:tc>
          <w:tcPr>
            <w:tcW w:w="1078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52E45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（2）2级文献定义、应用</w:t>
            </w:r>
          </w:p>
        </w:tc>
        <w:tc>
          <w:tcPr>
            <w:tcW w:w="1078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52E45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（3）3级文献定义、应用</w:t>
            </w:r>
          </w:p>
        </w:tc>
        <w:tc>
          <w:tcPr>
            <w:tcW w:w="1078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52E45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452E45" w:rsidRPr="00B976F7" w:rsidRDefault="00452E45" w:rsidP="0005613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（4）文本</w:t>
            </w:r>
            <w:r w:rsidR="0005613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计算机化资料</w:t>
            </w:r>
            <w:r w:rsidR="0005613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网上资料</w:t>
            </w:r>
          </w:p>
        </w:tc>
        <w:tc>
          <w:tcPr>
            <w:tcW w:w="1078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452E45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 w:rsidR="00452E45" w:rsidRPr="00B976F7" w:rsidRDefault="00452E45" w:rsidP="007E4B3D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="007E4B3D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临床常用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资料</w:t>
            </w:r>
          </w:p>
        </w:tc>
        <w:tc>
          <w:tcPr>
            <w:tcW w:w="3795" w:type="dxa"/>
          </w:tcPr>
          <w:p w:rsidR="00452E45" w:rsidRPr="00B976F7" w:rsidRDefault="002606F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中文</w:t>
            </w:r>
            <w:r w:rsidR="00BA7743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外文</w:t>
            </w:r>
          </w:p>
        </w:tc>
        <w:tc>
          <w:tcPr>
            <w:tcW w:w="1078" w:type="dxa"/>
          </w:tcPr>
          <w:p w:rsidR="00452E45" w:rsidRPr="00B976F7" w:rsidRDefault="002606F3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452E45" w:rsidRPr="00B976F7" w:rsidTr="00D93482">
        <w:trPr>
          <w:trHeight w:hRule="exact" w:val="683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咨询服务方法</w:t>
            </w: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明确问题，问题归类，查阅资料，附加信息，回答问题，随访</w:t>
            </w:r>
          </w:p>
        </w:tc>
        <w:tc>
          <w:tcPr>
            <w:tcW w:w="1078" w:type="dxa"/>
          </w:tcPr>
          <w:p w:rsidR="00452E45" w:rsidRPr="00B976F7" w:rsidRDefault="002606F3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452E45" w:rsidRPr="00B976F7" w:rsidTr="00D93482">
        <w:trPr>
          <w:trHeight w:hRule="exact" w:val="979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5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用药咨询</w:t>
            </w:r>
          </w:p>
        </w:tc>
        <w:tc>
          <w:tcPr>
            <w:tcW w:w="3795" w:type="dxa"/>
          </w:tcPr>
          <w:p w:rsidR="00452E45" w:rsidRPr="00B976F7" w:rsidRDefault="00452E45" w:rsidP="00BA774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（1）为医师提供新药信息、合理用药信息、药物不良反应、药物配伍禁忌、相互作用、禁忌证</w:t>
            </w:r>
          </w:p>
        </w:tc>
        <w:tc>
          <w:tcPr>
            <w:tcW w:w="1078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52E45" w:rsidRPr="00B976F7" w:rsidTr="0005613A">
        <w:trPr>
          <w:trHeight w:hRule="exact" w:val="1091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（2）为护士提供注射药物的剂量、用法、提示常用注射药物的适宜溶媒、溶解或稀释的容积、浓度和滴速、配伍变化</w:t>
            </w:r>
          </w:p>
        </w:tc>
        <w:tc>
          <w:tcPr>
            <w:tcW w:w="1078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52E45" w:rsidRPr="00B976F7" w:rsidTr="00D93482">
        <w:trPr>
          <w:trHeight w:hRule="exact" w:val="560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（3）提供关于药品使用、贮存、运输、携带包装的方便性的信息</w:t>
            </w:r>
          </w:p>
        </w:tc>
        <w:tc>
          <w:tcPr>
            <w:tcW w:w="1078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452E45" w:rsidRPr="00B976F7" w:rsidTr="00D93482">
        <w:trPr>
          <w:trHeight w:hRule="exact" w:val="636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6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药物信息中心的管理</w:t>
            </w: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分类编目，订购，工作记录，存档，出版发行</w:t>
            </w:r>
          </w:p>
        </w:tc>
        <w:tc>
          <w:tcPr>
            <w:tcW w:w="1078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534194" w:rsidRPr="00B976F7" w:rsidTr="0005613A">
        <w:trPr>
          <w:trHeight w:hRule="exact" w:val="358"/>
        </w:trPr>
        <w:tc>
          <w:tcPr>
            <w:tcW w:w="1172" w:type="dxa"/>
            <w:vMerge w:val="restart"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七、用药指 导</w:t>
            </w:r>
          </w:p>
        </w:tc>
        <w:tc>
          <w:tcPr>
            <w:tcW w:w="1860" w:type="dxa"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1.必要性</w:t>
            </w:r>
          </w:p>
        </w:tc>
        <w:tc>
          <w:tcPr>
            <w:tcW w:w="3795" w:type="dxa"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078" w:type="dxa"/>
          </w:tcPr>
          <w:p w:rsidR="00534194" w:rsidRPr="00B976F7" w:rsidRDefault="00203DD3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534194" w:rsidRPr="00B976F7" w:rsidTr="00D93482">
        <w:trPr>
          <w:trHeight w:hRule="exact" w:val="681"/>
        </w:trPr>
        <w:tc>
          <w:tcPr>
            <w:tcW w:w="1172" w:type="dxa"/>
            <w:vMerge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.基本内容和方法</w:t>
            </w:r>
          </w:p>
        </w:tc>
        <w:tc>
          <w:tcPr>
            <w:tcW w:w="3795" w:type="dxa"/>
          </w:tcPr>
          <w:p w:rsidR="00534194" w:rsidRPr="00B976F7" w:rsidRDefault="00534194" w:rsidP="00203DD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（1）内容：</w:t>
            </w:r>
            <w:r w:rsidR="00203DD3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治疗目的、用法用量、不良反应、注意事项</w:t>
            </w:r>
          </w:p>
        </w:tc>
        <w:tc>
          <w:tcPr>
            <w:tcW w:w="1078" w:type="dxa"/>
          </w:tcPr>
          <w:p w:rsidR="00534194" w:rsidRPr="00B976F7" w:rsidRDefault="00203DD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534194"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534194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534194" w:rsidRDefault="0053419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（2）方法</w:t>
            </w:r>
          </w:p>
          <w:p w:rsidR="00D93482" w:rsidRDefault="00D9348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  <w:p w:rsidR="00D93482" w:rsidRDefault="00D9348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  <w:p w:rsidR="00D93482" w:rsidRDefault="00D9348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  <w:p w:rsidR="00D93482" w:rsidRPr="00B976F7" w:rsidRDefault="00D9348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078" w:type="dxa"/>
          </w:tcPr>
          <w:p w:rsidR="00534194" w:rsidRPr="00B976F7" w:rsidRDefault="00203DD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534194"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534194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.药品的正确使用 方法</w:t>
            </w:r>
          </w:p>
        </w:tc>
        <w:tc>
          <w:tcPr>
            <w:tcW w:w="3795" w:type="dxa"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（1）口服药的使用方法</w:t>
            </w:r>
          </w:p>
        </w:tc>
        <w:tc>
          <w:tcPr>
            <w:tcW w:w="1078" w:type="dxa"/>
          </w:tcPr>
          <w:p w:rsidR="00534194" w:rsidRPr="00B976F7" w:rsidRDefault="0053419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534194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（2）外用药的使用方法</w:t>
            </w:r>
          </w:p>
        </w:tc>
        <w:tc>
          <w:tcPr>
            <w:tcW w:w="1078" w:type="dxa"/>
          </w:tcPr>
          <w:p w:rsidR="00534194" w:rsidRPr="00B976F7" w:rsidRDefault="0053419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203DD3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203DD3" w:rsidRPr="00B976F7" w:rsidRDefault="00203DD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203DD3" w:rsidRPr="00B976F7" w:rsidRDefault="00203DD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203DD3" w:rsidRPr="00B976F7" w:rsidRDefault="00203DD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（3）液体药物的使用方法</w:t>
            </w:r>
          </w:p>
        </w:tc>
        <w:tc>
          <w:tcPr>
            <w:tcW w:w="1078" w:type="dxa"/>
          </w:tcPr>
          <w:p w:rsidR="00203DD3" w:rsidRPr="00B976F7" w:rsidRDefault="00203DD3" w:rsidP="00203DD3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203DD3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熟练掌握</w:t>
            </w:r>
          </w:p>
        </w:tc>
      </w:tr>
      <w:tr w:rsidR="00534194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60" w:type="dxa"/>
            <w:vMerge/>
          </w:tcPr>
          <w:p w:rsidR="00534194" w:rsidRPr="00B976F7" w:rsidRDefault="0053419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795" w:type="dxa"/>
          </w:tcPr>
          <w:p w:rsidR="00534194" w:rsidRPr="00B976F7" w:rsidRDefault="00534194" w:rsidP="00203DD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="00203DD3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）特殊剂型的使用方法</w:t>
            </w:r>
          </w:p>
        </w:tc>
        <w:tc>
          <w:tcPr>
            <w:tcW w:w="1078" w:type="dxa"/>
          </w:tcPr>
          <w:p w:rsidR="00534194" w:rsidRPr="00B976F7" w:rsidRDefault="0053419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0F10C4" w:rsidRPr="00B976F7" w:rsidTr="00D93482">
        <w:trPr>
          <w:trHeight w:hRule="exact" w:val="262"/>
        </w:trPr>
        <w:tc>
          <w:tcPr>
            <w:tcW w:w="1172" w:type="dxa"/>
            <w:vMerge w:val="restart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八、治疗药 物监测</w:t>
            </w:r>
          </w:p>
        </w:tc>
        <w:tc>
          <w:tcPr>
            <w:tcW w:w="1860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1.概念</w:t>
            </w:r>
          </w:p>
        </w:tc>
        <w:tc>
          <w:tcPr>
            <w:tcW w:w="3795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78" w:type="dxa"/>
          </w:tcPr>
          <w:p w:rsidR="000F10C4" w:rsidRPr="00B976F7" w:rsidRDefault="000F10C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F10C4" w:rsidRPr="00B976F7" w:rsidTr="00D93482">
        <w:trPr>
          <w:trHeight w:hRule="exact" w:val="262"/>
        </w:trPr>
        <w:tc>
          <w:tcPr>
            <w:tcW w:w="1172" w:type="dxa"/>
            <w:vMerge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2.工作内容</w:t>
            </w:r>
          </w:p>
        </w:tc>
        <w:tc>
          <w:tcPr>
            <w:tcW w:w="3795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78" w:type="dxa"/>
          </w:tcPr>
          <w:p w:rsidR="000F10C4" w:rsidRPr="00B976F7" w:rsidRDefault="000F10C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F10C4" w:rsidRPr="00B976F7" w:rsidTr="00D93482">
        <w:trPr>
          <w:trHeight w:hRule="exact" w:val="385"/>
        </w:trPr>
        <w:tc>
          <w:tcPr>
            <w:tcW w:w="1172" w:type="dxa"/>
            <w:vMerge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3.适用范围</w:t>
            </w:r>
          </w:p>
        </w:tc>
        <w:tc>
          <w:tcPr>
            <w:tcW w:w="3795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78" w:type="dxa"/>
          </w:tcPr>
          <w:p w:rsidR="000F10C4" w:rsidRPr="00B976F7" w:rsidRDefault="000F10C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</w:tbl>
    <w:p w:rsidR="00572477" w:rsidRPr="00B976F7" w:rsidRDefault="00572477" w:rsidP="00B976F7">
      <w:pPr>
        <w:rPr>
          <w:rFonts w:asciiTheme="minorEastAsia" w:hAnsiTheme="minorEastAsia"/>
          <w:sz w:val="21"/>
          <w:szCs w:val="21"/>
          <w:lang w:eastAsia="zh-CN"/>
        </w:rPr>
      </w:pPr>
    </w:p>
    <w:p w:rsidR="0075778B" w:rsidRPr="002862D2" w:rsidRDefault="002862D2" w:rsidP="002862D2">
      <w:pPr>
        <w:jc w:val="center"/>
        <w:rPr>
          <w:rFonts w:asciiTheme="minorEastAsia" w:hAnsiTheme="minorEastAsia"/>
          <w:b/>
          <w:sz w:val="21"/>
          <w:szCs w:val="21"/>
          <w:lang w:eastAsia="zh-CN"/>
        </w:rPr>
      </w:pPr>
      <w:r w:rsidRPr="002862D2">
        <w:rPr>
          <w:rFonts w:asciiTheme="minorEastAsia" w:hAnsiTheme="minorEastAsia" w:hint="eastAsia"/>
          <w:b/>
          <w:sz w:val="21"/>
          <w:szCs w:val="21"/>
          <w:lang w:eastAsia="zh-CN"/>
        </w:rPr>
        <w:t>临床药物治疗学</w:t>
      </w:r>
    </w:p>
    <w:tbl>
      <w:tblPr>
        <w:tblStyle w:val="a9"/>
        <w:tblW w:w="8127" w:type="dxa"/>
        <w:tblLayout w:type="fixed"/>
        <w:tblLook w:val="01E0"/>
      </w:tblPr>
      <w:tblGrid>
        <w:gridCol w:w="1465"/>
        <w:gridCol w:w="1842"/>
        <w:gridCol w:w="3828"/>
        <w:gridCol w:w="919"/>
        <w:gridCol w:w="73"/>
      </w:tblGrid>
      <w:tr w:rsidR="000F6BCF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</w:tcPr>
          <w:p w:rsidR="000F6BCF" w:rsidRPr="00B976F7" w:rsidRDefault="000F6BCF" w:rsidP="009E4F3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单 元</w:t>
            </w:r>
          </w:p>
        </w:tc>
        <w:tc>
          <w:tcPr>
            <w:tcW w:w="1842" w:type="dxa"/>
          </w:tcPr>
          <w:p w:rsidR="000F6BCF" w:rsidRPr="00B976F7" w:rsidRDefault="000F6BCF" w:rsidP="009E4F3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细 目</w:t>
            </w:r>
          </w:p>
        </w:tc>
        <w:tc>
          <w:tcPr>
            <w:tcW w:w="3828" w:type="dxa"/>
          </w:tcPr>
          <w:p w:rsidR="000F6BCF" w:rsidRPr="00B976F7" w:rsidRDefault="000F6BCF" w:rsidP="009E4F3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要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ab/>
              <w:t>点</w:t>
            </w:r>
          </w:p>
        </w:tc>
        <w:tc>
          <w:tcPr>
            <w:tcW w:w="919" w:type="dxa"/>
          </w:tcPr>
          <w:p w:rsidR="000F6BCF" w:rsidRPr="00B976F7" w:rsidRDefault="000F6BCF" w:rsidP="009E4F3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要 求</w:t>
            </w:r>
          </w:p>
        </w:tc>
      </w:tr>
      <w:tr w:rsidR="000F6BCF" w:rsidRPr="00B976F7" w:rsidTr="00D93482">
        <w:trPr>
          <w:gridAfter w:val="1"/>
          <w:wAfter w:w="73" w:type="dxa"/>
          <w:trHeight w:hRule="exact" w:val="811"/>
        </w:trPr>
        <w:tc>
          <w:tcPr>
            <w:tcW w:w="1465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一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药物治疗的一般原则</w:t>
            </w:r>
          </w:p>
        </w:tc>
        <w:tc>
          <w:tcPr>
            <w:tcW w:w="1842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药物治疗方案制定的一般原则</w:t>
            </w: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药物治疗安全性、有效性、经济性与规范性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F6BCF" w:rsidRPr="00B976F7" w:rsidTr="00D93482">
        <w:trPr>
          <w:gridAfter w:val="1"/>
          <w:wAfter w:w="73" w:type="dxa"/>
          <w:trHeight w:hRule="exact" w:val="428"/>
        </w:trPr>
        <w:tc>
          <w:tcPr>
            <w:tcW w:w="1465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二、药物治疗的基本过程</w:t>
            </w:r>
          </w:p>
        </w:tc>
        <w:tc>
          <w:tcPr>
            <w:tcW w:w="1842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药物治疗方案的确定</w:t>
            </w: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（1）治疗药物选择的基本原则及方法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F6BCF" w:rsidRPr="00B976F7" w:rsidTr="00D93482">
        <w:trPr>
          <w:gridAfter w:val="1"/>
          <w:wAfter w:w="73" w:type="dxa"/>
          <w:trHeight w:hRule="exact" w:val="55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（2）给药方案制定和调整的基本原则及方法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F6BCF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三、药物不良反应</w:t>
            </w:r>
          </w:p>
        </w:tc>
        <w:tc>
          <w:tcPr>
            <w:tcW w:w="1842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</w:t>
            </w:r>
            <w:r w:rsidR="00E45F0C" w:rsidRP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基本知识</w:t>
            </w: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（1）不良反应的定义及分型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F6BCF" w:rsidRPr="00B976F7" w:rsidTr="0005613A">
        <w:trPr>
          <w:gridAfter w:val="1"/>
          <w:wAfter w:w="73" w:type="dxa"/>
          <w:trHeight w:hRule="exact" w:val="1113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C440E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（2）各种不良反应的发生原因及临床特征</w:t>
            </w:r>
            <w:r w:rsidR="00C440E9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副作用、毒性反应、首剂效应、变态反应、遗传药理学不良反应；继发反应、撤药反应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F6BCF" w:rsidRPr="00B976F7" w:rsidTr="0005613A">
        <w:trPr>
          <w:gridAfter w:val="1"/>
          <w:wAfter w:w="73" w:type="dxa"/>
          <w:trHeight w:hRule="exact" w:val="1696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2862D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（3）不良反应的诱发因素，包括药物因素：药物本身的作用、药物不良相互作用、与制剂相关的不良反应；非药物因素： 病人的内在因素（年龄、性别、遗传、感应性、疾病）、外在因素（如环境）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F6BCF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（4）预防原则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F6BCF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</w:t>
            </w:r>
            <w:r w:rsidR="00E45F0C" w:rsidRP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监测</w:t>
            </w:r>
          </w:p>
        </w:tc>
        <w:tc>
          <w:tcPr>
            <w:tcW w:w="3828" w:type="dxa"/>
          </w:tcPr>
          <w:p w:rsidR="000F6BCF" w:rsidRPr="00B976F7" w:rsidRDefault="000F6BCF" w:rsidP="000B0C5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（1）监测的目的和</w:t>
            </w:r>
            <w:r w:rsidR="000B0C53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意义</w:t>
            </w:r>
          </w:p>
        </w:tc>
        <w:tc>
          <w:tcPr>
            <w:tcW w:w="919" w:type="dxa"/>
          </w:tcPr>
          <w:p w:rsidR="000F6BCF" w:rsidRPr="00B976F7" w:rsidRDefault="00E9008E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0B0C53" w:rsidRPr="00B976F7" w:rsidTr="0005613A">
        <w:trPr>
          <w:gridAfter w:val="1"/>
          <w:wAfter w:w="73" w:type="dxa"/>
          <w:trHeight w:hRule="exact" w:val="608"/>
        </w:trPr>
        <w:tc>
          <w:tcPr>
            <w:tcW w:w="1465" w:type="dxa"/>
            <w:vMerge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B0C53" w:rsidRPr="00B976F7" w:rsidRDefault="000B0C53" w:rsidP="00E9008E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（2）监测的方法如自愿报告系统、医院集中监测系统，对重点药品进行监测</w:t>
            </w:r>
          </w:p>
        </w:tc>
        <w:tc>
          <w:tcPr>
            <w:tcW w:w="919" w:type="dxa"/>
          </w:tcPr>
          <w:p w:rsidR="000B0C53" w:rsidRDefault="000B0C53" w:rsidP="000B0C53">
            <w:pPr>
              <w:jc w:val="center"/>
            </w:pPr>
            <w:r w:rsidRPr="00587470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B0C53" w:rsidRPr="00B976F7" w:rsidTr="00D93482">
        <w:trPr>
          <w:gridAfter w:val="1"/>
          <w:wAfter w:w="73" w:type="dxa"/>
          <w:trHeight w:hRule="exact" w:val="430"/>
        </w:trPr>
        <w:tc>
          <w:tcPr>
            <w:tcW w:w="1465" w:type="dxa"/>
            <w:vMerge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（3）程度分级标准：轻度、中度、重度</w:t>
            </w:r>
          </w:p>
        </w:tc>
        <w:tc>
          <w:tcPr>
            <w:tcW w:w="919" w:type="dxa"/>
          </w:tcPr>
          <w:p w:rsidR="000B0C53" w:rsidRDefault="000B0C53" w:rsidP="000B0C53">
            <w:pPr>
              <w:jc w:val="center"/>
            </w:pPr>
            <w:r w:rsidRPr="00587470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F6BCF" w:rsidRPr="00B976F7" w:rsidTr="00D93482">
        <w:trPr>
          <w:gridAfter w:val="1"/>
          <w:wAfter w:w="73" w:type="dxa"/>
          <w:trHeight w:hRule="exact" w:val="639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（4）因果关系评价原则：肯定、很可能、可能、可疑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F6BCF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（5）报告范围：新药、老药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F6BCF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</w:t>
            </w:r>
            <w:r w:rsidR="00E45F0C" w:rsidRP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信息</w:t>
            </w: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（1）来源</w:t>
            </w:r>
          </w:p>
        </w:tc>
        <w:tc>
          <w:tcPr>
            <w:tcW w:w="919" w:type="dxa"/>
          </w:tcPr>
          <w:p w:rsidR="000F6BCF" w:rsidRPr="00B976F7" w:rsidRDefault="000B0C5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0B0C53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0F6BCF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（2）种类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F6BCF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</w:t>
            </w:r>
            <w:r w:rsidR="00E45F0C" w:rsidRP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药源性疾病</w:t>
            </w: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（1）药源性疾病的概念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F6BCF" w:rsidRPr="00B976F7" w:rsidTr="0005613A">
        <w:trPr>
          <w:gridAfter w:val="1"/>
          <w:wAfter w:w="73" w:type="dxa"/>
          <w:trHeight w:hRule="exact" w:val="77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（2）常用药品的主要不良反应与常用药物 致常见药源性疾病发生原因、临床特点、防治原则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F6BCF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5</w:t>
            </w:r>
            <w:r w:rsidR="00E45F0C" w:rsidRP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药物流行病学</w:t>
            </w: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基本概念、研究方法、实施应用的价值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6844A9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 w:val="restart"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四、药物相互作用</w:t>
            </w:r>
          </w:p>
        </w:tc>
        <w:tc>
          <w:tcPr>
            <w:tcW w:w="1842" w:type="dxa"/>
            <w:vMerge w:val="restart"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1.药动学方面的相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互作用</w:t>
            </w:r>
          </w:p>
        </w:tc>
        <w:tc>
          <w:tcPr>
            <w:tcW w:w="3828" w:type="dxa"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（1）吸收过程的药物相互作用</w:t>
            </w:r>
          </w:p>
        </w:tc>
        <w:tc>
          <w:tcPr>
            <w:tcW w:w="919" w:type="dxa"/>
          </w:tcPr>
          <w:p w:rsidR="006844A9" w:rsidRPr="00B976F7" w:rsidRDefault="006844A9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6844A9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（2）分布过程的药物相互作用</w:t>
            </w:r>
          </w:p>
        </w:tc>
        <w:tc>
          <w:tcPr>
            <w:tcW w:w="919" w:type="dxa"/>
          </w:tcPr>
          <w:p w:rsidR="006844A9" w:rsidRPr="00B976F7" w:rsidRDefault="006844A9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（3）代谢过程的药物相互作用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（4）排泄过程的药物相互作用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6844A9" w:rsidRPr="00B976F7" w:rsidTr="00D93482">
        <w:trPr>
          <w:gridAfter w:val="1"/>
          <w:wAfter w:w="73" w:type="dxa"/>
          <w:trHeight w:hRule="exact" w:val="590"/>
        </w:trPr>
        <w:tc>
          <w:tcPr>
            <w:tcW w:w="1465" w:type="dxa"/>
            <w:vMerge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2.药效学方面的相互作用</w:t>
            </w:r>
          </w:p>
        </w:tc>
        <w:tc>
          <w:tcPr>
            <w:tcW w:w="3828" w:type="dxa"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（1）作用于同一部位或受体的协同作用和拮抗作用</w:t>
            </w:r>
          </w:p>
        </w:tc>
        <w:tc>
          <w:tcPr>
            <w:tcW w:w="919" w:type="dxa"/>
          </w:tcPr>
          <w:p w:rsidR="006844A9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B4493" w:rsidRPr="00B976F7" w:rsidTr="0005613A">
        <w:trPr>
          <w:gridAfter w:val="1"/>
          <w:wAfter w:w="73" w:type="dxa"/>
          <w:trHeight w:hRule="exact" w:val="619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（2）作用于不同部位的协同作用和拮抗作用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391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（3）对作用部位的增敏作用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 w:val="restart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五、特殊人群用药</w:t>
            </w:r>
          </w:p>
        </w:tc>
        <w:tc>
          <w:tcPr>
            <w:tcW w:w="1842" w:type="dxa"/>
            <w:vMerge w:val="restart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1.妊娠妇女用药</w:t>
            </w: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（1）妊娠期药动学特点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（2）药物通过胎盘的影响因素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（3）药物对妊娠期不同阶段胎儿的影响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（4）药物妊娠毒性分级</w:t>
            </w:r>
          </w:p>
        </w:tc>
        <w:tc>
          <w:tcPr>
            <w:tcW w:w="919" w:type="dxa"/>
          </w:tcPr>
          <w:p w:rsidR="00CB4493" w:rsidRPr="00B976F7" w:rsidRDefault="000B0C5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CB4493"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（5）妊娠期用药原则</w:t>
            </w:r>
          </w:p>
        </w:tc>
        <w:tc>
          <w:tcPr>
            <w:tcW w:w="919" w:type="dxa"/>
          </w:tcPr>
          <w:p w:rsidR="00CB4493" w:rsidRPr="00B976F7" w:rsidRDefault="000B0C5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CB4493"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  <w:r w:rsid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哺乳期妇女用药</w:t>
            </w: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（1）药物的乳汁分泌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B4493" w:rsidRPr="00B976F7" w:rsidTr="0005613A">
        <w:trPr>
          <w:gridAfter w:val="1"/>
          <w:wAfter w:w="73" w:type="dxa"/>
          <w:trHeight w:hRule="exact" w:val="288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（2）哺乳期合理用药原则</w:t>
            </w:r>
          </w:p>
        </w:tc>
        <w:tc>
          <w:tcPr>
            <w:tcW w:w="919" w:type="dxa"/>
          </w:tcPr>
          <w:p w:rsidR="00CB4493" w:rsidRPr="00B976F7" w:rsidRDefault="000B0C5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CB4493"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3.新生儿用药</w:t>
            </w: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（1）新生儿药动学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0B0C5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（2）药物对新生儿的不良反应</w:t>
            </w:r>
          </w:p>
        </w:tc>
        <w:tc>
          <w:tcPr>
            <w:tcW w:w="919" w:type="dxa"/>
          </w:tcPr>
          <w:p w:rsidR="000B0C53" w:rsidRDefault="000B0C53">
            <w:r w:rsidRPr="003A21D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3A21D1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0B0C5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（3）合理用药原则</w:t>
            </w:r>
          </w:p>
        </w:tc>
        <w:tc>
          <w:tcPr>
            <w:tcW w:w="919" w:type="dxa"/>
          </w:tcPr>
          <w:p w:rsidR="000B0C53" w:rsidRDefault="000B0C53">
            <w:r w:rsidRPr="003A21D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3A21D1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0B0C5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B0C53" w:rsidRPr="00B976F7" w:rsidRDefault="000B0C5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（4）剂量计算</w:t>
            </w:r>
          </w:p>
        </w:tc>
        <w:tc>
          <w:tcPr>
            <w:tcW w:w="919" w:type="dxa"/>
          </w:tcPr>
          <w:p w:rsidR="000B0C53" w:rsidRDefault="000B0C53">
            <w:r w:rsidRPr="003A21D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3A21D1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4.儿童用药</w:t>
            </w: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（1）儿童药效学方面的改变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（2）儿童药动学方面的改变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6074B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6074B" w:rsidRPr="00B976F7" w:rsidRDefault="00C6074B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6074B" w:rsidRPr="00B976F7" w:rsidRDefault="00C6074B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6074B" w:rsidRPr="00B976F7" w:rsidRDefault="00C6074B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（3）儿童用药的一般原则</w:t>
            </w:r>
          </w:p>
        </w:tc>
        <w:tc>
          <w:tcPr>
            <w:tcW w:w="919" w:type="dxa"/>
          </w:tcPr>
          <w:p w:rsidR="00C6074B" w:rsidRDefault="00C6074B">
            <w:r w:rsidRPr="007A293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7A293A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6074B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6074B" w:rsidRPr="00B976F7" w:rsidRDefault="00C6074B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6074B" w:rsidRPr="00B976F7" w:rsidRDefault="00C6074B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6074B" w:rsidRPr="00B976F7" w:rsidRDefault="00C6074B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（4）剂量计算方法</w:t>
            </w:r>
          </w:p>
        </w:tc>
        <w:tc>
          <w:tcPr>
            <w:tcW w:w="919" w:type="dxa"/>
          </w:tcPr>
          <w:p w:rsidR="00C6074B" w:rsidRDefault="00C6074B">
            <w:r w:rsidRPr="007A293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7A293A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5.老年人用药</w:t>
            </w: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（1）老年人药效学方面的改变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（2）老年人药动学方面的改变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B449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（3）老年人用药的一般原则</w:t>
            </w:r>
          </w:p>
        </w:tc>
        <w:tc>
          <w:tcPr>
            <w:tcW w:w="919" w:type="dxa"/>
          </w:tcPr>
          <w:p w:rsidR="00CB4493" w:rsidRPr="00B976F7" w:rsidRDefault="00C6074B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6074B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</w:p>
        </w:tc>
      </w:tr>
      <w:tr w:rsidR="00A74575" w:rsidRPr="00B976F7" w:rsidTr="00D93482">
        <w:trPr>
          <w:gridAfter w:val="1"/>
          <w:wAfter w:w="73" w:type="dxa"/>
          <w:trHeight w:val="174"/>
        </w:trPr>
        <w:tc>
          <w:tcPr>
            <w:tcW w:w="1465" w:type="dxa"/>
            <w:vMerge w:val="restart"/>
          </w:tcPr>
          <w:p w:rsidR="00A74575" w:rsidRPr="00B976F7" w:rsidRDefault="00A7457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六、疾病对药物作用的影响</w:t>
            </w:r>
          </w:p>
        </w:tc>
        <w:tc>
          <w:tcPr>
            <w:tcW w:w="1842" w:type="dxa"/>
            <w:vMerge w:val="restart"/>
          </w:tcPr>
          <w:p w:rsidR="00A74575" w:rsidRPr="00B976F7" w:rsidRDefault="00A7457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1.肝脏疾病对药物作用影响</w:t>
            </w:r>
          </w:p>
        </w:tc>
        <w:tc>
          <w:tcPr>
            <w:tcW w:w="3828" w:type="dxa"/>
          </w:tcPr>
          <w:p w:rsidR="00A74575" w:rsidRPr="00B976F7" w:rsidRDefault="00A7457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（1）药动学的影响</w:t>
            </w:r>
          </w:p>
        </w:tc>
        <w:tc>
          <w:tcPr>
            <w:tcW w:w="919" w:type="dxa"/>
          </w:tcPr>
          <w:p w:rsidR="00A74575" w:rsidRPr="00B976F7" w:rsidRDefault="00A7457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D0277E" w:rsidRPr="00B976F7" w:rsidTr="00D93482">
        <w:trPr>
          <w:gridAfter w:val="1"/>
          <w:wAfter w:w="73" w:type="dxa"/>
          <w:trHeight w:hRule="exact" w:val="300"/>
        </w:trPr>
        <w:tc>
          <w:tcPr>
            <w:tcW w:w="1465" w:type="dxa"/>
            <w:vMerge/>
          </w:tcPr>
          <w:p w:rsidR="00D0277E" w:rsidRPr="00B976F7" w:rsidRDefault="00D0277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/>
          </w:tcPr>
          <w:p w:rsidR="00D0277E" w:rsidRPr="00B976F7" w:rsidRDefault="00D0277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828" w:type="dxa"/>
          </w:tcPr>
          <w:p w:rsidR="00D0277E" w:rsidRPr="00B976F7" w:rsidRDefault="00D0277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（2）药效学的影响</w:t>
            </w:r>
          </w:p>
        </w:tc>
        <w:tc>
          <w:tcPr>
            <w:tcW w:w="919" w:type="dxa"/>
          </w:tcPr>
          <w:p w:rsidR="00D0277E" w:rsidRDefault="00D0277E" w:rsidP="00D0277E">
            <w:pPr>
              <w:jc w:val="center"/>
            </w:pPr>
            <w:r w:rsidRPr="00500E1E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D0277E" w:rsidRPr="00B976F7" w:rsidTr="0005613A">
        <w:trPr>
          <w:gridAfter w:val="1"/>
          <w:wAfter w:w="73" w:type="dxa"/>
          <w:trHeight w:hRule="exact" w:val="327"/>
        </w:trPr>
        <w:tc>
          <w:tcPr>
            <w:tcW w:w="1465" w:type="dxa"/>
            <w:vMerge/>
          </w:tcPr>
          <w:p w:rsidR="00D0277E" w:rsidRPr="00B976F7" w:rsidRDefault="00D0277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/>
          </w:tcPr>
          <w:p w:rsidR="00D0277E" w:rsidRPr="00B976F7" w:rsidRDefault="00D0277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828" w:type="dxa"/>
          </w:tcPr>
          <w:p w:rsidR="00D0277E" w:rsidRPr="00B976F7" w:rsidRDefault="00D0277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（3）肝病患者的药物应用</w:t>
            </w:r>
          </w:p>
        </w:tc>
        <w:tc>
          <w:tcPr>
            <w:tcW w:w="919" w:type="dxa"/>
          </w:tcPr>
          <w:p w:rsidR="00D0277E" w:rsidRDefault="00D0277E" w:rsidP="00D0277E">
            <w:pPr>
              <w:jc w:val="center"/>
            </w:pPr>
            <w:r w:rsidRPr="00500E1E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74575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A74575" w:rsidRPr="00B976F7" w:rsidRDefault="00A7457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A74575" w:rsidRPr="00B976F7" w:rsidRDefault="00A7457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2.肾脏疾病对药物作用影响</w:t>
            </w:r>
          </w:p>
        </w:tc>
        <w:tc>
          <w:tcPr>
            <w:tcW w:w="3828" w:type="dxa"/>
          </w:tcPr>
          <w:p w:rsidR="00A74575" w:rsidRPr="00B976F7" w:rsidRDefault="00A7457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（1）影响药物肾脏排泄量的因素</w:t>
            </w:r>
          </w:p>
        </w:tc>
        <w:tc>
          <w:tcPr>
            <w:tcW w:w="919" w:type="dxa"/>
          </w:tcPr>
          <w:p w:rsidR="00A74575" w:rsidRPr="00B976F7" w:rsidRDefault="00A7457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A74575" w:rsidRPr="00B976F7" w:rsidTr="0005613A">
        <w:trPr>
          <w:gridAfter w:val="1"/>
          <w:wAfter w:w="73" w:type="dxa"/>
          <w:trHeight w:hRule="exact" w:val="307"/>
        </w:trPr>
        <w:tc>
          <w:tcPr>
            <w:tcW w:w="1465" w:type="dxa"/>
            <w:vMerge/>
          </w:tcPr>
          <w:p w:rsidR="00A74575" w:rsidRPr="00B976F7" w:rsidRDefault="00A7457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74575" w:rsidRPr="00B976F7" w:rsidRDefault="00A7457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74575" w:rsidRPr="00B976F7" w:rsidRDefault="00A7457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（2）肾病时的给药方案调整</w:t>
            </w:r>
          </w:p>
        </w:tc>
        <w:tc>
          <w:tcPr>
            <w:tcW w:w="919" w:type="dxa"/>
          </w:tcPr>
          <w:p w:rsidR="00A74575" w:rsidRPr="00B976F7" w:rsidRDefault="00A7457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F46B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 w:val="restart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七、呼吸系统常见病的药物治疗</w:t>
            </w:r>
          </w:p>
        </w:tc>
        <w:tc>
          <w:tcPr>
            <w:tcW w:w="1842" w:type="dxa"/>
            <w:vMerge w:val="restart"/>
          </w:tcPr>
          <w:p w:rsidR="00AF46B3" w:rsidRPr="00B976F7" w:rsidRDefault="00B26C1C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r w:rsidR="00AF46B3" w:rsidRPr="00B976F7">
              <w:rPr>
                <w:rFonts w:asciiTheme="minorEastAsia" w:hAnsiTheme="minorEastAsia" w:hint="eastAsia"/>
                <w:sz w:val="21"/>
                <w:szCs w:val="21"/>
              </w:rPr>
              <w:t>急性上呼吸道感染</w:t>
            </w: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（1）治疗原则</w:t>
            </w:r>
          </w:p>
        </w:tc>
        <w:tc>
          <w:tcPr>
            <w:tcW w:w="919" w:type="dxa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F46B3" w:rsidRPr="00B976F7" w:rsidTr="0005613A">
        <w:trPr>
          <w:gridAfter w:val="1"/>
          <w:wAfter w:w="73" w:type="dxa"/>
          <w:trHeight w:hRule="exact" w:val="301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（2）治疗药物选择</w:t>
            </w:r>
          </w:p>
        </w:tc>
        <w:tc>
          <w:tcPr>
            <w:tcW w:w="919" w:type="dxa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F46B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F46B3" w:rsidRPr="00B976F7" w:rsidRDefault="00B26C1C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2.</w:t>
            </w:r>
            <w:r w:rsidR="00AF46B3" w:rsidRPr="00B976F7">
              <w:rPr>
                <w:rFonts w:asciiTheme="minorEastAsia" w:hAnsiTheme="minorEastAsia" w:hint="eastAsia"/>
                <w:sz w:val="21"/>
                <w:szCs w:val="21"/>
              </w:rPr>
              <w:t>肺炎</w:t>
            </w: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（1）肺炎的分类</w:t>
            </w:r>
          </w:p>
        </w:tc>
        <w:tc>
          <w:tcPr>
            <w:tcW w:w="919" w:type="dxa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AF46B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（2）抗菌药物的合理应用原则</w:t>
            </w:r>
          </w:p>
        </w:tc>
        <w:tc>
          <w:tcPr>
            <w:tcW w:w="919" w:type="dxa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</w:p>
        </w:tc>
      </w:tr>
      <w:tr w:rsidR="00AF46B3" w:rsidRPr="00B976F7" w:rsidTr="00D93482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（3）社区获得性肺炎治疗药物的选择</w:t>
            </w:r>
          </w:p>
        </w:tc>
        <w:tc>
          <w:tcPr>
            <w:tcW w:w="919" w:type="dxa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F46B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（4）医院获得性肺炎治疗药物的选择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F46B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F46B3" w:rsidRPr="00B976F7" w:rsidRDefault="00D0277E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3.</w:t>
            </w:r>
            <w:r w:rsidR="00AF46B3" w:rsidRPr="00B976F7">
              <w:rPr>
                <w:rFonts w:asciiTheme="minorEastAsia" w:hAnsiTheme="minorEastAsia" w:hint="eastAsia"/>
                <w:sz w:val="21"/>
                <w:szCs w:val="21"/>
              </w:rPr>
              <w:t>支气管哮喘</w:t>
            </w: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（1）哮喘的分期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AF46B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（2）治疗原则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F46B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（3）急性发作期用药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F46B3" w:rsidRPr="00B976F7" w:rsidTr="0005613A">
        <w:trPr>
          <w:trHeight w:hRule="exact" w:val="275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（4）慢性持续期治疗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F46B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（5）缓解期用药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F46B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（6）特殊患者用药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F46B3" w:rsidRPr="00B976F7" w:rsidTr="0005613A">
        <w:trPr>
          <w:trHeight w:hRule="exact" w:val="599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4.慢性阻塞性肺病</w:t>
            </w: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治疗药物的选用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F46B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5.肺结核</w:t>
            </w: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（1）临床表现与分型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AF46B3" w:rsidRPr="00B976F7" w:rsidTr="00D93482">
        <w:trPr>
          <w:trHeight w:hRule="exact" w:val="308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（2）治疗原则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F46B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（3）药物选择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八、心血管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lastRenderedPageBreak/>
              <w:t>系统常见病的药物治疗</w:t>
            </w: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1.原发性高血压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（1）高血压的定义和分类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（2）高血压一般治疗原则</w:t>
            </w:r>
          </w:p>
        </w:tc>
        <w:tc>
          <w:tcPr>
            <w:tcW w:w="992" w:type="dxa"/>
            <w:gridSpan w:val="2"/>
          </w:tcPr>
          <w:p w:rsidR="005B6B13" w:rsidRPr="00B976F7" w:rsidRDefault="00A60E18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60E18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（3）高血压药物治疗原则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（4）常用降压药物的分类及代表药物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（5）降压药物的选择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2.冠状动脉粥样硬化性心脏病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（1）心绞痛的药物治疗原则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FA5E99">
        <w:trPr>
          <w:trHeight w:hRule="exact" w:val="509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（2）心绞痛发作期和缓解期的药物选择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（3）不稳定型心绞痛的药物选择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（4）心肌梗死的治疗原则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（5）急性心肌梗死溶栓治疗的药物选择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3.血脂异常和高脂蛋白血症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（1）高脂蛋白血症的分型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5B6B13" w:rsidRPr="00B976F7" w:rsidTr="00102F7F">
        <w:trPr>
          <w:trHeight w:hRule="exact" w:val="275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（2）血脂异常治疗药物的选择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4.心力衰竭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药物治疗机制及不同类型心衰的药物选择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5.心律失常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不同类型心律失常治疗药物的选择</w:t>
            </w:r>
          </w:p>
        </w:tc>
        <w:tc>
          <w:tcPr>
            <w:tcW w:w="992" w:type="dxa"/>
            <w:gridSpan w:val="2"/>
          </w:tcPr>
          <w:p w:rsidR="005B6B13" w:rsidRPr="00B976F7" w:rsidRDefault="00A60E18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7F6806" w:rsidRPr="00B976F7" w:rsidTr="00D93482">
        <w:trPr>
          <w:trHeight w:hRule="exact" w:val="262"/>
        </w:trPr>
        <w:tc>
          <w:tcPr>
            <w:tcW w:w="1465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九、神经系统常见病的药物治疗</w:t>
            </w:r>
          </w:p>
        </w:tc>
        <w:tc>
          <w:tcPr>
            <w:tcW w:w="1842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1.缺血性脑血管病</w:t>
            </w: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（1）病因和发病机制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7F6806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（2）治疗原则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（3）超早期的药物治疗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（4）急性期的药物治疗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（5）恢复期的药物治疗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2.出血性脑血管病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（1）治疗原则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5B6B13" w:rsidRPr="00B976F7" w:rsidTr="00102F7F">
        <w:trPr>
          <w:trHeight w:hRule="exact" w:val="296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（2）治疗药物的选择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3.癫痫</w:t>
            </w:r>
          </w:p>
        </w:tc>
        <w:tc>
          <w:tcPr>
            <w:tcW w:w="3828" w:type="dxa"/>
          </w:tcPr>
          <w:p w:rsidR="005B6B13" w:rsidRPr="00B976F7" w:rsidRDefault="005B6B13" w:rsidP="00111FF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（1)</w:t>
            </w:r>
            <w:r w:rsidR="00111FF2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发病机理及临床特征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251FB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（2)治疗药物的选择</w:t>
            </w:r>
            <w:r w:rsidR="00111FF2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和用药注意事项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4.帕金森病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（1)</w:t>
            </w:r>
            <w:r w:rsidR="00251FB9">
              <w:rPr>
                <w:rFonts w:hint="eastAsia"/>
              </w:rPr>
              <w:t xml:space="preserve"> </w:t>
            </w:r>
            <w:r w:rsidR="00251FB9" w:rsidRPr="00251FB9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药物治疗机制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（2）治疗药物的选择</w:t>
            </w:r>
            <w:r w:rsidR="00111FF2" w:rsidRPr="00111FF2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和用药注意事项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5.老年痴呆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（1)</w:t>
            </w:r>
            <w:r w:rsidR="00251FB9">
              <w:rPr>
                <w:rFonts w:hint="eastAsia"/>
              </w:rPr>
              <w:t xml:space="preserve"> </w:t>
            </w:r>
            <w:r w:rsidR="00251FB9" w:rsidRPr="00251FB9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药物治疗机制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（2）治疗药物的选择</w:t>
            </w:r>
            <w:r w:rsidR="00251FB9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和用药注意事项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十、消化系统常见病的药物治疗</w:t>
            </w:r>
          </w:p>
        </w:tc>
        <w:tc>
          <w:tcPr>
            <w:tcW w:w="1842" w:type="dxa"/>
            <w:vMerge w:val="restart"/>
          </w:tcPr>
          <w:p w:rsidR="005B6B13" w:rsidRPr="00B976F7" w:rsidRDefault="00F63E81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1.消化性溃疡</w:t>
            </w:r>
          </w:p>
        </w:tc>
        <w:tc>
          <w:tcPr>
            <w:tcW w:w="3828" w:type="dxa"/>
          </w:tcPr>
          <w:p w:rsidR="005B6B13" w:rsidRPr="00B976F7" w:rsidRDefault="00F63E81" w:rsidP="004B4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</w:t>
            </w:r>
            <w:r w:rsidR="004B40A7" w:rsidRPr="004B40A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消化性溃疡的药物治疗原则</w:t>
            </w:r>
          </w:p>
        </w:tc>
        <w:tc>
          <w:tcPr>
            <w:tcW w:w="992" w:type="dxa"/>
            <w:gridSpan w:val="2"/>
          </w:tcPr>
          <w:p w:rsidR="005B6B13" w:rsidRPr="00B976F7" w:rsidRDefault="00111FF2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5B6B13" w:rsidRPr="00B976F7" w:rsidTr="00D93482">
        <w:trPr>
          <w:trHeight w:hRule="exact" w:val="554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F63E81" w:rsidP="004B4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</w:t>
            </w:r>
            <w:r w:rsidR="004B40A7"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质子泵抑制剂的治疗机制和代表药物</w:t>
            </w:r>
          </w:p>
        </w:tc>
        <w:tc>
          <w:tcPr>
            <w:tcW w:w="992" w:type="dxa"/>
            <w:gridSpan w:val="2"/>
          </w:tcPr>
          <w:p w:rsidR="005B6B13" w:rsidRPr="00B976F7" w:rsidRDefault="004B40A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</w:t>
            </w:r>
            <w:r w:rsidR="007F6806"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111FF2" w:rsidRPr="00B976F7" w:rsidTr="00102F7F">
        <w:trPr>
          <w:trHeight w:hRule="exact" w:val="277"/>
        </w:trPr>
        <w:tc>
          <w:tcPr>
            <w:tcW w:w="1465" w:type="dxa"/>
            <w:vMerge/>
          </w:tcPr>
          <w:p w:rsidR="00111FF2" w:rsidRPr="00B976F7" w:rsidRDefault="00111FF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111FF2" w:rsidRPr="00B976F7" w:rsidRDefault="00111FF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111FF2" w:rsidRPr="00B976F7" w:rsidRDefault="00111FF2" w:rsidP="004B4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（3）活动期溃疡的药物治疗</w:t>
            </w:r>
          </w:p>
        </w:tc>
        <w:tc>
          <w:tcPr>
            <w:tcW w:w="992" w:type="dxa"/>
            <w:gridSpan w:val="2"/>
          </w:tcPr>
          <w:p w:rsidR="00111FF2" w:rsidRPr="00B976F7" w:rsidRDefault="00111FF2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111FF2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5B6B13" w:rsidRPr="00B976F7" w:rsidTr="00D93482">
        <w:trPr>
          <w:trHeight w:hRule="exact" w:val="561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828" w:type="dxa"/>
          </w:tcPr>
          <w:p w:rsidR="005B6B13" w:rsidRPr="00B976F7" w:rsidRDefault="00F63E81" w:rsidP="00111FF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="00111FF2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）</w:t>
            </w:r>
            <w:r w:rsidR="004B40A7" w:rsidRPr="004B40A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根除幽门螺杆菌的适应症和常用治疗方案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F63E81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2.胃食管反流病</w:t>
            </w:r>
          </w:p>
        </w:tc>
        <w:tc>
          <w:tcPr>
            <w:tcW w:w="3828" w:type="dxa"/>
          </w:tcPr>
          <w:p w:rsidR="005B6B13" w:rsidRPr="00B976F7" w:rsidRDefault="00F63E81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（1）胃食管反流病的药物治疗原则</w:t>
            </w:r>
          </w:p>
        </w:tc>
        <w:tc>
          <w:tcPr>
            <w:tcW w:w="992" w:type="dxa"/>
            <w:gridSpan w:val="2"/>
          </w:tcPr>
          <w:p w:rsidR="005B6B13" w:rsidRPr="00B976F7" w:rsidRDefault="00111FF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11FF2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588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F63E81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（2）胃食管反流病治疗药物种类和各自特点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5B6B13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F63E81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（3）控制发作治疗药物选择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7F6806" w:rsidRPr="00B976F7" w:rsidTr="00D93482">
        <w:trPr>
          <w:trHeight w:hRule="exact" w:val="262"/>
        </w:trPr>
        <w:tc>
          <w:tcPr>
            <w:tcW w:w="1465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十一、内分泌及代谢性疾病的药物治疗</w:t>
            </w:r>
          </w:p>
        </w:tc>
        <w:tc>
          <w:tcPr>
            <w:tcW w:w="1842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1.甲状腺功能亢进症</w:t>
            </w: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（1）药物治疗机制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7F6806" w:rsidRPr="00B976F7" w:rsidTr="00D93482">
        <w:trPr>
          <w:trHeight w:hRule="exact" w:val="338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（2）治疗药物的选用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7F6806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2.糖尿病</w:t>
            </w: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（1）病因和发病机制</w:t>
            </w:r>
          </w:p>
        </w:tc>
        <w:tc>
          <w:tcPr>
            <w:tcW w:w="992" w:type="dxa"/>
            <w:gridSpan w:val="2"/>
          </w:tcPr>
          <w:p w:rsidR="007F6806" w:rsidRPr="00B976F7" w:rsidRDefault="00E373B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7F6806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（2）治疗原则</w:t>
            </w:r>
          </w:p>
        </w:tc>
        <w:tc>
          <w:tcPr>
            <w:tcW w:w="992" w:type="dxa"/>
            <w:gridSpan w:val="2"/>
          </w:tcPr>
          <w:p w:rsidR="007F6806" w:rsidRPr="00B976F7" w:rsidRDefault="00E373B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7F6806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（3）常用降糖药的治疗机制</w:t>
            </w:r>
          </w:p>
        </w:tc>
        <w:tc>
          <w:tcPr>
            <w:tcW w:w="992" w:type="dxa"/>
            <w:gridSpan w:val="2"/>
          </w:tcPr>
          <w:p w:rsidR="007F6806" w:rsidRPr="00B976F7" w:rsidRDefault="00E373B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7F6806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（4）2型糖尿病的药物治疗</w:t>
            </w:r>
          </w:p>
        </w:tc>
        <w:tc>
          <w:tcPr>
            <w:tcW w:w="992" w:type="dxa"/>
            <w:gridSpan w:val="2"/>
          </w:tcPr>
          <w:p w:rsidR="007F6806" w:rsidRPr="00B976F7" w:rsidRDefault="00E373B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</w:p>
        </w:tc>
      </w:tr>
      <w:tr w:rsidR="007F6806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（5）糖尿病合并妊娠的治疗</w:t>
            </w:r>
          </w:p>
        </w:tc>
        <w:tc>
          <w:tcPr>
            <w:tcW w:w="992" w:type="dxa"/>
            <w:gridSpan w:val="2"/>
          </w:tcPr>
          <w:p w:rsidR="007F6806" w:rsidRPr="00B976F7" w:rsidRDefault="00BD677A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7F6806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3.骨质疏松症</w:t>
            </w: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（1）治疗原则</w:t>
            </w:r>
          </w:p>
        </w:tc>
        <w:tc>
          <w:tcPr>
            <w:tcW w:w="992" w:type="dxa"/>
            <w:gridSpan w:val="2"/>
          </w:tcPr>
          <w:p w:rsidR="007F6806" w:rsidRPr="00B976F7" w:rsidRDefault="00BD677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D677A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7F6806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（2）不同类型骨质疏松症的药物选择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7F6806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4.痛风</w:t>
            </w: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（1）治疗原则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7F6806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（2）痛风急性期和发作间期治疗药物的选择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E373B7" w:rsidRPr="00B976F7" w:rsidTr="00D93482">
        <w:trPr>
          <w:trHeight w:hRule="exact" w:val="262"/>
        </w:trPr>
        <w:tc>
          <w:tcPr>
            <w:tcW w:w="1465" w:type="dxa"/>
            <w:vMerge w:val="restart"/>
          </w:tcPr>
          <w:p w:rsidR="00E373B7" w:rsidRPr="00B976F7" w:rsidRDefault="00E373B7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十二、泌尿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lastRenderedPageBreak/>
              <w:t>系统常见疾病的药物治疗</w:t>
            </w:r>
          </w:p>
        </w:tc>
        <w:tc>
          <w:tcPr>
            <w:tcW w:w="1842" w:type="dxa"/>
            <w:vMerge w:val="restart"/>
          </w:tcPr>
          <w:p w:rsidR="00E373B7" w:rsidRPr="00B976F7" w:rsidRDefault="00C202F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lastRenderedPageBreak/>
              <w:t>1.急性肾小球肾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lastRenderedPageBreak/>
              <w:t>炎</w:t>
            </w:r>
          </w:p>
        </w:tc>
        <w:tc>
          <w:tcPr>
            <w:tcW w:w="3828" w:type="dxa"/>
          </w:tcPr>
          <w:p w:rsidR="00E373B7" w:rsidRPr="00B976F7" w:rsidRDefault="00C202F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lastRenderedPageBreak/>
              <w:t>（1）病因和发病机制</w:t>
            </w:r>
          </w:p>
        </w:tc>
        <w:tc>
          <w:tcPr>
            <w:tcW w:w="992" w:type="dxa"/>
            <w:gridSpan w:val="2"/>
          </w:tcPr>
          <w:p w:rsidR="00E373B7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AC73A2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（2）药物治疗原则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C73A2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（3）治疗药物的选择</w:t>
            </w:r>
          </w:p>
        </w:tc>
        <w:tc>
          <w:tcPr>
            <w:tcW w:w="992" w:type="dxa"/>
            <w:gridSpan w:val="2"/>
          </w:tcPr>
          <w:p w:rsidR="00AC73A2" w:rsidRPr="00B976F7" w:rsidRDefault="00BD677A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D677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AC73A2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2.慢性肾小球肾炎</w:t>
            </w:r>
          </w:p>
        </w:tc>
        <w:tc>
          <w:tcPr>
            <w:tcW w:w="3828" w:type="dxa"/>
          </w:tcPr>
          <w:p w:rsidR="00AC73A2" w:rsidRPr="00B976F7" w:rsidRDefault="00AC73A2" w:rsidP="00BD677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（1）药物治疗</w:t>
            </w:r>
            <w:r w:rsidR="00BD677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机制</w:t>
            </w:r>
          </w:p>
        </w:tc>
        <w:tc>
          <w:tcPr>
            <w:tcW w:w="992" w:type="dxa"/>
            <w:gridSpan w:val="2"/>
          </w:tcPr>
          <w:p w:rsidR="00AC73A2" w:rsidRPr="00B976F7" w:rsidRDefault="008E0A62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AC73A2" w:rsidRPr="00B976F7" w:rsidTr="00D93482">
        <w:trPr>
          <w:trHeight w:hRule="exact" w:val="620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D677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="00BD677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常用抗高血压药的类别和代表药物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C73A2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3.肾病综合征</w:t>
            </w: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（1）药物治疗原则和治疗目标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C73A2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（2）药物治疗机制及治疗药物的选择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C73A2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（3）肾病综合征中高脂血症的治疗方案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BD677A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BD677A" w:rsidRPr="00B976F7" w:rsidRDefault="00BD677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BD677A" w:rsidRPr="00B976F7" w:rsidRDefault="00BD677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4.急性肾衰竭</w:t>
            </w:r>
          </w:p>
        </w:tc>
        <w:tc>
          <w:tcPr>
            <w:tcW w:w="3828" w:type="dxa"/>
          </w:tcPr>
          <w:p w:rsidR="00BD677A" w:rsidRPr="00B976F7" w:rsidRDefault="00BD677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8E0A62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治疗药物的选择</w:t>
            </w:r>
          </w:p>
        </w:tc>
        <w:tc>
          <w:tcPr>
            <w:tcW w:w="992" w:type="dxa"/>
            <w:gridSpan w:val="2"/>
          </w:tcPr>
          <w:p w:rsidR="00BD677A" w:rsidRDefault="00BD677A" w:rsidP="00BD677A">
            <w:pPr>
              <w:jc w:val="center"/>
            </w:pPr>
            <w:r w:rsidRPr="004A7B3D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BD677A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BD677A" w:rsidRPr="00B976F7" w:rsidRDefault="00BD677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BD677A" w:rsidRPr="00B976F7" w:rsidRDefault="00BD677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5.慢性肾衰竭</w:t>
            </w:r>
          </w:p>
        </w:tc>
        <w:tc>
          <w:tcPr>
            <w:tcW w:w="3828" w:type="dxa"/>
          </w:tcPr>
          <w:p w:rsidR="00BD677A" w:rsidRPr="00B976F7" w:rsidRDefault="00BD677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8E0A62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治疗药物的选择</w:t>
            </w:r>
          </w:p>
        </w:tc>
        <w:tc>
          <w:tcPr>
            <w:tcW w:w="992" w:type="dxa"/>
            <w:gridSpan w:val="2"/>
          </w:tcPr>
          <w:p w:rsidR="00BD677A" w:rsidRDefault="00BD677A" w:rsidP="00BD677A">
            <w:pPr>
              <w:jc w:val="center"/>
            </w:pPr>
            <w:r w:rsidRPr="004A7B3D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75778B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75778B" w:rsidRPr="00B976F7" w:rsidRDefault="0075778B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75778B" w:rsidRPr="00B976F7" w:rsidRDefault="00C202F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6.肾移植排异反应</w:t>
            </w:r>
          </w:p>
        </w:tc>
        <w:tc>
          <w:tcPr>
            <w:tcW w:w="3828" w:type="dxa"/>
          </w:tcPr>
          <w:p w:rsidR="0075778B" w:rsidRPr="00B976F7" w:rsidRDefault="00C202F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药物治疗原则及治疗药物的选择</w:t>
            </w:r>
          </w:p>
        </w:tc>
        <w:tc>
          <w:tcPr>
            <w:tcW w:w="992" w:type="dxa"/>
            <w:gridSpan w:val="2"/>
          </w:tcPr>
          <w:p w:rsidR="0075778B" w:rsidRPr="00B976F7" w:rsidRDefault="008E0A6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8E0A62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EF144C" w:rsidRPr="00B976F7" w:rsidTr="00D93482">
        <w:trPr>
          <w:trHeight w:hRule="exact" w:val="262"/>
        </w:trPr>
        <w:tc>
          <w:tcPr>
            <w:tcW w:w="1465" w:type="dxa"/>
            <w:vMerge w:val="restart"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十三、血液系统疾病的药物治疗</w:t>
            </w:r>
          </w:p>
        </w:tc>
        <w:tc>
          <w:tcPr>
            <w:tcW w:w="1842" w:type="dxa"/>
            <w:vMerge w:val="restart"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1.缺铁性贫血</w:t>
            </w:r>
          </w:p>
        </w:tc>
        <w:tc>
          <w:tcPr>
            <w:tcW w:w="3828" w:type="dxa"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（1）药物治疗原则</w:t>
            </w:r>
          </w:p>
        </w:tc>
        <w:tc>
          <w:tcPr>
            <w:tcW w:w="992" w:type="dxa"/>
            <w:gridSpan w:val="2"/>
          </w:tcPr>
          <w:p w:rsidR="00EF144C" w:rsidRDefault="00EF144C" w:rsidP="00EF144C">
            <w:pPr>
              <w:jc w:val="center"/>
            </w:pPr>
            <w:r w:rsidRPr="00650D6C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EF144C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（2）治疗药物的选择</w:t>
            </w:r>
          </w:p>
        </w:tc>
        <w:tc>
          <w:tcPr>
            <w:tcW w:w="992" w:type="dxa"/>
            <w:gridSpan w:val="2"/>
          </w:tcPr>
          <w:p w:rsidR="00EF144C" w:rsidRDefault="00EF144C" w:rsidP="00EF144C">
            <w:pPr>
              <w:jc w:val="center"/>
            </w:pPr>
            <w:r w:rsidRPr="00650D6C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EF144C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（3）治疗药物的相互作用</w:t>
            </w:r>
          </w:p>
        </w:tc>
        <w:tc>
          <w:tcPr>
            <w:tcW w:w="992" w:type="dxa"/>
            <w:gridSpan w:val="2"/>
          </w:tcPr>
          <w:p w:rsidR="00EF144C" w:rsidRDefault="00EF144C" w:rsidP="00EF144C">
            <w:pPr>
              <w:jc w:val="center"/>
            </w:pPr>
            <w:r w:rsidRPr="00650D6C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EF144C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2.再生障碍性贫血</w:t>
            </w:r>
          </w:p>
        </w:tc>
        <w:tc>
          <w:tcPr>
            <w:tcW w:w="3828" w:type="dxa"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（1）治疗原则</w:t>
            </w:r>
          </w:p>
        </w:tc>
        <w:tc>
          <w:tcPr>
            <w:tcW w:w="992" w:type="dxa"/>
            <w:gridSpan w:val="2"/>
          </w:tcPr>
          <w:p w:rsidR="00EF144C" w:rsidRDefault="00EF144C" w:rsidP="00EF144C">
            <w:pPr>
              <w:jc w:val="center"/>
            </w:pPr>
            <w:r w:rsidRPr="00650D6C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EF144C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EF144C" w:rsidRPr="00B976F7" w:rsidRDefault="00EF144C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（2）常用药物作用特点</w:t>
            </w:r>
          </w:p>
        </w:tc>
        <w:tc>
          <w:tcPr>
            <w:tcW w:w="992" w:type="dxa"/>
            <w:gridSpan w:val="2"/>
          </w:tcPr>
          <w:p w:rsidR="00EF144C" w:rsidRDefault="00EF144C" w:rsidP="00EF144C">
            <w:pPr>
              <w:jc w:val="center"/>
            </w:pPr>
            <w:r w:rsidRPr="00650D6C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C73A2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3.巨幼细胞性贫血</w:t>
            </w: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（1）病因和发病机制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25306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25306E" w:rsidRPr="00B976F7" w:rsidRDefault="0025306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25306E" w:rsidRPr="00B976F7" w:rsidRDefault="0025306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25306E" w:rsidRPr="00B976F7" w:rsidRDefault="0025306E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（2）药物治疗原则</w:t>
            </w:r>
          </w:p>
        </w:tc>
        <w:tc>
          <w:tcPr>
            <w:tcW w:w="992" w:type="dxa"/>
            <w:gridSpan w:val="2"/>
          </w:tcPr>
          <w:p w:rsidR="0025306E" w:rsidRDefault="0025306E" w:rsidP="0025306E">
            <w:pPr>
              <w:jc w:val="center"/>
            </w:pPr>
            <w:r w:rsidRPr="00645531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5306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25306E" w:rsidRPr="00B976F7" w:rsidRDefault="0025306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25306E" w:rsidRPr="00B976F7" w:rsidRDefault="0025306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25306E" w:rsidRPr="00B976F7" w:rsidRDefault="0025306E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（3）治疗药物的选择</w:t>
            </w:r>
          </w:p>
        </w:tc>
        <w:tc>
          <w:tcPr>
            <w:tcW w:w="992" w:type="dxa"/>
            <w:gridSpan w:val="2"/>
          </w:tcPr>
          <w:p w:rsidR="0025306E" w:rsidRDefault="0025306E" w:rsidP="0025306E">
            <w:pPr>
              <w:jc w:val="center"/>
            </w:pPr>
            <w:r w:rsidRPr="00645531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25306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25306E" w:rsidRPr="00B976F7" w:rsidRDefault="0025306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25306E" w:rsidRPr="00B976F7" w:rsidRDefault="0025306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25306E" w:rsidRPr="00B976F7" w:rsidRDefault="0025306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（4）治疗药物的相互作用</w:t>
            </w:r>
          </w:p>
        </w:tc>
        <w:tc>
          <w:tcPr>
            <w:tcW w:w="992" w:type="dxa"/>
            <w:gridSpan w:val="2"/>
          </w:tcPr>
          <w:p w:rsidR="0025306E" w:rsidRDefault="0025306E" w:rsidP="0025306E">
            <w:pPr>
              <w:jc w:val="center"/>
            </w:pPr>
            <w:r w:rsidRPr="00645531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7B1BED" w:rsidRPr="00B976F7" w:rsidTr="00FA5E99">
        <w:trPr>
          <w:trHeight w:hRule="exact" w:val="558"/>
        </w:trPr>
        <w:tc>
          <w:tcPr>
            <w:tcW w:w="1465" w:type="dxa"/>
            <w:vMerge w:val="restart"/>
          </w:tcPr>
          <w:p w:rsidR="007B1BED" w:rsidRPr="00B976F7" w:rsidRDefault="007B1BED" w:rsidP="00B648A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十四、恶性肿瘤的药物治疗</w:t>
            </w:r>
          </w:p>
        </w:tc>
        <w:tc>
          <w:tcPr>
            <w:tcW w:w="1842" w:type="dxa"/>
          </w:tcPr>
          <w:p w:rsidR="007B1BED" w:rsidRPr="00B976F7" w:rsidRDefault="007B1BED" w:rsidP="00B648A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1.</w:t>
            </w:r>
            <w:r w:rsidR="00B648A3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概论</w:t>
            </w:r>
          </w:p>
        </w:tc>
        <w:tc>
          <w:tcPr>
            <w:tcW w:w="3828" w:type="dxa"/>
          </w:tcPr>
          <w:p w:rsidR="007B1BED" w:rsidRPr="00B976F7" w:rsidRDefault="001C452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常用抗肿瘤药物，抗肿瘤药物的应用原则</w:t>
            </w:r>
          </w:p>
        </w:tc>
        <w:tc>
          <w:tcPr>
            <w:tcW w:w="992" w:type="dxa"/>
            <w:gridSpan w:val="2"/>
          </w:tcPr>
          <w:p w:rsidR="007B1BED" w:rsidRPr="00B976F7" w:rsidRDefault="007B1BE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7B1BED" w:rsidRPr="00B976F7" w:rsidTr="00102F7F">
        <w:trPr>
          <w:trHeight w:hRule="exact" w:val="315"/>
        </w:trPr>
        <w:tc>
          <w:tcPr>
            <w:tcW w:w="1465" w:type="dxa"/>
            <w:vMerge/>
          </w:tcPr>
          <w:p w:rsidR="007B1BED" w:rsidRPr="00B976F7" w:rsidRDefault="007B1BE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7B1BED" w:rsidRPr="00B976F7" w:rsidRDefault="007B1BED" w:rsidP="00B648A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2.</w:t>
            </w:r>
            <w:r w:rsidR="00B648A3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白血病</w:t>
            </w:r>
          </w:p>
        </w:tc>
        <w:tc>
          <w:tcPr>
            <w:tcW w:w="3828" w:type="dxa"/>
          </w:tcPr>
          <w:p w:rsidR="007B1BED" w:rsidRPr="00B976F7" w:rsidRDefault="001C452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治疗原则及药物治疗</w:t>
            </w:r>
          </w:p>
        </w:tc>
        <w:tc>
          <w:tcPr>
            <w:tcW w:w="992" w:type="dxa"/>
            <w:gridSpan w:val="2"/>
          </w:tcPr>
          <w:p w:rsidR="007B1BED" w:rsidRPr="00B976F7" w:rsidRDefault="002E5E8A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9C1C23" w:rsidRPr="00B976F7" w:rsidTr="00D93482">
        <w:trPr>
          <w:trHeight w:hRule="exact" w:val="262"/>
        </w:trPr>
        <w:tc>
          <w:tcPr>
            <w:tcW w:w="1465" w:type="dxa"/>
            <w:vMerge w:val="restart"/>
          </w:tcPr>
          <w:p w:rsidR="009C1C23" w:rsidRPr="00B976F7" w:rsidRDefault="009C1C23" w:rsidP="00F6050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十五、自身免疫性疾病的药物治疗</w:t>
            </w:r>
          </w:p>
        </w:tc>
        <w:tc>
          <w:tcPr>
            <w:tcW w:w="1842" w:type="dxa"/>
            <w:vMerge w:val="restart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1.类风湿关节炎</w:t>
            </w:r>
          </w:p>
        </w:tc>
        <w:tc>
          <w:tcPr>
            <w:tcW w:w="3828" w:type="dxa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（1）抗类风湿药物的分类</w:t>
            </w:r>
          </w:p>
        </w:tc>
        <w:tc>
          <w:tcPr>
            <w:tcW w:w="992" w:type="dxa"/>
            <w:gridSpan w:val="2"/>
          </w:tcPr>
          <w:p w:rsidR="009C1C23" w:rsidRPr="00B976F7" w:rsidRDefault="009C1C2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9C1C23" w:rsidRPr="00B976F7" w:rsidTr="00D93482">
        <w:trPr>
          <w:trHeight w:hRule="exact" w:val="594"/>
        </w:trPr>
        <w:tc>
          <w:tcPr>
            <w:tcW w:w="1465" w:type="dxa"/>
            <w:vMerge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（2）常用NSAIDs类药物的用法及不良反应</w:t>
            </w:r>
          </w:p>
        </w:tc>
        <w:tc>
          <w:tcPr>
            <w:tcW w:w="992" w:type="dxa"/>
            <w:gridSpan w:val="2"/>
          </w:tcPr>
          <w:p w:rsidR="009C1C23" w:rsidRPr="00B976F7" w:rsidRDefault="009C1C2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</w:p>
        </w:tc>
      </w:tr>
      <w:tr w:rsidR="008A5FD0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8A5FD0" w:rsidRPr="00B976F7" w:rsidRDefault="008A5FD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8A5FD0" w:rsidRPr="00B976F7" w:rsidRDefault="008A5FD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8A5FD0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（3）常用的药物治疗方案</w:t>
            </w:r>
          </w:p>
        </w:tc>
        <w:tc>
          <w:tcPr>
            <w:tcW w:w="992" w:type="dxa"/>
            <w:gridSpan w:val="2"/>
          </w:tcPr>
          <w:p w:rsidR="008A5FD0" w:rsidRPr="00B976F7" w:rsidRDefault="003B6C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3B6CCF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8A5FD0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8A5FD0" w:rsidRPr="00B976F7" w:rsidRDefault="008A5FD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8A5FD0" w:rsidRPr="00B976F7" w:rsidRDefault="008A5FD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8A5FD0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（4）治疗药物的相互作用</w:t>
            </w:r>
          </w:p>
        </w:tc>
        <w:tc>
          <w:tcPr>
            <w:tcW w:w="992" w:type="dxa"/>
            <w:gridSpan w:val="2"/>
          </w:tcPr>
          <w:p w:rsidR="008A5FD0" w:rsidRPr="00B976F7" w:rsidRDefault="009C1C2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7F6806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7F6806" w:rsidRPr="00B976F7" w:rsidRDefault="008A5FD0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2.系统性红斑狼疮</w:t>
            </w:r>
          </w:p>
        </w:tc>
        <w:tc>
          <w:tcPr>
            <w:tcW w:w="3828" w:type="dxa"/>
          </w:tcPr>
          <w:p w:rsidR="007F6806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药物治疗原则与方法</w:t>
            </w:r>
          </w:p>
        </w:tc>
        <w:tc>
          <w:tcPr>
            <w:tcW w:w="992" w:type="dxa"/>
            <w:gridSpan w:val="2"/>
          </w:tcPr>
          <w:p w:rsidR="007F6806" w:rsidRPr="00B976F7" w:rsidRDefault="009C1C2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C10D74" w:rsidRPr="00B976F7" w:rsidTr="00D93482">
        <w:trPr>
          <w:trHeight w:hRule="exact" w:val="262"/>
        </w:trPr>
        <w:tc>
          <w:tcPr>
            <w:tcW w:w="1465" w:type="dxa"/>
            <w:vMerge w:val="restart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十六、病毒性疾病的药物治疗</w:t>
            </w:r>
          </w:p>
        </w:tc>
        <w:tc>
          <w:tcPr>
            <w:tcW w:w="1842" w:type="dxa"/>
            <w:vMerge w:val="restart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1.病毒性肝炎</w:t>
            </w:r>
          </w:p>
        </w:tc>
        <w:tc>
          <w:tcPr>
            <w:tcW w:w="3828" w:type="dxa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（1）病因</w:t>
            </w:r>
          </w:p>
        </w:tc>
        <w:tc>
          <w:tcPr>
            <w:tcW w:w="992" w:type="dxa"/>
            <w:gridSpan w:val="2"/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C10D74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（2）慢性肝炎的抗病毒治疗药物选择</w:t>
            </w:r>
          </w:p>
        </w:tc>
        <w:tc>
          <w:tcPr>
            <w:tcW w:w="992" w:type="dxa"/>
            <w:gridSpan w:val="2"/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10D74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2.艾滋病</w:t>
            </w:r>
          </w:p>
        </w:tc>
        <w:tc>
          <w:tcPr>
            <w:tcW w:w="3828" w:type="dxa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（1）病因</w:t>
            </w:r>
          </w:p>
        </w:tc>
        <w:tc>
          <w:tcPr>
            <w:tcW w:w="992" w:type="dxa"/>
            <w:gridSpan w:val="2"/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C10D74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（2）艾滋病的抗病毒治疗药物选择</w:t>
            </w:r>
          </w:p>
        </w:tc>
        <w:tc>
          <w:tcPr>
            <w:tcW w:w="992" w:type="dxa"/>
            <w:gridSpan w:val="2"/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C10D74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3.带状疱疹</w:t>
            </w:r>
          </w:p>
        </w:tc>
        <w:tc>
          <w:tcPr>
            <w:tcW w:w="3828" w:type="dxa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（1）治疗机制</w:t>
            </w:r>
          </w:p>
        </w:tc>
        <w:tc>
          <w:tcPr>
            <w:tcW w:w="992" w:type="dxa"/>
            <w:gridSpan w:val="2"/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3B6CCF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3B6CCF" w:rsidRPr="00B976F7" w:rsidRDefault="003B6C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3B6CCF" w:rsidRPr="00B976F7" w:rsidRDefault="003B6C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3B6CCF" w:rsidRPr="00B976F7" w:rsidRDefault="003B6C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（2）带状疱疹神经痛的治疗药物选择</w:t>
            </w:r>
          </w:p>
        </w:tc>
        <w:tc>
          <w:tcPr>
            <w:tcW w:w="992" w:type="dxa"/>
            <w:gridSpan w:val="2"/>
          </w:tcPr>
          <w:p w:rsidR="003B6CCF" w:rsidRDefault="003B6CCF" w:rsidP="003B6CCF">
            <w:pPr>
              <w:jc w:val="center"/>
            </w:pPr>
            <w:r w:rsidRPr="00DA20BE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3B6CCF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3B6CCF" w:rsidRPr="00B976F7" w:rsidRDefault="003B6C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3B6CCF" w:rsidRPr="00B976F7" w:rsidRDefault="003B6C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3B6CCF" w:rsidRPr="00B976F7" w:rsidRDefault="003B6C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（3）急性带状疱疹治疗药物选择</w:t>
            </w:r>
          </w:p>
        </w:tc>
        <w:tc>
          <w:tcPr>
            <w:tcW w:w="992" w:type="dxa"/>
            <w:gridSpan w:val="2"/>
          </w:tcPr>
          <w:p w:rsidR="003B6CCF" w:rsidRDefault="003B6CCF" w:rsidP="003B6CCF">
            <w:pPr>
              <w:jc w:val="center"/>
            </w:pPr>
            <w:r w:rsidRPr="00DA20BE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B976F7" w:rsidRPr="00B976F7" w:rsidTr="00D93482">
        <w:trPr>
          <w:trHeight w:hRule="exact" w:val="262"/>
        </w:trPr>
        <w:tc>
          <w:tcPr>
            <w:tcW w:w="1465" w:type="dxa"/>
            <w:vMerge w:val="restart"/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十七、精神病的药物治疗</w:t>
            </w:r>
          </w:p>
        </w:tc>
        <w:tc>
          <w:tcPr>
            <w:tcW w:w="1842" w:type="dxa"/>
            <w:vMerge w:val="restart"/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1.精神分裂症</w:t>
            </w:r>
          </w:p>
        </w:tc>
        <w:tc>
          <w:tcPr>
            <w:tcW w:w="3828" w:type="dxa"/>
          </w:tcPr>
          <w:p w:rsidR="00B976F7" w:rsidRPr="00B976F7" w:rsidRDefault="00B976F7" w:rsidP="00E03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 w:rsidR="00E030A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药物治疗机制</w:t>
            </w:r>
          </w:p>
        </w:tc>
        <w:tc>
          <w:tcPr>
            <w:tcW w:w="992" w:type="dxa"/>
            <w:gridSpan w:val="2"/>
          </w:tcPr>
          <w:p w:rsidR="00B976F7" w:rsidRDefault="00B976F7" w:rsidP="004601F9">
            <w:pPr>
              <w:jc w:val="center"/>
            </w:pPr>
            <w:r w:rsidRPr="000C06BC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B976F7" w:rsidRPr="00B976F7" w:rsidTr="00102F7F">
        <w:trPr>
          <w:trHeight w:hRule="exact" w:val="615"/>
        </w:trPr>
        <w:tc>
          <w:tcPr>
            <w:tcW w:w="1465" w:type="dxa"/>
            <w:vMerge/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B976F7" w:rsidRPr="00B976F7" w:rsidRDefault="00B976F7" w:rsidP="00E03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="00E030A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药物选择、药物常见副作用及处理</w:t>
            </w:r>
          </w:p>
        </w:tc>
        <w:tc>
          <w:tcPr>
            <w:tcW w:w="992" w:type="dxa"/>
            <w:gridSpan w:val="2"/>
          </w:tcPr>
          <w:p w:rsidR="00B976F7" w:rsidRDefault="00C624A9" w:rsidP="004601F9">
            <w:pPr>
              <w:jc w:val="center"/>
              <w:rPr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B976F7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2.焦虑症</w:t>
            </w:r>
          </w:p>
        </w:tc>
        <w:tc>
          <w:tcPr>
            <w:tcW w:w="3828" w:type="dxa"/>
          </w:tcPr>
          <w:p w:rsidR="00B976F7" w:rsidRPr="00B976F7" w:rsidRDefault="00E030A7" w:rsidP="00E03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E030A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（1）药物治疗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机制</w:t>
            </w:r>
          </w:p>
        </w:tc>
        <w:tc>
          <w:tcPr>
            <w:tcW w:w="992" w:type="dxa"/>
            <w:gridSpan w:val="2"/>
          </w:tcPr>
          <w:p w:rsidR="00B976F7" w:rsidRDefault="00B976F7" w:rsidP="004601F9">
            <w:pPr>
              <w:jc w:val="center"/>
            </w:pPr>
            <w:r w:rsidRPr="000C06BC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C10D74" w:rsidRPr="00B976F7" w:rsidTr="00102F7F">
        <w:trPr>
          <w:trHeight w:hRule="exact" w:val="316"/>
        </w:trPr>
        <w:tc>
          <w:tcPr>
            <w:tcW w:w="1465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10D74" w:rsidRPr="00B976F7" w:rsidRDefault="00C10D74" w:rsidP="00E03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（2）治疗药物</w:t>
            </w:r>
            <w:r w:rsidR="00E030A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选择</w:t>
            </w:r>
          </w:p>
        </w:tc>
        <w:tc>
          <w:tcPr>
            <w:tcW w:w="992" w:type="dxa"/>
            <w:gridSpan w:val="2"/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AF5CFC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F5CFC" w:rsidRPr="00B976F7" w:rsidRDefault="00AF5CFC" w:rsidP="003B6CCF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</w:t>
            </w:r>
            <w:r w:rsidR="003B6CC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心境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障碍</w:t>
            </w:r>
          </w:p>
        </w:tc>
        <w:tc>
          <w:tcPr>
            <w:tcW w:w="3828" w:type="dxa"/>
          </w:tcPr>
          <w:p w:rsidR="00AF5CFC" w:rsidRPr="00B976F7" w:rsidRDefault="00E030A7" w:rsidP="00E03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E030A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（1）药物治疗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机制</w:t>
            </w:r>
          </w:p>
        </w:tc>
        <w:tc>
          <w:tcPr>
            <w:tcW w:w="992" w:type="dxa"/>
            <w:gridSpan w:val="2"/>
          </w:tcPr>
          <w:p w:rsidR="00AF5CFC" w:rsidRDefault="00AF5CFC" w:rsidP="004601F9">
            <w:pPr>
              <w:jc w:val="center"/>
            </w:pPr>
            <w:r w:rsidRPr="00491464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AF5CFC" w:rsidRPr="00B976F7" w:rsidTr="00D93482">
        <w:trPr>
          <w:trHeight w:hRule="exact" w:val="316"/>
        </w:trPr>
        <w:tc>
          <w:tcPr>
            <w:tcW w:w="1465" w:type="dxa"/>
            <w:vMerge/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5CFC" w:rsidRPr="00B976F7" w:rsidRDefault="00AF5CFC" w:rsidP="00E03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（2）治疗药物</w:t>
            </w:r>
            <w:r w:rsidR="00E030A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选择</w:t>
            </w:r>
          </w:p>
        </w:tc>
        <w:tc>
          <w:tcPr>
            <w:tcW w:w="992" w:type="dxa"/>
            <w:gridSpan w:val="2"/>
          </w:tcPr>
          <w:p w:rsidR="00AF5CFC" w:rsidRDefault="00C624A9" w:rsidP="004601F9">
            <w:pPr>
              <w:jc w:val="center"/>
              <w:rPr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5D4C0E" w:rsidRPr="00B976F7" w:rsidTr="00D93482">
        <w:trPr>
          <w:trHeight w:hRule="exact" w:val="262"/>
        </w:trPr>
        <w:tc>
          <w:tcPr>
            <w:tcW w:w="1465" w:type="dxa"/>
            <w:vMerge w:val="restart"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D4C0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十八、疼痛的药物治疗</w:t>
            </w:r>
          </w:p>
        </w:tc>
        <w:tc>
          <w:tcPr>
            <w:tcW w:w="1842" w:type="dxa"/>
            <w:vMerge w:val="restart"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1.疼痛治疗的基础知识</w:t>
            </w:r>
          </w:p>
        </w:tc>
        <w:tc>
          <w:tcPr>
            <w:tcW w:w="3828" w:type="dxa"/>
          </w:tcPr>
          <w:p w:rsidR="005D4C0E" w:rsidRPr="00B976F7" w:rsidRDefault="005D4C0E" w:rsidP="00E03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（1）疼痛的测定和评估</w:t>
            </w:r>
          </w:p>
        </w:tc>
        <w:tc>
          <w:tcPr>
            <w:tcW w:w="992" w:type="dxa"/>
            <w:gridSpan w:val="2"/>
          </w:tcPr>
          <w:p w:rsidR="005D4C0E" w:rsidRDefault="005D4C0E" w:rsidP="005D4C0E">
            <w:pPr>
              <w:jc w:val="center"/>
            </w:pPr>
            <w:r w:rsidRPr="00BE565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5D4C0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828" w:type="dxa"/>
          </w:tcPr>
          <w:p w:rsidR="005D4C0E" w:rsidRPr="00B976F7" w:rsidRDefault="005D4C0E" w:rsidP="00E03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D4C0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5D4C0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疼痛的诊断和评价</w:t>
            </w:r>
          </w:p>
        </w:tc>
        <w:tc>
          <w:tcPr>
            <w:tcW w:w="992" w:type="dxa"/>
            <w:gridSpan w:val="2"/>
          </w:tcPr>
          <w:p w:rsidR="005D4C0E" w:rsidRDefault="005D4C0E" w:rsidP="005D4C0E">
            <w:pPr>
              <w:jc w:val="center"/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5D4C0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828" w:type="dxa"/>
          </w:tcPr>
          <w:p w:rsidR="005D4C0E" w:rsidRPr="00B976F7" w:rsidRDefault="005D4C0E" w:rsidP="00E03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D4C0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5D4C0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疼痛的治疗</w:t>
            </w:r>
          </w:p>
        </w:tc>
        <w:tc>
          <w:tcPr>
            <w:tcW w:w="992" w:type="dxa"/>
            <w:gridSpan w:val="2"/>
          </w:tcPr>
          <w:p w:rsidR="005D4C0E" w:rsidRDefault="005D4C0E" w:rsidP="005D4C0E">
            <w:pPr>
              <w:jc w:val="center"/>
            </w:pPr>
            <w:r w:rsidRPr="00BE565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5D4C0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828" w:type="dxa"/>
          </w:tcPr>
          <w:p w:rsidR="005D4C0E" w:rsidRPr="00B976F7" w:rsidRDefault="005D4C0E" w:rsidP="00E03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D4C0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5D4C0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疼痛控制的标准</w:t>
            </w:r>
          </w:p>
        </w:tc>
        <w:tc>
          <w:tcPr>
            <w:tcW w:w="992" w:type="dxa"/>
            <w:gridSpan w:val="2"/>
          </w:tcPr>
          <w:p w:rsidR="005D4C0E" w:rsidRDefault="005D4C0E" w:rsidP="005D4C0E">
            <w:pPr>
              <w:jc w:val="center"/>
            </w:pPr>
            <w:r w:rsidRPr="00BE565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5D4C0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828" w:type="dxa"/>
          </w:tcPr>
          <w:p w:rsidR="005D4C0E" w:rsidRPr="00B976F7" w:rsidRDefault="005D4C0E" w:rsidP="00E03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D4C0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5D4C0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药物治疗的基本原则</w:t>
            </w:r>
          </w:p>
        </w:tc>
        <w:tc>
          <w:tcPr>
            <w:tcW w:w="992" w:type="dxa"/>
            <w:gridSpan w:val="2"/>
          </w:tcPr>
          <w:p w:rsidR="005D4C0E" w:rsidRDefault="005D4C0E" w:rsidP="005D4C0E">
            <w:pPr>
              <w:jc w:val="center"/>
            </w:pPr>
            <w:r w:rsidRPr="00BE565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5D4C0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2.慢性疼痛的药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lastRenderedPageBreak/>
              <w:t>物治疗</w:t>
            </w:r>
          </w:p>
        </w:tc>
        <w:tc>
          <w:tcPr>
            <w:tcW w:w="3828" w:type="dxa"/>
          </w:tcPr>
          <w:p w:rsidR="005D4C0E" w:rsidRPr="00B976F7" w:rsidRDefault="005D4C0E" w:rsidP="00E030A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D4C0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lastRenderedPageBreak/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5D4C0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药物治疗原则</w:t>
            </w:r>
          </w:p>
        </w:tc>
        <w:tc>
          <w:tcPr>
            <w:tcW w:w="992" w:type="dxa"/>
            <w:gridSpan w:val="2"/>
          </w:tcPr>
          <w:p w:rsidR="005D4C0E" w:rsidRDefault="005D4C0E" w:rsidP="005D4C0E">
            <w:pPr>
              <w:jc w:val="center"/>
            </w:pPr>
            <w:r w:rsidRPr="00BE565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5D4C0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/>
          </w:tcPr>
          <w:p w:rsidR="005D4C0E" w:rsidRPr="00B976F7" w:rsidRDefault="005D4C0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828" w:type="dxa"/>
          </w:tcPr>
          <w:p w:rsidR="005D4C0E" w:rsidRPr="00B976F7" w:rsidRDefault="005D4C0E" w:rsidP="005D4C0E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D4C0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5D4C0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治疗药物的选用</w:t>
            </w:r>
          </w:p>
        </w:tc>
        <w:tc>
          <w:tcPr>
            <w:tcW w:w="992" w:type="dxa"/>
            <w:gridSpan w:val="2"/>
          </w:tcPr>
          <w:p w:rsidR="005D4C0E" w:rsidRDefault="005D4C0E" w:rsidP="005D4C0E">
            <w:pPr>
              <w:jc w:val="center"/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BE5655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3E65EE" w:rsidRPr="00B976F7" w:rsidTr="00D93482">
        <w:trPr>
          <w:trHeight w:hRule="exact" w:val="262"/>
        </w:trPr>
        <w:tc>
          <w:tcPr>
            <w:tcW w:w="1465" w:type="dxa"/>
            <w:vMerge w:val="restart"/>
          </w:tcPr>
          <w:p w:rsidR="003E65EE" w:rsidRPr="00B976F7" w:rsidRDefault="003E65EE" w:rsidP="003E65EE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lastRenderedPageBreak/>
              <w:t>十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九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、中毒解救</w:t>
            </w:r>
          </w:p>
        </w:tc>
        <w:tc>
          <w:tcPr>
            <w:tcW w:w="1842" w:type="dxa"/>
            <w:vMerge w:val="restart"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1.急性中毒的诊断</w:t>
            </w:r>
          </w:p>
        </w:tc>
        <w:tc>
          <w:tcPr>
            <w:tcW w:w="3828" w:type="dxa"/>
          </w:tcPr>
          <w:p w:rsidR="003E65EE" w:rsidRPr="005D4C0E" w:rsidRDefault="003E65EE" w:rsidP="005D4C0E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（1）病史</w:t>
            </w:r>
          </w:p>
        </w:tc>
        <w:tc>
          <w:tcPr>
            <w:tcW w:w="992" w:type="dxa"/>
            <w:gridSpan w:val="2"/>
          </w:tcPr>
          <w:p w:rsidR="003E65EE" w:rsidRDefault="00810DA4" w:rsidP="005D4C0E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E65E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3E65EE" w:rsidRPr="00B976F7" w:rsidRDefault="003E65EE" w:rsidP="003E65EE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828" w:type="dxa"/>
          </w:tcPr>
          <w:p w:rsidR="003E65EE" w:rsidRPr="005D4C0E" w:rsidRDefault="003E65EE" w:rsidP="005D4C0E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（2）临床表现</w:t>
            </w:r>
          </w:p>
        </w:tc>
        <w:tc>
          <w:tcPr>
            <w:tcW w:w="992" w:type="dxa"/>
            <w:gridSpan w:val="2"/>
          </w:tcPr>
          <w:p w:rsidR="003E65EE" w:rsidRDefault="00810DA4" w:rsidP="005D4C0E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3E65E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3E65EE" w:rsidRPr="00B976F7" w:rsidRDefault="003E65EE" w:rsidP="003E65EE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催眠药、镇静药、阿片类及其它常用药物中毒</w:t>
            </w:r>
          </w:p>
        </w:tc>
        <w:tc>
          <w:tcPr>
            <w:tcW w:w="3828" w:type="dxa"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（1）中毒药物确认的方法</w:t>
            </w:r>
          </w:p>
        </w:tc>
        <w:tc>
          <w:tcPr>
            <w:tcW w:w="992" w:type="dxa"/>
            <w:gridSpan w:val="2"/>
          </w:tcPr>
          <w:p w:rsidR="003E65EE" w:rsidRPr="00B976F7" w:rsidRDefault="003E65EE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3E65E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828" w:type="dxa"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（2）急性中毒特征</w:t>
            </w:r>
          </w:p>
        </w:tc>
        <w:tc>
          <w:tcPr>
            <w:tcW w:w="992" w:type="dxa"/>
            <w:gridSpan w:val="2"/>
          </w:tcPr>
          <w:p w:rsidR="003E65EE" w:rsidRPr="00B976F7" w:rsidRDefault="003E65EE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3E65E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828" w:type="dxa"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（3）救治措施</w:t>
            </w:r>
          </w:p>
        </w:tc>
        <w:tc>
          <w:tcPr>
            <w:tcW w:w="992" w:type="dxa"/>
            <w:gridSpan w:val="2"/>
          </w:tcPr>
          <w:p w:rsidR="003E65EE" w:rsidRPr="00B976F7" w:rsidRDefault="003E65EE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3E65EE" w:rsidRPr="00B976F7" w:rsidTr="00D93482">
        <w:trPr>
          <w:trHeight w:hRule="exact" w:val="550"/>
        </w:trPr>
        <w:tc>
          <w:tcPr>
            <w:tcW w:w="1465" w:type="dxa"/>
            <w:vMerge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Merge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828" w:type="dxa"/>
          </w:tcPr>
          <w:p w:rsidR="003E65EE" w:rsidRPr="00B976F7" w:rsidRDefault="003E65EE" w:rsidP="00810DA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（4）常用解毒药和拮抗药的作用</w:t>
            </w:r>
            <w:r w:rsidR="00810DA4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机制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、选择和临床应用</w:t>
            </w:r>
          </w:p>
        </w:tc>
        <w:tc>
          <w:tcPr>
            <w:tcW w:w="992" w:type="dxa"/>
            <w:gridSpan w:val="2"/>
          </w:tcPr>
          <w:p w:rsidR="003E65EE" w:rsidRPr="00B976F7" w:rsidRDefault="003E65EE" w:rsidP="004601F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3E65EE" w:rsidRPr="00B976F7" w:rsidTr="00D93482">
        <w:trPr>
          <w:trHeight w:hRule="exact" w:val="1856"/>
        </w:trPr>
        <w:tc>
          <w:tcPr>
            <w:tcW w:w="1465" w:type="dxa"/>
            <w:vMerge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</w:tcPr>
          <w:p w:rsidR="003E65EE" w:rsidRPr="00B976F7" w:rsidRDefault="003E65EE" w:rsidP="00D9726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有机磷、香豆素类杀鼠药、氟乙酰胺、氰化物、磷化锌以及各种重金属中毒时的解毒药和拮抗药</w:t>
            </w:r>
          </w:p>
        </w:tc>
        <w:tc>
          <w:tcPr>
            <w:tcW w:w="3828" w:type="dxa"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中毒表现、治疗原则及治疗药物选择</w:t>
            </w:r>
          </w:p>
        </w:tc>
        <w:tc>
          <w:tcPr>
            <w:tcW w:w="992" w:type="dxa"/>
            <w:gridSpan w:val="2"/>
          </w:tcPr>
          <w:p w:rsidR="003E65EE" w:rsidRPr="00B976F7" w:rsidRDefault="003E65E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3E65E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一般救治措施</w:t>
            </w:r>
          </w:p>
        </w:tc>
        <w:tc>
          <w:tcPr>
            <w:tcW w:w="3828" w:type="dxa"/>
          </w:tcPr>
          <w:p w:rsidR="003E65EE" w:rsidRPr="00B976F7" w:rsidRDefault="003E65EE" w:rsidP="00810DA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 w:rsidR="00810DA4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毒物的排出</w:t>
            </w:r>
          </w:p>
        </w:tc>
        <w:tc>
          <w:tcPr>
            <w:tcW w:w="992" w:type="dxa"/>
            <w:gridSpan w:val="2"/>
          </w:tcPr>
          <w:p w:rsidR="003E65EE" w:rsidRPr="00B976F7" w:rsidRDefault="003E65E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3E65E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3E65EE" w:rsidRPr="00B976F7" w:rsidRDefault="003E65EE" w:rsidP="00810DA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="00810DA4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特殊解毒剂的应用</w:t>
            </w:r>
          </w:p>
        </w:tc>
        <w:tc>
          <w:tcPr>
            <w:tcW w:w="992" w:type="dxa"/>
            <w:gridSpan w:val="2"/>
          </w:tcPr>
          <w:p w:rsidR="003E65EE" w:rsidRPr="00B976F7" w:rsidRDefault="003E65E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E65EE" w:rsidRPr="00B976F7" w:rsidTr="00D93482">
        <w:trPr>
          <w:trHeight w:hRule="exact" w:val="262"/>
        </w:trPr>
        <w:tc>
          <w:tcPr>
            <w:tcW w:w="1465" w:type="dxa"/>
            <w:vMerge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3E65EE" w:rsidRPr="00B976F7" w:rsidRDefault="003E65E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3E65EE" w:rsidRPr="00B976F7" w:rsidRDefault="003E65EE" w:rsidP="00810DA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</w:t>
            </w:r>
            <w:r w:rsidR="00810DA4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支持对症治疗</w:t>
            </w:r>
          </w:p>
        </w:tc>
        <w:tc>
          <w:tcPr>
            <w:tcW w:w="992" w:type="dxa"/>
            <w:gridSpan w:val="2"/>
          </w:tcPr>
          <w:p w:rsidR="003E65EE" w:rsidRPr="00B976F7" w:rsidRDefault="003E65E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</w:tbl>
    <w:p w:rsidR="000165AD" w:rsidRPr="00B976F7" w:rsidRDefault="000165AD" w:rsidP="009F2D18">
      <w:pPr>
        <w:rPr>
          <w:rFonts w:asciiTheme="minorEastAsia" w:hAnsiTheme="minorEastAsia"/>
          <w:sz w:val="21"/>
          <w:szCs w:val="21"/>
        </w:rPr>
      </w:pPr>
    </w:p>
    <w:sectPr w:rsidR="000165AD" w:rsidRPr="00B976F7" w:rsidSect="00CB22F1">
      <w:headerReference w:type="default" r:id="rId6"/>
      <w:footerReference w:type="default" r:id="rId7"/>
      <w:pgSz w:w="10320" w:h="14580"/>
      <w:pgMar w:top="780" w:right="1120" w:bottom="340" w:left="1120" w:header="0" w:footer="15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F32" w:rsidRDefault="00EC7F32" w:rsidP="00CB22F1">
      <w:pPr>
        <w:spacing w:after="0" w:line="240" w:lineRule="auto"/>
      </w:pPr>
      <w:r>
        <w:separator/>
      </w:r>
    </w:p>
  </w:endnote>
  <w:endnote w:type="continuationSeparator" w:id="0">
    <w:p w:rsidR="00EC7F32" w:rsidRDefault="00EC7F32" w:rsidP="00CB2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13A" w:rsidRDefault="00A06804">
    <w:pPr>
      <w:spacing w:after="0" w:line="40" w:lineRule="exact"/>
      <w:rPr>
        <w:sz w:val="4"/>
        <w:szCs w:val="4"/>
      </w:rPr>
    </w:pPr>
    <w:r w:rsidRPr="00A0680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35.6pt;margin-top:699.45pt;width:44pt;height:14pt;z-index:-251658752;mso-position-horizontal-relative:page;mso-position-vertical-relative:page" filled="f" stroked="f">
          <v:textbox style="mso-next-textbox:#_x0000_s1025" inset="0,0,0,0">
            <w:txbxContent>
              <w:p w:rsidR="0005613A" w:rsidRDefault="0005613A">
                <w:pPr>
                  <w:spacing w:after="0" w:line="260" w:lineRule="exact"/>
                  <w:ind w:left="20" w:right="-56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position w:val="-2"/>
                    <w:sz w:val="24"/>
                    <w:szCs w:val="24"/>
                  </w:rPr>
                  <w:t xml:space="preserve">第 </w:t>
                </w:r>
                <w:r w:rsidR="00A06804">
                  <w:fldChar w:fldCharType="begin"/>
                </w:r>
                <w:r>
                  <w:rPr>
                    <w:rFonts w:ascii="宋体" w:eastAsia="宋体" w:hAnsi="宋体" w:cs="宋体"/>
                    <w:position w:val="-2"/>
                    <w:sz w:val="24"/>
                    <w:szCs w:val="24"/>
                  </w:rPr>
                  <w:instrText xml:space="preserve"> PAGE </w:instrText>
                </w:r>
                <w:r w:rsidR="00A06804">
                  <w:fldChar w:fldCharType="separate"/>
                </w:r>
                <w:r w:rsidR="00C82AB5">
                  <w:rPr>
                    <w:rFonts w:ascii="宋体" w:eastAsia="宋体" w:hAnsi="宋体" w:cs="宋体"/>
                    <w:noProof/>
                    <w:position w:val="-2"/>
                    <w:sz w:val="24"/>
                    <w:szCs w:val="24"/>
                  </w:rPr>
                  <w:t>1</w:t>
                </w:r>
                <w:r w:rsidR="00A06804">
                  <w:fldChar w:fldCharType="end"/>
                </w:r>
                <w:r>
                  <w:rPr>
                    <w:rFonts w:ascii="宋体" w:eastAsia="宋体" w:hAnsi="宋体" w:cs="宋体"/>
                    <w:position w:val="-2"/>
                    <w:sz w:val="24"/>
                    <w:szCs w:val="24"/>
                  </w:rPr>
                  <w:t xml:space="preserve"> 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F32" w:rsidRDefault="00EC7F32" w:rsidP="00CB22F1">
      <w:pPr>
        <w:spacing w:after="0" w:line="240" w:lineRule="auto"/>
      </w:pPr>
      <w:r>
        <w:separator/>
      </w:r>
    </w:p>
  </w:footnote>
  <w:footnote w:type="continuationSeparator" w:id="0">
    <w:p w:rsidR="00EC7F32" w:rsidRDefault="00EC7F32" w:rsidP="00CB2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711" w:rsidRDefault="00D14711">
    <w:pPr>
      <w:pStyle w:val="a7"/>
    </w:pPr>
    <w:r>
      <w:rPr>
        <w:noProof/>
        <w:lang w:eastAsia="zh-CN"/>
      </w:rPr>
      <w:drawing>
        <wp:inline distT="0" distB="0" distL="0" distR="0">
          <wp:extent cx="951230" cy="285115"/>
          <wp:effectExtent l="19050" t="0" r="127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285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 w:rsidRPr="0035596A">
      <w:rPr>
        <w:rFonts w:ascii="宋体" w:hAnsi="宋体" w:hint="eastAsia"/>
      </w:rPr>
      <w:t xml:space="preserve">　　</w:t>
    </w:r>
    <w:r>
      <w:rPr>
        <w:rFonts w:ascii="宋体" w:hAnsi="宋体"/>
      </w:rPr>
      <w:t xml:space="preserve">        </w:t>
    </w:r>
    <w:hyperlink r:id="rId2" w:history="1">
      <w:r w:rsidRPr="0035596A">
        <w:rPr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</w:t>
    </w:r>
    <w:r>
      <w:rPr>
        <w:rFonts w:ascii="宋体" w:hAnsi="宋体"/>
      </w:rPr>
      <w:t>DL</w:t>
    </w:r>
    <w:r>
      <w:rPr>
        <w:rFonts w:ascii="宋体" w:hAnsi="宋体" w:hint="eastAsia"/>
      </w:rPr>
      <w:t>）</w:t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8194">
      <o:colormenu v:ext="edit" fill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CB22F1"/>
    <w:rsid w:val="000165AD"/>
    <w:rsid w:val="0005613A"/>
    <w:rsid w:val="000665D9"/>
    <w:rsid w:val="000B0C53"/>
    <w:rsid w:val="000B2997"/>
    <w:rsid w:val="000B4981"/>
    <w:rsid w:val="000C3DA0"/>
    <w:rsid w:val="000F10C4"/>
    <w:rsid w:val="000F6BCF"/>
    <w:rsid w:val="00102F7F"/>
    <w:rsid w:val="00111FF2"/>
    <w:rsid w:val="00155548"/>
    <w:rsid w:val="001B5CC1"/>
    <w:rsid w:val="001C452E"/>
    <w:rsid w:val="001C7599"/>
    <w:rsid w:val="001D4FA0"/>
    <w:rsid w:val="00203DD3"/>
    <w:rsid w:val="00225961"/>
    <w:rsid w:val="00225EF9"/>
    <w:rsid w:val="00226D54"/>
    <w:rsid w:val="00251FB9"/>
    <w:rsid w:val="0025306E"/>
    <w:rsid w:val="00256057"/>
    <w:rsid w:val="002606F3"/>
    <w:rsid w:val="002862D2"/>
    <w:rsid w:val="002D1C2E"/>
    <w:rsid w:val="002D3BEF"/>
    <w:rsid w:val="002E5E8A"/>
    <w:rsid w:val="002E7AD2"/>
    <w:rsid w:val="00343FFD"/>
    <w:rsid w:val="00364230"/>
    <w:rsid w:val="003B6CCF"/>
    <w:rsid w:val="003E65EE"/>
    <w:rsid w:val="00413EF7"/>
    <w:rsid w:val="004358A2"/>
    <w:rsid w:val="00452E45"/>
    <w:rsid w:val="004601F9"/>
    <w:rsid w:val="0049210B"/>
    <w:rsid w:val="004B40A7"/>
    <w:rsid w:val="004B48EE"/>
    <w:rsid w:val="004E4EE5"/>
    <w:rsid w:val="004F2E41"/>
    <w:rsid w:val="004F5CB7"/>
    <w:rsid w:val="00507987"/>
    <w:rsid w:val="00534194"/>
    <w:rsid w:val="0053718F"/>
    <w:rsid w:val="00546004"/>
    <w:rsid w:val="005509A8"/>
    <w:rsid w:val="005540BD"/>
    <w:rsid w:val="00571757"/>
    <w:rsid w:val="00572477"/>
    <w:rsid w:val="005B6B13"/>
    <w:rsid w:val="005D4C0E"/>
    <w:rsid w:val="00600374"/>
    <w:rsid w:val="006232A2"/>
    <w:rsid w:val="00634FB3"/>
    <w:rsid w:val="00652224"/>
    <w:rsid w:val="006842DA"/>
    <w:rsid w:val="006844A9"/>
    <w:rsid w:val="006B0F11"/>
    <w:rsid w:val="006E1508"/>
    <w:rsid w:val="006F6BEC"/>
    <w:rsid w:val="00736B89"/>
    <w:rsid w:val="00743ECB"/>
    <w:rsid w:val="00751F77"/>
    <w:rsid w:val="0075778B"/>
    <w:rsid w:val="007A14C0"/>
    <w:rsid w:val="007B1BED"/>
    <w:rsid w:val="007B6353"/>
    <w:rsid w:val="007E4B3D"/>
    <w:rsid w:val="007F6806"/>
    <w:rsid w:val="00810DA4"/>
    <w:rsid w:val="00811B2E"/>
    <w:rsid w:val="0081380F"/>
    <w:rsid w:val="0083651A"/>
    <w:rsid w:val="00841873"/>
    <w:rsid w:val="00855CE8"/>
    <w:rsid w:val="00871272"/>
    <w:rsid w:val="00882B29"/>
    <w:rsid w:val="008A5FD0"/>
    <w:rsid w:val="008B0291"/>
    <w:rsid w:val="008E021E"/>
    <w:rsid w:val="008E0A62"/>
    <w:rsid w:val="00917F8D"/>
    <w:rsid w:val="009B0F99"/>
    <w:rsid w:val="009C1C23"/>
    <w:rsid w:val="009C7B81"/>
    <w:rsid w:val="009D3691"/>
    <w:rsid w:val="009E0B60"/>
    <w:rsid w:val="009E4F36"/>
    <w:rsid w:val="009F0703"/>
    <w:rsid w:val="009F2D18"/>
    <w:rsid w:val="00A06804"/>
    <w:rsid w:val="00A22A9A"/>
    <w:rsid w:val="00A60E18"/>
    <w:rsid w:val="00A626FA"/>
    <w:rsid w:val="00A74575"/>
    <w:rsid w:val="00A97F4D"/>
    <w:rsid w:val="00AB1AA7"/>
    <w:rsid w:val="00AC73A2"/>
    <w:rsid w:val="00AF46B3"/>
    <w:rsid w:val="00AF5987"/>
    <w:rsid w:val="00AF5CFC"/>
    <w:rsid w:val="00B26C1C"/>
    <w:rsid w:val="00B44E06"/>
    <w:rsid w:val="00B648A3"/>
    <w:rsid w:val="00B976F7"/>
    <w:rsid w:val="00BA7743"/>
    <w:rsid w:val="00BB5DC2"/>
    <w:rsid w:val="00BD677A"/>
    <w:rsid w:val="00BE4FDB"/>
    <w:rsid w:val="00C10D74"/>
    <w:rsid w:val="00C202F2"/>
    <w:rsid w:val="00C440E9"/>
    <w:rsid w:val="00C50D98"/>
    <w:rsid w:val="00C6074B"/>
    <w:rsid w:val="00C624A9"/>
    <w:rsid w:val="00C709FA"/>
    <w:rsid w:val="00C7546B"/>
    <w:rsid w:val="00C82AB5"/>
    <w:rsid w:val="00CB22F1"/>
    <w:rsid w:val="00CB4493"/>
    <w:rsid w:val="00CD1E85"/>
    <w:rsid w:val="00CD7C21"/>
    <w:rsid w:val="00CF5D75"/>
    <w:rsid w:val="00CF6550"/>
    <w:rsid w:val="00D01444"/>
    <w:rsid w:val="00D0277E"/>
    <w:rsid w:val="00D0760A"/>
    <w:rsid w:val="00D14711"/>
    <w:rsid w:val="00D4575F"/>
    <w:rsid w:val="00D93482"/>
    <w:rsid w:val="00D97267"/>
    <w:rsid w:val="00DD0A97"/>
    <w:rsid w:val="00E02100"/>
    <w:rsid w:val="00E030A7"/>
    <w:rsid w:val="00E350D6"/>
    <w:rsid w:val="00E373B7"/>
    <w:rsid w:val="00E42AFA"/>
    <w:rsid w:val="00E45F0C"/>
    <w:rsid w:val="00E9008E"/>
    <w:rsid w:val="00EA290E"/>
    <w:rsid w:val="00EB7C5A"/>
    <w:rsid w:val="00EC7C8F"/>
    <w:rsid w:val="00EC7F32"/>
    <w:rsid w:val="00EF144C"/>
    <w:rsid w:val="00EF462E"/>
    <w:rsid w:val="00F60500"/>
    <w:rsid w:val="00F63E81"/>
    <w:rsid w:val="00FA0A18"/>
    <w:rsid w:val="00FA5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626FA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A626FA"/>
  </w:style>
  <w:style w:type="character" w:customStyle="1" w:styleId="Char">
    <w:name w:val="批注文字 Char"/>
    <w:basedOn w:val="a0"/>
    <w:link w:val="a4"/>
    <w:uiPriority w:val="99"/>
    <w:semiHidden/>
    <w:rsid w:val="00A626FA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A626FA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A626FA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A626FA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626FA"/>
    <w:rPr>
      <w:sz w:val="18"/>
      <w:szCs w:val="18"/>
    </w:rPr>
  </w:style>
  <w:style w:type="paragraph" w:styleId="a7">
    <w:name w:val="header"/>
    <w:basedOn w:val="a"/>
    <w:link w:val="Char2"/>
    <w:uiPriority w:val="99"/>
    <w:semiHidden/>
    <w:unhideWhenUsed/>
    <w:rsid w:val="00D934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rsid w:val="00D93482"/>
    <w:rPr>
      <w:sz w:val="18"/>
      <w:szCs w:val="18"/>
    </w:rPr>
  </w:style>
  <w:style w:type="paragraph" w:styleId="a8">
    <w:name w:val="footer"/>
    <w:basedOn w:val="a"/>
    <w:link w:val="Char3"/>
    <w:uiPriority w:val="99"/>
    <w:semiHidden/>
    <w:unhideWhenUsed/>
    <w:rsid w:val="00D9348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semiHidden/>
    <w:rsid w:val="00D93482"/>
    <w:rPr>
      <w:sz w:val="18"/>
      <w:szCs w:val="18"/>
    </w:rPr>
  </w:style>
  <w:style w:type="table" w:styleId="a9">
    <w:name w:val="Table Grid"/>
    <w:basedOn w:val="a1"/>
    <w:uiPriority w:val="59"/>
    <w:rsid w:val="00D934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8</Pages>
  <Words>1063</Words>
  <Characters>6064</Characters>
  <Application>Microsoft Office Word</Application>
  <DocSecurity>0</DocSecurity>
  <Lines>50</Lines>
  <Paragraphs>14</Paragraphs>
  <ScaleCrop>false</ScaleCrop>
  <Company/>
  <LinksUpToDate>false</LinksUpToDate>
  <CharactersWithSpaces>7113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123</cp:revision>
  <dcterms:created xsi:type="dcterms:W3CDTF">2013-01-23T23:45:00Z</dcterms:created>
  <dcterms:modified xsi:type="dcterms:W3CDTF">2017-11-21T11:47:00Z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2012-12-28T00:00:00Z</vt:filetime>
  </property>
  <property fmtid="{D5CDD505-2E9C-101B-9397-08002B2CF9AE}" pid="3" name="LastSaved">
    <vt:filetime>2013-01-23T00:00:00Z</vt:filetime>
  </property>
</Properties>
</file>