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年临床助理医师《卫生法规》考试大纲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2020</w:t>
      </w:r>
      <w:r>
        <w:rPr>
          <w:rFonts w:hint="eastAsia" w:ascii="宋体" w:hAnsi="宋体"/>
          <w:sz w:val="24"/>
          <w:szCs w:val="24"/>
        </w:rPr>
        <w:t>年临床助理医师《卫生法规》考试大纲已经顺利公布，请广大临床助理医师考生参考：</w:t>
      </w:r>
    </w:p>
    <w:tbl>
      <w:tblPr>
        <w:tblStyle w:val="5"/>
        <w:tblW w:w="867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5"/>
        <w:gridCol w:w="2156"/>
        <w:gridCol w:w="35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一、卫生法基础知识</w:t>
            </w:r>
          </w:p>
        </w:tc>
        <w:tc>
          <w:tcPr>
            <w:tcW w:w="2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1.卫生法的概念、分类和作用</w:t>
            </w:r>
          </w:p>
        </w:tc>
        <w:tc>
          <w:tcPr>
            <w:tcW w:w="3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（1）卫生法的概念</w:t>
            </w:r>
          </w:p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（2）卫生法的分类</w:t>
            </w:r>
          </w:p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（3）卫生法的作用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2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2.卫生法的形式、效力和解释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（1）卫生法的形式</w:t>
            </w:r>
          </w:p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（2）卫生法的效力</w:t>
            </w:r>
          </w:p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（3）卫生法的解释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2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3.卫生法的守法、执法和司法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（1）卫生法的守法</w:t>
            </w:r>
          </w:p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（2）卫生法的执法</w:t>
            </w:r>
          </w:p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（3）卫生法的司法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二、传染病防治法</w:t>
            </w:r>
          </w:p>
        </w:tc>
        <w:tc>
          <w:tcPr>
            <w:tcW w:w="2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传染病防治方针和原则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（2）传染病的分类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（3）甲类传染病预防控制措施的适用范围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2.传染病预防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（1）预防接种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（2）传染病监测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（3）传染病预警制度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（4）传染病菌种、毒种管理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（5）疾病预防控制机构的职责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（6）医疗机构的职责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（7）传染病病人、病原携带者和疑似传染病病人合法权益保护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3.疫情报告、通报和公布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（1）传染病疫情的报告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（2）传染病疫情的通报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（3）传染病疫情信息的公布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4.疫情控制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控制措施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（2）紧急措施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（3）疫区封锁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5.医疗救治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（1）预防医院感染的要求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（2）开展医疗救治的要求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（1）疾病预防控制机构的法律责任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三、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职业病防治法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（1）职业病的概念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（2）职业病分类和目录制定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（3）国家职业卫生标准的制定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2.职业病诊断与职业病病人保障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（1）职业病诊断机构的设立及其条件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（2）职业病诊断应当综合分析的因素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（3）职业病诊断、鉴定的现场调查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（4）发现职业病病人或者疑似职业病病人的报告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（5）职业病诊断异议的处理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（6）职业病诊断鉴定委员会的组成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（7）职业病诊断鉴定委员会组成人员的责任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（8）劳动者职业病诊断地点的选择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3.法律责任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（1）未按规定报告职业病的医疗卫生机构的法律责任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（2）擅自从事职业病诊断的医疗卫生机构的法律责任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（3）承担职业病诊断的医疗卫生机构的法律责任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（4）职业病诊断鉴定委员会组成人的法律责任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四、突发公共卫生事件应急条例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突发公共卫生事件的概念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2.报告与信息发布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医疗卫生机构的责任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（2）信息发布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3.法律责任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医疗卫生机构的法律责任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五、疫苗流通和预防接种管理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疫苗的概念与分类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疫苗流通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（1）疫苗的采购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（2）疫苗的分发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3.疫苗接种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（1）接种单位应当具备的条件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（2）疫苗接种单位的管理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（3）医疗卫生人员的责任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（4）儿童预防接种的管理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（5）群体性预防接种的管理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（6）疾病预防控制机构的职责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4.预防接种异常反应的处理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预防接种异常反应的概念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（2）不属于预防接种异常反应的情形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（3）预防接种异常反应的处理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预防接种异常反应的补偿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（1）疾病预防控制机构的法律责任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（2）接种单位的法律责任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六、艾滋病防治条例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（1）艾滋病防治原则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（2）不歧视规定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2.预防与控制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（1）艾滋病监测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（2）艾滋病自愿咨询和自愿监测制度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艾滋病患者的义务及其隐私权保护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（4）采集或使用人体血液、血浆、组织的管理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3.治疗与救助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医疗卫生机构的责任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4.法律责任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医疗卫生机构的法律责任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七、母婴保健法及其实施办法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（1）母婴保健工作方针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（2）母婴保健技术服务事项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2.婚前保健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（1）婚前保健的内容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（2）婚前医学检查意见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3.孕产期保健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（1）孕产期保健服务的内容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（2）医学指导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（3）产前诊断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（4）终止妊娠意见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（5）新生儿出生医学证明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（6）产妇、婴儿以及新生儿出生缺陷报告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4.技术鉴定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（1）鉴定机构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（2）鉴定人员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（3）回避制度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5.行政管理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母婴保健专项技术许可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（1）擅自从事母婴保健技术的法律责任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（2）出具虚假医学证明文件的法律责任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（3）违反规定进行胎儿性别鉴定的法律责任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八、献血法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无偿献血制度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2.医疗机构的职责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（1）医疗机构用血管理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（2）医疗机构用血要求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3.血站的责任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（1）采血要求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（2）供血要求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（2）血站的法律责任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九、执业医师法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医师的基本要求及职责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2.考试和注册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（1）参加医师资格考试的条件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（2）医师资格种类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执业注册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（4）准予注册、不予注册、注销注册、变更注册、重新注册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的情形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（5）对不予注册、注销注册持有异议的法律救济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3.执业规则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（1）医师在执业活动中的权利和义务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（2）医师执业要求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（3）执业助理医师的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特别规定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4.考核和培训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（1）医师考核内容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（2）医师考核不合格的处理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（3）表彰与奖励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以不正当手段取得医师执业证书的法律责任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（2）医师执业活动中违法行为的法律责任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擅自开办医疗机构或者非法行医的法律责任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十、侵权责任法（医疗损害责任）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（1）医疗损害责任的赔偿主体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（2）推定医疗机构有过错的情形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（3）医疗机构不承担赔偿责任的情形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2.医疗机构承担赔偿责任的情形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（1）未尽到说明义务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（2）未尽到与当时医疗水平相应的诊疗义务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（3）泄露患者隐私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3.紧急情况医疗措施的实施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紧急情况实施相应医疗措施的条件和程序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4.病历资料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（1）病历资料的填写与保管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（2）病历资料的查阅与复制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5.对医疗行为的限制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不得违反诊疗规范实施不必要的检查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6.医疗机构及其医务人员权益保护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干扰医疗秩序和妨害医务人员工作、生活的法律后果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十一、精神卫生法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（1）精神卫生工作的方针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（2）精神障碍患者合法权益保护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2.心理健康促进和精神障碍预防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医务人员对就诊者的心理健康指导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3.精神障碍的诊断和预防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（1）开展精神障碍诊断、治疗活动应具备的条件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（2）精神障碍诊断、治疗原则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（3）精神障碍的诊断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（4）精神障碍的住院治疗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（5）精神障碍的再次诊断和医学鉴定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（6）医疗机构及其医务人员应当履行的责任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（7）保护性医疗措施的实施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（8）对精神障碍患者使用药物的要求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（9）精神障碍患者的病例资料及保管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（10）心理治疗活动的开展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4.精神障碍的康复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（1）医疗机构精神障碍康复技术指导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（2）严重精神障碍患者的健康档案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（1）医疗机构擅自从事精神障碍诊断、治疗的法律责任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（2）医疗机构及其工作人员的法律责任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（3）从事心理治疗人员的法律责任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十二、医疗机构管理条例及其实施细则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医疗机构服务宗旨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2.医疗机构执业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执业规则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3.登记和校验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（1）医疗机构的登记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（2）医疗机构的校验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4.法律责任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十三、医疗事故处理条例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医疗事故的概念及其处理原则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（2）处理医疗事故的基本要求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2.医疗事故的预防与处置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（1）病历书写、复印或者复制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（2）告知与报告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病历资料、现场实物的封存与启封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（4）尸检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3.医疗事故的技术鉴定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（1）鉴定的提起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（2）鉴定组织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（3）鉴定专家组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（4）鉴定原则和依据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（5）鉴定程序和要求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（6）不属于医疗事故的情形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4.医疗事故的行政处理与监督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（1）卫生行政部门对重大医疗过失行为的处理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（2）卫生行政部门对医疗事故争议的处理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（1）卫生行政部门的法律责任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十四、人体器官移植条例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（1）申请人体器官移植手术患者排序原则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（2）禁止买卖人体器官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2.人体器官的捐献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（1）人体器官捐献的原则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（2）捐献人体器官公民的条件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（3）人体器官捐献意愿的撤销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（4）活体器官捐献人的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（5）活体器官接受人的条件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3.人体器官的移植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人体器官移植诊疗科目登记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（2）对人体器官捐献人的医学检查和接受人的风险评估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（3）人体器官移植的伦理审查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（4）摘取活体器官应当履行的义务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（5）摘取尸体器官的要求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（6）个人资料保密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（2）医务人员的法律责任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十五、放射诊疗管理规定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放射诊疗的概念与分类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2.执业条件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（1）安全防护装置、辐射检测仪器和个人防护用品的配备与使用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（2）设备和场所警示标志的设置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3.安全防护与质量保证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（1）放射诊疗场所防护要求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（2）放射诊疗工作人员防护要求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（3）患者和受检查的防护要求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（4）放射诊断检查的原则和实施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（5）放射治疗的原则和实施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4.法律责任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十六、处方管理办法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（1）处方的概念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（2）处方开具与调剂原则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2.处方管理的一般规定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（1）处方书写的规则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药品剂量与数量的书写的要求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3.处方权的获得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（1）处方权的取得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（2）开具处方的条件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4.处方的开具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开具处方的要求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5.监督管理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医疗机构对处方的管理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6.法律责任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医师的法律责任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十七、抗菌药物临床应用管理办法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（1）抗菌药物临床应用的原则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（2）抗菌药物临床应用的分级管理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2.抗菌药物临床应用管理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（1）抗菌药物遴选和定期评估制度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（2）细菌耐药预警机制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（3）抗菌药物临床应用异常情况的调查和处理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（4）抗菌药物临床应用知识和规范化管理培训和考核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3.抗菌药物的临床应用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（1）处方权的授予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（2）预防感染指征的掌握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（3）特殊使用级抗菌药物的使用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（4）越级使用的情形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4.监督管理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（1）抗菌药物处方、医嘱点评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（2）对开具抗菌药物超常处方医师的处理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（3）取消医师抗菌药物处方权的情形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（1）通过开具抗菌药物牟取不正当利益的法律责任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（2）医师违反抗菌药物临床应用规定的法律责任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十八、医疗机构临床用血管理办法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（1）临床输血管理委员会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（2）输血科（血库）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2.临床用血管理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（1）临床用血计划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（2）医务人员职责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（3）临床用血申请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（4）签署临床输血治疗知情同意书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（5）临时采集血液必须同时符合的条件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临床用血不良事件监测报告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（7）临床用血医学文书管理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（2）医务人员的法律责任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十九、药品管理法及其实施条例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药品的概念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2.药品管理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（1）禁止生产、销售假药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（2）禁止生产、销售劣药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处方药与非处方药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医疗机构在药品购销中违法行为的法律责任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医疗机构相关人员违法行为的法律责任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二十、麻醉药品和精神药品管理条例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麻醉药品和精神药品的概念及其临床使用原则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2.麻醉药品和精神药品的使用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（1）麻醉药品、第一类精神药品购用印鉴卡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（2）麻醉药物和精神药品处方权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（3）麻醉药品、第一类精神药品的使用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3.法律责任</w:t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（2）具有麻醉药品和第一类精神药品处方资格医师的法律责任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（3）未取得麻醉药品和第一类精神药品处方资格医师的法律责任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二十一、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药品不良反应报告和监测管理办法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1.概述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药品不良反应的概念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2.报告与处置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医疗机构的职责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3.法律责任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医疗机构的法律责任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7B91"/>
    <w:rsid w:val="000112DA"/>
    <w:rsid w:val="00042905"/>
    <w:rsid w:val="000D0FE9"/>
    <w:rsid w:val="00113893"/>
    <w:rsid w:val="00132F6E"/>
    <w:rsid w:val="001B0E00"/>
    <w:rsid w:val="001C2FEB"/>
    <w:rsid w:val="00252D31"/>
    <w:rsid w:val="002A6078"/>
    <w:rsid w:val="00300043"/>
    <w:rsid w:val="0031195A"/>
    <w:rsid w:val="0032284B"/>
    <w:rsid w:val="004955D1"/>
    <w:rsid w:val="005230F3"/>
    <w:rsid w:val="005A093F"/>
    <w:rsid w:val="005B51F7"/>
    <w:rsid w:val="005C2BB3"/>
    <w:rsid w:val="005D0F4B"/>
    <w:rsid w:val="00645D12"/>
    <w:rsid w:val="006852A8"/>
    <w:rsid w:val="006B7B91"/>
    <w:rsid w:val="007C54BC"/>
    <w:rsid w:val="007C62F0"/>
    <w:rsid w:val="008A5241"/>
    <w:rsid w:val="008D0EA7"/>
    <w:rsid w:val="009720E2"/>
    <w:rsid w:val="00977970"/>
    <w:rsid w:val="00993ED5"/>
    <w:rsid w:val="00A35239"/>
    <w:rsid w:val="00A63AD5"/>
    <w:rsid w:val="00B13779"/>
    <w:rsid w:val="00B978F6"/>
    <w:rsid w:val="00BE7497"/>
    <w:rsid w:val="00C023F6"/>
    <w:rsid w:val="00C421A1"/>
    <w:rsid w:val="00C533B1"/>
    <w:rsid w:val="00C77592"/>
    <w:rsid w:val="00CA77D4"/>
    <w:rsid w:val="00D263EE"/>
    <w:rsid w:val="00D37EAA"/>
    <w:rsid w:val="00DA38BD"/>
    <w:rsid w:val="00DC7269"/>
    <w:rsid w:val="00E04F3A"/>
    <w:rsid w:val="00E411B5"/>
    <w:rsid w:val="00EC3F0D"/>
    <w:rsid w:val="00EC419C"/>
    <w:rsid w:val="00ED725C"/>
    <w:rsid w:val="00F34C82"/>
    <w:rsid w:val="00FA1A7D"/>
    <w:rsid w:val="00FD169B"/>
    <w:rsid w:val="2CE0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758</Words>
  <Characters>4321</Characters>
  <Lines>36</Lines>
  <Paragraphs>10</Paragraphs>
  <TotalTime>87</TotalTime>
  <ScaleCrop>false</ScaleCrop>
  <LinksUpToDate>false</LinksUpToDate>
  <CharactersWithSpaces>5069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2017-03-21T02:33:00Z</dcterms:created>
  <dc:creator>DELL</dc:creator>
  <cp:lastModifiedBy>dell</cp:lastModifiedBy>
  <dcterms:modified xsi:type="dcterms:W3CDTF">2019-12-02T09:51:07Z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