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  <w:lang w:eastAsia="zh-CN"/>
        </w:rPr>
        <w:t>2020</w:t>
      </w:r>
      <w:r>
        <w:rPr>
          <w:rFonts w:hint="eastAsia" w:ascii="宋体" w:hAnsi="宋体"/>
          <w:b/>
          <w:sz w:val="24"/>
          <w:szCs w:val="24"/>
        </w:rPr>
        <w:t>年临床执业医师《药理学》考试大纲</w:t>
      </w:r>
    </w:p>
    <w:p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  <w:lang w:eastAsia="zh-CN"/>
        </w:rPr>
        <w:t>2020</w:t>
      </w:r>
      <w:bookmarkStart w:id="0" w:name="_GoBack"/>
      <w:bookmarkEnd w:id="0"/>
      <w:r>
        <w:rPr>
          <w:rFonts w:hint="eastAsia" w:ascii="宋体" w:hAnsi="宋体"/>
          <w:sz w:val="24"/>
          <w:szCs w:val="24"/>
        </w:rPr>
        <w:t>年临床执业医师《药理学》考试大纲已经顺利公布，请广大临床执业医师考生参考：</w:t>
      </w:r>
    </w:p>
    <w:tbl>
      <w:tblPr>
        <w:tblStyle w:val="5"/>
        <w:tblW w:w="7812" w:type="dxa"/>
        <w:tblInd w:w="93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3"/>
        <w:gridCol w:w="2410"/>
        <w:gridCol w:w="396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单元</w:t>
            </w:r>
          </w:p>
        </w:tc>
        <w:tc>
          <w:tcPr>
            <w:tcW w:w="241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细目</w:t>
            </w:r>
          </w:p>
        </w:tc>
        <w:tc>
          <w:tcPr>
            <w:tcW w:w="396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24"/>
                <w:szCs w:val="24"/>
              </w:rPr>
              <w:t>要点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一、药物效应动力学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1.不良反应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（1）副反应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（2）毒性反应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（3）后遗效应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（4）停药反应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（5）变态反应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（6）特异质反应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4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2.药物剂量与效应关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（1）半数有效量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系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4"/>
                <w:szCs w:val="24"/>
              </w:rPr>
              <w:t>（2）半数致死量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396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（3）治疗指数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3.药物与受体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（1）激动药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（2）拮抗药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vMerge w:val="restart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二、药物代谢动力学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1.吸收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（1）首过消除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4"/>
                <w:szCs w:val="24"/>
              </w:rPr>
              <w:t>（2）吸入给药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4"/>
                <w:szCs w:val="24"/>
              </w:rPr>
              <w:t>（3）注射给药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4"/>
                <w:szCs w:val="24"/>
              </w:rPr>
              <w:t>（4）局部给药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2.分布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4"/>
                <w:szCs w:val="24"/>
              </w:rPr>
              <w:t>（1）血浆蛋白结合率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（2）血脑屏障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（3）胎盘屏障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4"/>
                <w:szCs w:val="24"/>
              </w:rPr>
              <w:t>（4）解离度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4"/>
                <w:szCs w:val="24"/>
              </w:rPr>
              <w:t>3.代谢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4"/>
                <w:szCs w:val="24"/>
              </w:rPr>
              <w:t>（1）药物代谢酶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4"/>
                <w:szCs w:val="24"/>
              </w:rPr>
              <w:t>（2）药酶诱导剂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4"/>
                <w:szCs w:val="24"/>
              </w:rPr>
              <w:t>（3）药酶抑制剂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4.药物消除动力学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（1）一级消除动力学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vMerge w:val="continue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（2）零级消除动力学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4"/>
                <w:szCs w:val="24"/>
              </w:rPr>
              <w:t>5.药物代谢动力学重要参数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4"/>
                <w:szCs w:val="24"/>
              </w:rPr>
              <w:t>（1）半衰期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410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4"/>
                <w:szCs w:val="24"/>
              </w:rPr>
              <w:t>（2）清除率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410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4"/>
                <w:szCs w:val="24"/>
              </w:rPr>
              <w:t>（3）表观分布容积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410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4"/>
                <w:szCs w:val="24"/>
              </w:rPr>
              <w:t>（4）生物利用度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4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三、胆碱受体激动药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1.乙酰胆碱</w:t>
            </w:r>
          </w:p>
        </w:tc>
        <w:tc>
          <w:tcPr>
            <w:tcW w:w="396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药理作用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2.毛果芸香碱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（1）药理作用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410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（2）临床应用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14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四、抗胆碱酯酶药和胆碱酯酶复活药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1.易逆性抗胆碱酯酶药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（1）作用机制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410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（2）药理作用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410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（3）新斯的明的临床应用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2.难逆性抗胆碱酯酶药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（1）毒理作用机制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410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（2）急性中毒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4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3.胆碱酯酶复活药</w:t>
            </w:r>
          </w:p>
        </w:tc>
        <w:tc>
          <w:tcPr>
            <w:tcW w:w="396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碘解磷定的药理作用及临床应用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4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五、M胆碱受体阻断药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阿托品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（1）药理作用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410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（2）临床应用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410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（3）不良反应及中毒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4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六、肾上腺素受体激动药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1.去甲肾上腺素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（1）药理作用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410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（2）临床应用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410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（3）不良反应及禁忌证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2.肾上腺素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（1）药理作用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410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（2）临床应用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410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4"/>
                <w:szCs w:val="24"/>
              </w:rPr>
              <w:t>（3）不良反应及禁忌证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3.多巴胺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（1）药理作用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410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（2）临床应用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4.异丙肾上腺素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（1）药理作用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410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（2）临床应用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4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七、肾上腺素受体阻断药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1.α肾上腺素受体阻断药</w:t>
            </w:r>
          </w:p>
        </w:tc>
        <w:tc>
          <w:tcPr>
            <w:tcW w:w="396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酚妥拉明的药理作用及临床应用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2.β肾上腺素受体阻断药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4"/>
                <w:szCs w:val="24"/>
              </w:rPr>
              <w:t>（1）药理作用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410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4"/>
                <w:szCs w:val="24"/>
              </w:rPr>
              <w:t>（2）临床应用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410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4"/>
                <w:szCs w:val="24"/>
              </w:rPr>
              <w:t>（3）不良反应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4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八、局部麻醉药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1.局麻作用及作用机制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（1）局麻作用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410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（2）作用机制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2.常用局麻药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（1）普鲁卡因的临床应用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4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410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4"/>
                <w:szCs w:val="24"/>
              </w:rPr>
              <w:t>（2）利多卡因的临床应用及不良反应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410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（3）丁卡因的临床应用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4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九、镇静催眠药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苯二氮䓬类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（1）药理作用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410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（2）作用机制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410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4"/>
                <w:szCs w:val="24"/>
              </w:rPr>
              <w:t>（3）临床应用及不良反应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4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十、抗癫痫药和抗惊厥药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1.苯妥英钠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（1）药理作用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410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4"/>
                <w:szCs w:val="24"/>
              </w:rPr>
              <w:t>（2）临床应用及不良反应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2.卡马西平</w:t>
            </w:r>
          </w:p>
        </w:tc>
        <w:tc>
          <w:tcPr>
            <w:tcW w:w="396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药理作用及临床应用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4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3.苯巴比妥、扑米酮</w:t>
            </w:r>
          </w:p>
        </w:tc>
        <w:tc>
          <w:tcPr>
            <w:tcW w:w="396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4"/>
                <w:szCs w:val="24"/>
              </w:rPr>
              <w:t>临床应用及不良反应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4.乙琥胺</w:t>
            </w:r>
          </w:p>
        </w:tc>
        <w:tc>
          <w:tcPr>
            <w:tcW w:w="396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临床应用及不良反应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5.丙戊酸钠</w:t>
            </w:r>
          </w:p>
        </w:tc>
        <w:tc>
          <w:tcPr>
            <w:tcW w:w="396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临床应用及不良反应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6.硫酸镁</w:t>
            </w:r>
          </w:p>
        </w:tc>
        <w:tc>
          <w:tcPr>
            <w:tcW w:w="396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药理作用及临床应用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4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十一、抗帕金森病药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1.左旋多巴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4"/>
                <w:szCs w:val="24"/>
              </w:rPr>
              <w:t>（1）药理作用及临床应用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410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4"/>
                <w:szCs w:val="24"/>
              </w:rPr>
              <w:t>（2）不良反应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2.卡比多巴</w:t>
            </w:r>
          </w:p>
        </w:tc>
        <w:tc>
          <w:tcPr>
            <w:tcW w:w="396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药理作用及临床应用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3.苯海索</w:t>
            </w:r>
          </w:p>
        </w:tc>
        <w:tc>
          <w:tcPr>
            <w:tcW w:w="396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药理作用及临床应用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4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十二、抗精神失常药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1.氯丙嗪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（1）药理作用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410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（2）临床应用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410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（3）不良反应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2.丙米嗪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（1）药理作用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410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（2）临床应用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3.碳酸锂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（1）药理作用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410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4"/>
                <w:szCs w:val="24"/>
              </w:rPr>
              <w:t>（2）临床应用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410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（3）不良反应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4.氯氮平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（1）药理作用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410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（2）临床应用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4"/>
                <w:szCs w:val="24"/>
              </w:rPr>
              <w:t>5.氟西汀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4"/>
                <w:szCs w:val="24"/>
              </w:rPr>
              <w:t>（1）药理作用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410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4"/>
                <w:szCs w:val="24"/>
              </w:rPr>
              <w:t>（2）临床应用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4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十三、镇痛药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1.吗啡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（1）药理作用及作用机制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410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（2）临床应用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410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（3）不良反应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2.哌替啶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（1）药理作用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410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（2）临床应用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410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（3）不良反应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3.纳洛酮</w:t>
            </w:r>
          </w:p>
        </w:tc>
        <w:tc>
          <w:tcPr>
            <w:tcW w:w="396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药理作用及临床应用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4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十四、解热镇痛抗炎药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1.阿司匹林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（1）药理作用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410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（2）临床应用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410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（3）不良反应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2.对乙酰氨基酚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（1）药理作用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410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（2）临床应用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410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（3）不良反应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3.布洛芬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（1）药理作用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410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（2）临床应用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410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4"/>
                <w:szCs w:val="24"/>
              </w:rPr>
              <w:t>（3）不良反应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4"/>
                <w:szCs w:val="24"/>
              </w:rPr>
              <w:t>4.塞来昔布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4"/>
                <w:szCs w:val="24"/>
              </w:rPr>
              <w:t>（1）药理作用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410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4"/>
                <w:szCs w:val="24"/>
              </w:rPr>
              <w:t>（2）临床应用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4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十五、钙通道阻滞药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1.分类及代表药物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（1）选择性钙通道阻滞药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410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（2）非选择性钙通道阻滞药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4"/>
                <w:szCs w:val="24"/>
              </w:rPr>
              <w:t xml:space="preserve">2.药理作用及不良反应 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4"/>
                <w:szCs w:val="24"/>
              </w:rPr>
              <w:t>（1）药理作用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410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4"/>
                <w:szCs w:val="24"/>
              </w:rPr>
              <w:t>（2）不良反应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4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十六、抗心律失常药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1.抗心律失常药的分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（1）Ⅰ类 钠通道阻滞药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4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类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（2）Ⅱ类 β肾上腺素受体阻断药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4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（3）Ⅲ类 选择性延长复极的药物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396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（4）Ⅳ类 钙拮抗药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2.利多卡因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（1）药理作用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410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（2）临床应用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3.普萘洛尔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（1）药理作用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410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（2）临床应用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4.胺碘酮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（1）药理作用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410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（2）临床应用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5.维拉帕米</w:t>
            </w:r>
          </w:p>
        </w:tc>
        <w:tc>
          <w:tcPr>
            <w:tcW w:w="396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临床应用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14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十七、治疗充血性心力衰竭的药物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1.血管紧张素转化酶抑制药</w:t>
            </w:r>
          </w:p>
        </w:tc>
        <w:tc>
          <w:tcPr>
            <w:tcW w:w="396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抗心衰的作用机制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4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4"/>
                <w:szCs w:val="24"/>
              </w:rPr>
              <w:t>2.β肾上腺索受体阻断药</w:t>
            </w:r>
          </w:p>
        </w:tc>
        <w:tc>
          <w:tcPr>
            <w:tcW w:w="396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4"/>
                <w:szCs w:val="24"/>
              </w:rPr>
              <w:t>临床应用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3.利尿药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4"/>
                <w:szCs w:val="24"/>
              </w:rPr>
              <w:t>（1）呋塞米的药理作用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410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4"/>
                <w:szCs w:val="24"/>
              </w:rPr>
              <w:t>（2）呋塞米的临床应用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4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4.强心苷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（1）地高辛的药理作用及作用机制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4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410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（2）地高辛的临床应用及不良反应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4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十八、抗心绞痛药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1.硝酸甘油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4"/>
                <w:szCs w:val="24"/>
              </w:rPr>
              <w:t>（1）药理作用及作用机制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410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（2）临床应用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4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4"/>
                <w:szCs w:val="24"/>
              </w:rPr>
              <w:t>2.β肾上腺素受体阻断药</w:t>
            </w:r>
          </w:p>
        </w:tc>
        <w:tc>
          <w:tcPr>
            <w:tcW w:w="396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4"/>
                <w:szCs w:val="24"/>
              </w:rPr>
              <w:t>临床应用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4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4"/>
                <w:szCs w:val="24"/>
              </w:rPr>
              <w:t>3.钙通道阻滞剂</w:t>
            </w:r>
          </w:p>
        </w:tc>
        <w:tc>
          <w:tcPr>
            <w:tcW w:w="396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4"/>
                <w:szCs w:val="24"/>
              </w:rPr>
              <w:t>临床应用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14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十九、调血脂药和抗动脉粥样硬化药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1.HMG-CoA还原酶抑制药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4"/>
                <w:szCs w:val="24"/>
              </w:rPr>
              <w:t>（1）药理作用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410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4"/>
                <w:szCs w:val="24"/>
              </w:rPr>
              <w:t>（2）临床应用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410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4"/>
                <w:szCs w:val="24"/>
              </w:rPr>
              <w:t>（3）不良反应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2.贝特类药物</w:t>
            </w:r>
          </w:p>
        </w:tc>
        <w:tc>
          <w:tcPr>
            <w:tcW w:w="396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4"/>
                <w:szCs w:val="24"/>
              </w:rPr>
              <w:t>药理作用及作用机制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4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二十、抗高血压药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1.利尿药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（1）作用机制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410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（2）临床应用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2.钙通道阻滞药</w:t>
            </w:r>
          </w:p>
        </w:tc>
        <w:tc>
          <w:tcPr>
            <w:tcW w:w="396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临床应用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3.β肾上腺素受体阻断药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4"/>
                <w:szCs w:val="24"/>
              </w:rPr>
              <w:t>（1）药理作用及作用机制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410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4"/>
                <w:szCs w:val="24"/>
              </w:rPr>
              <w:t>（2）临床应用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4.血管紧张素转化酶抑制药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（1）药理作用及作用机制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410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（2）临床应用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410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（3）不良反应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5.血管紧张素Ⅱ受体阻断药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（1）药理作用及作用机制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410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4"/>
                <w:szCs w:val="24"/>
              </w:rPr>
              <w:t>（2）临床应用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4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二十一、利尿药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1.袢利尿药</w:t>
            </w:r>
          </w:p>
        </w:tc>
        <w:tc>
          <w:tcPr>
            <w:tcW w:w="396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药理作用、临床应用及不良反应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4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2.噻嗪类</w:t>
            </w:r>
          </w:p>
        </w:tc>
        <w:tc>
          <w:tcPr>
            <w:tcW w:w="396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药理作用、临床应用及不良反应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4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3.保钾利尿药</w:t>
            </w:r>
          </w:p>
        </w:tc>
        <w:tc>
          <w:tcPr>
            <w:tcW w:w="396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螺内酯的药理作用、临床应用及不良反应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4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4.碳酸酐酶抑制药</w:t>
            </w:r>
          </w:p>
        </w:tc>
        <w:tc>
          <w:tcPr>
            <w:tcW w:w="396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乙酰唑胺的药理作用、临床应用及不良反应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5.渗透性利尿药</w:t>
            </w:r>
          </w:p>
        </w:tc>
        <w:tc>
          <w:tcPr>
            <w:tcW w:w="396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甘露醇的药理作用及临床应用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0" w:hRule="atLeast"/>
        </w:trPr>
        <w:tc>
          <w:tcPr>
            <w:tcW w:w="14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二十二、作用于血液及造血器官的药物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1.肝素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（1）药理作用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410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（2）临床应用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2.香豆素类抗凝血药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（1）药理作用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410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（2）药物相互作用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4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3.抗血小板药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（1）阿司匹林的作用机制及临床应用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4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410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（2）双嘧达莫的作用机制及临床应用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4.纤维蛋白溶解药</w:t>
            </w:r>
          </w:p>
        </w:tc>
        <w:tc>
          <w:tcPr>
            <w:tcW w:w="396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链激酶的作用及临床应用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4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5.促凝血药</w:t>
            </w:r>
          </w:p>
        </w:tc>
        <w:tc>
          <w:tcPr>
            <w:tcW w:w="396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维生素K的临床应用及不良反应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6.抗贫血药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（1）铁剂的临床应用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4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410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（2）叶酸的药理作用和临床应用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4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410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（3）维生素B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vertAlign w:val="subscript"/>
              </w:rPr>
              <w:t>12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的药理作用和临床应用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4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7.血容量扩充剂</w:t>
            </w:r>
          </w:p>
        </w:tc>
        <w:tc>
          <w:tcPr>
            <w:tcW w:w="396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右旋糖酐的药理作用及临床应用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4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二十三、组胺受体阻断药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single" w:color="000000" w:sz="8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1.H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vertAlign w:val="subscript"/>
              </w:rPr>
              <w:t>1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受体阻断药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（1）氯苯那敏的药理作用、临床应用及不良反应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4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410" w:type="dxa"/>
            <w:vMerge w:val="continue"/>
            <w:tcBorders>
              <w:top w:val="nil"/>
              <w:left w:val="nil"/>
              <w:bottom w:val="single" w:color="000000" w:sz="8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（2）氯雷他定的药理作用、临床应用及不良反应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4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color="000000" w:sz="8" w:space="0"/>
            </w:tcBorders>
            <w:shd w:val="clear" w:color="auto" w:fill="auto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2.H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  <w:vertAlign w:val="subscript"/>
              </w:rPr>
              <w:t>2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受体阻断药</w:t>
            </w:r>
          </w:p>
        </w:tc>
        <w:tc>
          <w:tcPr>
            <w:tcW w:w="3969" w:type="dxa"/>
            <w:tcBorders>
              <w:top w:val="single" w:color="000000" w:sz="8" w:space="0"/>
              <w:left w:val="nil"/>
              <w:bottom w:val="nil"/>
              <w:right w:val="single" w:color="000000" w:sz="4" w:space="0"/>
            </w:tcBorders>
            <w:shd w:val="clear" w:color="auto" w:fill="auto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雷尼替丁的药理作用及临床应用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14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二十四、作用于呼吸系统的药物</w:t>
            </w:r>
          </w:p>
        </w:tc>
        <w:tc>
          <w:tcPr>
            <w:tcW w:w="241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1.抗炎平喘药</w:t>
            </w:r>
          </w:p>
        </w:tc>
        <w:tc>
          <w:tcPr>
            <w:tcW w:w="396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糖皮质激素的药理作用及临床应用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4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2.支气管扩张药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（1）沙丁胺醇、特布他林的药理作用和临床应用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4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410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（2）氨茶碱的药理作用、作用机制及临床应用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4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410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4"/>
                <w:szCs w:val="24"/>
              </w:rPr>
              <w:t>（3）异丙托溴铵、噻托溴铵的药理作用及临床应用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4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3.抗过敏平喘药</w:t>
            </w:r>
          </w:p>
        </w:tc>
        <w:tc>
          <w:tcPr>
            <w:tcW w:w="396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色甘酸钠的药理作用及临床应用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14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二十五、作用于消化系统的药物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抗消化性溃疡药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4"/>
                <w:szCs w:val="24"/>
              </w:rPr>
              <w:t>（1）质子泵抑制剂的药理作用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433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410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4"/>
                <w:szCs w:val="24"/>
              </w:rPr>
              <w:t>（2）质子泵抑制剂的临床应用及不良反应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14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二十六、肾上腺皮质激素类药物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糖皮质激素类药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（1）药理作用及临床应用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410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（2）不良反应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433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二十七、甲状腺激素及抗甲状腺药物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抗甲状腺药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（1）硫脲类的药理作用、临床应用及不良反应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433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（2）碘及碘化物药理作用、临床应用及不良反应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0" w:hRule="atLeast"/>
        </w:trPr>
        <w:tc>
          <w:tcPr>
            <w:tcW w:w="14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二十八、胰岛素及口服降血糖药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1.胰岛素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（1）胰岛素的药理作用、作用机制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4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410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4"/>
                <w:szCs w:val="24"/>
              </w:rPr>
              <w:t>（2）胰岛素的临床应用及不良反应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4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2.口服降血糖药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（1）双胍类的药理作用及临床应用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4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410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（2）磺酰脲类的药理作用及临床应用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4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410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（3）α葡萄糖苷酶抑制剂的药理作用及临床应用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433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410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（4）胰岛素增敏剂罗格列酮的药理作用及临床应用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433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4"/>
                <w:szCs w:val="24"/>
              </w:rPr>
              <w:t>二十九、子宫平滑肌兴奋药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4"/>
                <w:szCs w:val="24"/>
              </w:rPr>
              <w:t>子宫平滑肌兴奋药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4"/>
                <w:szCs w:val="24"/>
              </w:rPr>
              <w:t>（1）</w:t>
            </w:r>
            <w:r>
              <w:rPr>
                <w:rFonts w:ascii="Times New Roman" w:hAnsi="Times New Roman"/>
                <w:color w:val="FF0000"/>
                <w:kern w:val="0"/>
                <w:sz w:val="14"/>
                <w:szCs w:val="14"/>
              </w:rPr>
              <w:t xml:space="preserve">  </w:t>
            </w:r>
            <w:r>
              <w:rPr>
                <w:rFonts w:hint="eastAsia" w:ascii="宋体" w:hAnsi="宋体" w:cs="宋体"/>
                <w:color w:val="FF0000"/>
                <w:kern w:val="0"/>
                <w:sz w:val="24"/>
                <w:szCs w:val="24"/>
              </w:rPr>
              <w:t>缩宫素的临床应用、不良反应及注意事项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433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4"/>
                <w:szCs w:val="24"/>
              </w:rPr>
              <w:t>（2）</w:t>
            </w:r>
            <w:r>
              <w:rPr>
                <w:rFonts w:ascii="Times New Roman" w:hAnsi="Times New Roman"/>
                <w:color w:val="FF0000"/>
                <w:kern w:val="0"/>
                <w:sz w:val="14"/>
                <w:szCs w:val="14"/>
              </w:rPr>
              <w:t xml:space="preserve">  </w:t>
            </w:r>
            <w:r>
              <w:rPr>
                <w:rFonts w:hint="eastAsia" w:ascii="宋体" w:hAnsi="宋体" w:cs="宋体"/>
                <w:color w:val="FF0000"/>
                <w:kern w:val="0"/>
                <w:sz w:val="24"/>
                <w:szCs w:val="24"/>
              </w:rPr>
              <w:t>垂体后叶素的药理作用及临床应用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433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4"/>
                <w:szCs w:val="24"/>
              </w:rPr>
              <w:t>（3）</w:t>
            </w:r>
            <w:r>
              <w:rPr>
                <w:rFonts w:ascii="Times New Roman" w:hAnsi="Times New Roman"/>
                <w:color w:val="FF0000"/>
                <w:kern w:val="0"/>
                <w:sz w:val="14"/>
                <w:szCs w:val="14"/>
              </w:rPr>
              <w:t xml:space="preserve">  </w:t>
            </w:r>
            <w:r>
              <w:rPr>
                <w:rFonts w:hint="eastAsia" w:ascii="宋体" w:hAnsi="宋体" w:cs="宋体"/>
                <w:color w:val="FF0000"/>
                <w:kern w:val="0"/>
                <w:sz w:val="24"/>
                <w:szCs w:val="24"/>
              </w:rPr>
              <w:t>麦角生物碱的临床应用及不良反应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1433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4"/>
                <w:szCs w:val="24"/>
              </w:rPr>
              <w:t>（4）</w:t>
            </w:r>
            <w:r>
              <w:rPr>
                <w:rFonts w:ascii="Times New Roman" w:hAnsi="Times New Roman"/>
                <w:color w:val="FF0000"/>
                <w:kern w:val="0"/>
                <w:sz w:val="14"/>
                <w:szCs w:val="14"/>
              </w:rPr>
              <w:t xml:space="preserve">  </w:t>
            </w:r>
            <w:r>
              <w:rPr>
                <w:rFonts w:hint="eastAsia" w:ascii="宋体" w:hAnsi="宋体" w:cs="宋体"/>
                <w:color w:val="FF0000"/>
                <w:kern w:val="0"/>
                <w:sz w:val="24"/>
                <w:szCs w:val="24"/>
              </w:rPr>
              <w:t>前列腺素的药理作用及临床应用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433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三十、β-内酰胺类抗生素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1.青霉素类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（1）青霉素G的抗菌作用、临床应用及不良反应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433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（2）氨苄西林、阿莫西林的抗菌作用及临床应用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2.头孢菌素类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4"/>
                <w:szCs w:val="24"/>
              </w:rPr>
              <w:t>（1）抗菌作用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（2）临床应用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三十一、大环内酯类及林可霉素类抗生素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1.红霉素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（1）抗菌作用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（2）临床应用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4"/>
                <w:szCs w:val="24"/>
              </w:rPr>
              <w:t>2.阿奇霉素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4"/>
                <w:szCs w:val="24"/>
              </w:rPr>
              <w:t>（1）抗菌作用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4"/>
                <w:szCs w:val="24"/>
              </w:rPr>
              <w:t>（2）临床应用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433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3.林可霉素类</w:t>
            </w:r>
          </w:p>
        </w:tc>
        <w:tc>
          <w:tcPr>
            <w:tcW w:w="396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林可霉素、克林霉素的抗菌作用及临床应用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三十二、氨基苷类抗生素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1.氨基苷类抗生素的共性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（1）抗菌作用及作用机制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（2）不良反应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433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2.常用氨基苷类</w:t>
            </w:r>
          </w:p>
        </w:tc>
        <w:tc>
          <w:tcPr>
            <w:tcW w:w="396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庆大霉素、妥布霉素、阿米卡星的临床应用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433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三十三、四环素类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1.四环素类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（1）四环素、多西环素、米诺环素的抗菌作用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（2）临床应用及不良反应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1433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三十四、人工合成的抗菌药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1.喹诺酮类</w:t>
            </w:r>
          </w:p>
        </w:tc>
        <w:tc>
          <w:tcPr>
            <w:tcW w:w="396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第三代喹诺酮类药物的抗菌作用、作用机制、临床应用及不良反应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2.磺胺类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（1）抗菌作用、作用机制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1433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4"/>
                <w:szCs w:val="24"/>
              </w:rPr>
              <w:t>（2）磺胺嘧啶、磺胺甲噁唑及复方新诺明的临床应用及不良反应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433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3.其他类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4"/>
                <w:szCs w:val="24"/>
              </w:rPr>
              <w:t>（1）甲氧苄啶的抗菌作用、作用机制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433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（2）甲硝唑的抗菌作用、作用机制及临床应用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三十五、抗真菌药和抗病毒药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1.抗真菌药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4"/>
                <w:szCs w:val="24"/>
              </w:rPr>
              <w:t>（1）药理作用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4"/>
                <w:szCs w:val="24"/>
              </w:rPr>
              <w:t>（2）临床应用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433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2.抗病毒药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（1）利巴韦林的药理作用及临床应用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433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4"/>
                <w:szCs w:val="24"/>
              </w:rPr>
              <w:t>（2）干扰素的药理作用及临床应用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433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FF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FF0000"/>
                <w:kern w:val="0"/>
                <w:sz w:val="24"/>
                <w:szCs w:val="24"/>
              </w:rPr>
              <w:t>（3）阿昔洛韦的药理作用及临床应用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</w:trPr>
        <w:tc>
          <w:tcPr>
            <w:tcW w:w="14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三十六、抗结核病药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1.异烟肼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（1）临床应用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410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（2）不良反应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2.利福平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（1）临床应用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4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410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（2）不良反应及药物相互作用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3.乙胺丁醇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（1）药理作用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410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（2）临床应用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4.吡嗪酰胺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（1）药理作用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2"/>
              </w:rPr>
              <w:t>　</w:t>
            </w:r>
          </w:p>
        </w:tc>
        <w:tc>
          <w:tcPr>
            <w:tcW w:w="2410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（2）临床应用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433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三十七、抗疟药</w:t>
            </w:r>
          </w:p>
        </w:tc>
        <w:tc>
          <w:tcPr>
            <w:tcW w:w="241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1.主要用于控制症状的抗疟药</w:t>
            </w:r>
          </w:p>
        </w:tc>
        <w:tc>
          <w:tcPr>
            <w:tcW w:w="396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氯喹、青蒿素的药理作用及临床应用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433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2.主要用于控制远期</w:t>
            </w:r>
          </w:p>
        </w:tc>
        <w:tc>
          <w:tcPr>
            <w:tcW w:w="3969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伯氨喹的药理作用、临床应用及不良反应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433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复发和传播的抗疟药</w:t>
            </w:r>
          </w:p>
        </w:tc>
        <w:tc>
          <w:tcPr>
            <w:tcW w:w="3969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</w:trPr>
        <w:tc>
          <w:tcPr>
            <w:tcW w:w="1433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3.主要用于病因性预</w:t>
            </w:r>
          </w:p>
        </w:tc>
        <w:tc>
          <w:tcPr>
            <w:tcW w:w="3969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乙胺嘧啶的药理作用及临床应用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防的抗疟药</w:t>
            </w:r>
          </w:p>
        </w:tc>
        <w:tc>
          <w:tcPr>
            <w:tcW w:w="3969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vMerge w:val="restart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三十八、抗恶性肿瘤药</w:t>
            </w:r>
          </w:p>
        </w:tc>
        <w:tc>
          <w:tcPr>
            <w:tcW w:w="2410" w:type="dxa"/>
            <w:vMerge w:val="restart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1.抗肿瘤药的分类</w:t>
            </w: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（1）干扰核酸合成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（2）破坏DNA结构与功能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（3）嵌入DNA及干扰转录RNA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433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vMerge w:val="continue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（4）干扰蛋白质合成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1433" w:type="dxa"/>
            <w:vMerge w:val="continue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2.常用药物</w:t>
            </w:r>
          </w:p>
        </w:tc>
        <w:tc>
          <w:tcPr>
            <w:tcW w:w="3969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甲氨蝶呤、巯嘌呤、羟基脲、环磷酰胺、氟尿嘧啶、阿霉素的临床应用</w:t>
            </w:r>
          </w:p>
        </w:tc>
      </w:tr>
    </w:tbl>
    <w:p>
      <w:pPr>
        <w:spacing w:line="360" w:lineRule="auto"/>
        <w:rPr>
          <w:rFonts w:ascii="宋体" w:hAnsi="宋体"/>
          <w:sz w:val="24"/>
          <w:szCs w:val="24"/>
        </w:rPr>
      </w:pP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left"/>
      <w:rPr>
        <w:rFonts w:ascii="宋体" w:hAnsi="宋体"/>
      </w:rPr>
    </w:pPr>
    <w:r>
      <w:drawing>
        <wp:inline distT="0" distB="0" distL="0" distR="0">
          <wp:extent cx="1590675" cy="400050"/>
          <wp:effectExtent l="19050" t="0" r="9525" b="0"/>
          <wp:docPr id="2" name="图片 1" descr="logo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1" descr="logo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90675" cy="400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>　　　　　　　　　</w:t>
    </w:r>
    <w:r>
      <w:rPr>
        <w:rFonts w:hint="eastAsia" w:ascii="宋体" w:hAnsi="宋体"/>
      </w:rPr>
      <w:t xml:space="preserve">　　 </w:t>
    </w:r>
    <w:r>
      <w:fldChar w:fldCharType="begin"/>
    </w:r>
    <w:r>
      <w:instrText xml:space="preserve"> HYPERLINK "http://www.cdeledu.com" </w:instrText>
    </w:r>
    <w:r>
      <w:fldChar w:fldCharType="separate"/>
    </w:r>
    <w:r>
      <w:rPr>
        <w:rStyle w:val="7"/>
        <w:rFonts w:hint="eastAsia" w:ascii="宋体" w:hAnsi="宋体"/>
      </w:rPr>
      <w:t>正保远程教育</w:t>
    </w:r>
    <w:r>
      <w:rPr>
        <w:rStyle w:val="7"/>
        <w:rFonts w:hint="eastAsia" w:ascii="宋体" w:hAnsi="宋体"/>
      </w:rPr>
      <w:fldChar w:fldCharType="end"/>
    </w:r>
    <w:r>
      <w:rPr>
        <w:rFonts w:hint="eastAsia" w:ascii="宋体" w:hAnsi="宋体"/>
      </w:rPr>
      <w:t>（美国纽交所上市公司　代码：DL）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C0775"/>
    <w:rsid w:val="001236BA"/>
    <w:rsid w:val="00152E2F"/>
    <w:rsid w:val="001C0775"/>
    <w:rsid w:val="003A6504"/>
    <w:rsid w:val="0044527B"/>
    <w:rsid w:val="005A0D14"/>
    <w:rsid w:val="005B4F8F"/>
    <w:rsid w:val="006A59F3"/>
    <w:rsid w:val="006F4870"/>
    <w:rsid w:val="0072159F"/>
    <w:rsid w:val="007946E4"/>
    <w:rsid w:val="008D7066"/>
    <w:rsid w:val="008F1300"/>
    <w:rsid w:val="009B6F7F"/>
    <w:rsid w:val="00A03534"/>
    <w:rsid w:val="00AD2FD7"/>
    <w:rsid w:val="00C533B1"/>
    <w:rsid w:val="00D45FA6"/>
    <w:rsid w:val="00DB1B2B"/>
    <w:rsid w:val="09A4697A"/>
    <w:rsid w:val="158C3DDE"/>
    <w:rsid w:val="28F93B44"/>
    <w:rsid w:val="2FE1366F"/>
    <w:rsid w:val="41CC02AE"/>
    <w:rsid w:val="461C6E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8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7">
    <w:name w:val="Hyperlink"/>
    <w:semiHidden/>
    <w:unhideWhenUsed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semiHidden/>
    <w:uiPriority w:val="99"/>
    <w:rPr>
      <w:sz w:val="18"/>
      <w:szCs w:val="18"/>
    </w:rPr>
  </w:style>
  <w:style w:type="character" w:customStyle="1" w:styleId="9">
    <w:name w:val="页脚 Char"/>
    <w:basedOn w:val="6"/>
    <w:link w:val="3"/>
    <w:semiHidden/>
    <w:uiPriority w:val="99"/>
    <w:rPr>
      <w:sz w:val="18"/>
      <w:szCs w:val="18"/>
    </w:rPr>
  </w:style>
  <w:style w:type="character" w:customStyle="1" w:styleId="10">
    <w:name w:val="批注框文本 Char"/>
    <w:basedOn w:val="6"/>
    <w:link w:val="2"/>
    <w:semiHidden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704</Words>
  <Characters>4014</Characters>
  <Lines>33</Lines>
  <Paragraphs>9</Paragraphs>
  <TotalTime>0</TotalTime>
  <ScaleCrop>false</ScaleCrop>
  <LinksUpToDate>false</LinksUpToDate>
  <CharactersWithSpaces>4709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2017-03-21T02:30:00Z</dcterms:created>
  <dc:creator>DELL</dc:creator>
  <cp:lastModifiedBy>dell</cp:lastModifiedBy>
  <dcterms:modified xsi:type="dcterms:W3CDTF">2019-12-04T12:09:09Z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