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006" w:rsidRDefault="00A027D4" w:rsidP="00983006">
      <w:pPr>
        <w:ind w:firstLine="420"/>
        <w:jc w:val="center"/>
        <w:rPr>
          <w:rFonts w:asciiTheme="minorEastAsia" w:hAnsiTheme="minorEastAsia"/>
        </w:rPr>
      </w:pPr>
      <w:bookmarkStart w:id="0" w:name="_GoBack"/>
      <w:r>
        <w:rPr>
          <w:rFonts w:asciiTheme="minorEastAsia" w:hAnsiTheme="minorEastAsia"/>
        </w:rPr>
        <w:t>2020</w:t>
      </w:r>
      <w:r w:rsidR="000B2E88">
        <w:rPr>
          <w:rFonts w:asciiTheme="minorEastAsia" w:hAnsiTheme="minorEastAsia"/>
        </w:rPr>
        <w:t>助理医师药理学变动</w:t>
      </w:r>
    </w:p>
    <w:bookmarkEnd w:id="0"/>
    <w:p w:rsidR="00983006" w:rsidRDefault="00983006" w:rsidP="00983006">
      <w:pPr>
        <w:ind w:firstLineChars="0" w:firstLine="0"/>
        <w:rPr>
          <w:rFonts w:asciiTheme="minorEastAsia" w:hAnsiTheme="minorEastAsia"/>
        </w:rPr>
      </w:pPr>
    </w:p>
    <w:tbl>
      <w:tblPr>
        <w:tblW w:w="5154" w:type="pct"/>
        <w:tblLook w:val="04A0"/>
      </w:tblPr>
      <w:tblGrid>
        <w:gridCol w:w="1529"/>
        <w:gridCol w:w="3399"/>
        <w:gridCol w:w="3856"/>
      </w:tblGrid>
      <w:tr w:rsidR="00983006"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983006" w:rsidRDefault="00983006"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页码</w:t>
            </w:r>
            <w:r w:rsidR="00E549A2">
              <w:rPr>
                <w:rFonts w:asciiTheme="minorEastAsia" w:hAnsiTheme="minorEastAsia" w:cs="宋体" w:hint="eastAsia"/>
                <w:color w:val="000000"/>
                <w:kern w:val="0"/>
                <w:szCs w:val="21"/>
              </w:rPr>
              <w:t>（</w:t>
            </w:r>
            <w:r w:rsidR="00A027D4">
              <w:rPr>
                <w:rFonts w:asciiTheme="minorEastAsia" w:hAnsiTheme="minorEastAsia" w:cs="宋体" w:hint="eastAsia"/>
                <w:color w:val="000000"/>
                <w:kern w:val="0"/>
                <w:szCs w:val="21"/>
              </w:rPr>
              <w:t>2020</w:t>
            </w:r>
            <w:r w:rsidR="00E549A2">
              <w:rPr>
                <w:rFonts w:asciiTheme="minorEastAsia" w:hAnsiTheme="minorEastAsia" w:cs="宋体" w:hint="eastAsia"/>
                <w:color w:val="000000"/>
                <w:kern w:val="0"/>
                <w:szCs w:val="21"/>
              </w:rPr>
              <w:t>）</w:t>
            </w:r>
          </w:p>
        </w:tc>
        <w:tc>
          <w:tcPr>
            <w:tcW w:w="1935" w:type="pct"/>
            <w:tcBorders>
              <w:top w:val="single" w:sz="4" w:space="0" w:color="auto"/>
              <w:left w:val="nil"/>
              <w:bottom w:val="single" w:sz="4" w:space="0" w:color="auto"/>
              <w:right w:val="single" w:sz="4" w:space="0" w:color="auto"/>
            </w:tcBorders>
            <w:hideMark/>
          </w:tcPr>
          <w:p w:rsidR="00983006" w:rsidRDefault="00983006"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201</w:t>
            </w:r>
            <w:r w:rsidR="00A027D4">
              <w:rPr>
                <w:rFonts w:asciiTheme="minorEastAsia" w:hAnsiTheme="minorEastAsia" w:cs="宋体"/>
                <w:color w:val="000000"/>
                <w:kern w:val="0"/>
                <w:szCs w:val="21"/>
              </w:rPr>
              <w:t>9</w:t>
            </w:r>
            <w:r>
              <w:rPr>
                <w:rFonts w:asciiTheme="minorEastAsia" w:hAnsiTheme="minorEastAsia" w:cs="宋体" w:hint="eastAsia"/>
                <w:color w:val="000000"/>
                <w:kern w:val="0"/>
                <w:szCs w:val="21"/>
              </w:rPr>
              <w:t>年指南</w:t>
            </w:r>
          </w:p>
        </w:tc>
        <w:tc>
          <w:tcPr>
            <w:tcW w:w="2195" w:type="pct"/>
            <w:tcBorders>
              <w:top w:val="single" w:sz="4" w:space="0" w:color="auto"/>
              <w:left w:val="nil"/>
              <w:bottom w:val="single" w:sz="4" w:space="0" w:color="auto"/>
              <w:right w:val="single" w:sz="4" w:space="0" w:color="auto"/>
            </w:tcBorders>
            <w:hideMark/>
          </w:tcPr>
          <w:p w:rsidR="00983006" w:rsidRDefault="00983006"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20</w:t>
            </w:r>
            <w:r w:rsidR="00A027D4">
              <w:rPr>
                <w:rFonts w:asciiTheme="minorEastAsia" w:hAnsiTheme="minorEastAsia" w:cs="宋体"/>
                <w:color w:val="000000"/>
                <w:kern w:val="0"/>
                <w:szCs w:val="21"/>
              </w:rPr>
              <w:t>20</w:t>
            </w:r>
            <w:r>
              <w:rPr>
                <w:rFonts w:asciiTheme="minorEastAsia" w:hAnsiTheme="minorEastAsia" w:cs="宋体" w:hint="eastAsia"/>
                <w:color w:val="000000"/>
                <w:kern w:val="0"/>
                <w:szCs w:val="21"/>
              </w:rPr>
              <w:t>年指南</w:t>
            </w:r>
          </w:p>
        </w:tc>
      </w:tr>
      <w:tr w:rsidR="008D5B27" w:rsidTr="00C4685F">
        <w:trPr>
          <w:trHeight w:val="765"/>
        </w:trPr>
        <w:tc>
          <w:tcPr>
            <w:tcW w:w="870" w:type="pct"/>
            <w:tcBorders>
              <w:top w:val="nil"/>
              <w:left w:val="single" w:sz="4" w:space="0" w:color="auto"/>
              <w:bottom w:val="single" w:sz="4" w:space="0" w:color="auto"/>
              <w:right w:val="single" w:sz="4" w:space="0" w:color="auto"/>
            </w:tcBorders>
          </w:tcPr>
          <w:p w:rsidR="008D5B27" w:rsidRDefault="008D5B2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103</w:t>
            </w:r>
          </w:p>
        </w:tc>
        <w:tc>
          <w:tcPr>
            <w:tcW w:w="1935" w:type="pct"/>
            <w:tcBorders>
              <w:top w:val="nil"/>
              <w:left w:val="nil"/>
              <w:bottom w:val="single" w:sz="4" w:space="0" w:color="auto"/>
              <w:right w:val="single" w:sz="4" w:space="0" w:color="auto"/>
            </w:tcBorders>
          </w:tcPr>
          <w:p w:rsidR="008D5B27" w:rsidRDefault="008D5B27" w:rsidP="00304D82">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生物利用度</w:t>
            </w:r>
          </w:p>
        </w:tc>
        <w:tc>
          <w:tcPr>
            <w:tcW w:w="2195" w:type="pct"/>
            <w:tcBorders>
              <w:top w:val="nil"/>
              <w:left w:val="nil"/>
              <w:bottom w:val="single" w:sz="4" w:space="0" w:color="auto"/>
              <w:right w:val="single" w:sz="4" w:space="0" w:color="auto"/>
            </w:tcBorders>
          </w:tcPr>
          <w:p w:rsidR="008D5B27" w:rsidRDefault="008D5B27" w:rsidP="005D0395">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生物利用度变动</w:t>
            </w:r>
          </w:p>
        </w:tc>
      </w:tr>
      <w:tr w:rsidR="008D5B27" w:rsidTr="00C4685F">
        <w:trPr>
          <w:trHeight w:val="765"/>
        </w:trPr>
        <w:tc>
          <w:tcPr>
            <w:tcW w:w="870" w:type="pct"/>
            <w:tcBorders>
              <w:top w:val="nil"/>
              <w:left w:val="single" w:sz="4" w:space="0" w:color="auto"/>
              <w:bottom w:val="single" w:sz="4" w:space="0" w:color="auto"/>
              <w:right w:val="single" w:sz="4" w:space="0" w:color="auto"/>
            </w:tcBorders>
          </w:tcPr>
          <w:p w:rsidR="008D5B27" w:rsidRDefault="008D5B2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104</w:t>
            </w:r>
          </w:p>
        </w:tc>
        <w:tc>
          <w:tcPr>
            <w:tcW w:w="1935" w:type="pct"/>
            <w:tcBorders>
              <w:top w:val="nil"/>
              <w:left w:val="nil"/>
              <w:bottom w:val="single" w:sz="4" w:space="0" w:color="auto"/>
              <w:right w:val="single" w:sz="4" w:space="0" w:color="auto"/>
            </w:tcBorders>
          </w:tcPr>
          <w:p w:rsidR="008D5B27" w:rsidRPr="00FE08B6" w:rsidRDefault="008D5B27">
            <w:pPr>
              <w:widowControl/>
              <w:ind w:firstLineChars="0" w:firstLine="0"/>
              <w:rPr>
                <w:rFonts w:asciiTheme="minorEastAsia" w:hAnsiTheme="minorEastAsia" w:cs="宋体"/>
                <w:color w:val="000000"/>
                <w:kern w:val="0"/>
                <w:szCs w:val="21"/>
              </w:rPr>
            </w:pPr>
            <w:r w:rsidRPr="00FE08B6">
              <w:rPr>
                <w:rFonts w:ascii="Times New Roman" w:hAnsi="Times New Roman" w:cs="Times New Roman" w:hint="eastAsia"/>
                <w:kern w:val="0"/>
                <w:sz w:val="19"/>
                <w:szCs w:val="19"/>
              </w:rPr>
              <w:t>肾上腺素的药理作用、临床应用及不良反应</w:t>
            </w:r>
          </w:p>
        </w:tc>
        <w:tc>
          <w:tcPr>
            <w:tcW w:w="2195" w:type="pct"/>
            <w:tcBorders>
              <w:top w:val="nil"/>
              <w:left w:val="nil"/>
              <w:bottom w:val="single" w:sz="4" w:space="0" w:color="auto"/>
              <w:right w:val="single" w:sz="4" w:space="0" w:color="auto"/>
            </w:tcBorders>
          </w:tcPr>
          <w:p w:rsidR="008D5B27" w:rsidRPr="00C4685F" w:rsidRDefault="008D5B27" w:rsidP="00C4685F">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删除</w:t>
            </w:r>
            <w:r>
              <w:rPr>
                <w:rFonts w:asciiTheme="minorEastAsia" w:hAnsiTheme="minorEastAsia" w:cs="宋体" w:hint="eastAsia"/>
                <w:color w:val="000000"/>
                <w:kern w:val="0"/>
                <w:szCs w:val="21"/>
              </w:rPr>
              <w:t>：</w:t>
            </w:r>
            <w:r w:rsidRPr="00FE08B6">
              <w:rPr>
                <w:rFonts w:asciiTheme="minorEastAsia" w:hAnsiTheme="minorEastAsia" w:cs="宋体" w:hint="eastAsia"/>
                <w:color w:val="FF0000"/>
                <w:kern w:val="0"/>
                <w:szCs w:val="21"/>
              </w:rPr>
              <w:t>产生</w:t>
            </w:r>
            <w:r w:rsidRPr="00FE08B6">
              <w:rPr>
                <w:rFonts w:asciiTheme="minorEastAsia" w:hAnsiTheme="minorEastAsia" w:cs="宋体"/>
                <w:color w:val="FF0000"/>
                <w:kern w:val="0"/>
                <w:szCs w:val="21"/>
              </w:rPr>
              <w:t>α型和β型作用</w:t>
            </w:r>
          </w:p>
        </w:tc>
      </w:tr>
      <w:tr w:rsidR="008D5B27"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8D5B27" w:rsidRDefault="008D5B2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104</w:t>
            </w:r>
          </w:p>
        </w:tc>
        <w:tc>
          <w:tcPr>
            <w:tcW w:w="1935" w:type="pct"/>
            <w:tcBorders>
              <w:top w:val="single" w:sz="4" w:space="0" w:color="auto"/>
              <w:left w:val="single" w:sz="4" w:space="0" w:color="auto"/>
              <w:bottom w:val="single" w:sz="4" w:space="0" w:color="auto"/>
              <w:right w:val="single" w:sz="4" w:space="0" w:color="auto"/>
            </w:tcBorders>
          </w:tcPr>
          <w:p w:rsidR="008D5B27" w:rsidRDefault="008D5B27" w:rsidP="00C4685F">
            <w:pPr>
              <w:autoSpaceDE w:val="0"/>
              <w:autoSpaceDN w:val="0"/>
              <w:adjustRightInd w:val="0"/>
              <w:ind w:firstLineChars="0" w:firstLine="0"/>
              <w:jc w:val="left"/>
              <w:rPr>
                <w:rFonts w:ascii="宋体" w:hAnsi="宋体"/>
                <w:kern w:val="0"/>
                <w:szCs w:val="21"/>
              </w:rPr>
            </w:pPr>
          </w:p>
        </w:tc>
        <w:tc>
          <w:tcPr>
            <w:tcW w:w="2195" w:type="pct"/>
            <w:tcBorders>
              <w:top w:val="single" w:sz="4" w:space="0" w:color="auto"/>
              <w:left w:val="single" w:sz="4" w:space="0" w:color="auto"/>
              <w:bottom w:val="single" w:sz="4" w:space="0" w:color="auto"/>
              <w:right w:val="single" w:sz="4" w:space="0" w:color="auto"/>
            </w:tcBorders>
          </w:tcPr>
          <w:p w:rsidR="008D5B27" w:rsidRDefault="008D5B27" w:rsidP="00FE08B6">
            <w:pPr>
              <w:widowControl/>
              <w:ind w:firstLineChars="0" w:firstLine="0"/>
              <w:rPr>
                <w:rFonts w:asciiTheme="minorEastAsia" w:hAnsiTheme="minorEastAsia" w:cs="宋体"/>
                <w:color w:val="000000"/>
                <w:kern w:val="0"/>
                <w:szCs w:val="21"/>
              </w:rPr>
            </w:pPr>
            <w:r w:rsidRPr="00FE08B6">
              <w:rPr>
                <w:rFonts w:asciiTheme="minorEastAsia" w:hAnsiTheme="minorEastAsia" w:cs="宋体" w:hint="eastAsia"/>
                <w:color w:val="000000"/>
                <w:kern w:val="0"/>
                <w:szCs w:val="21"/>
              </w:rPr>
              <w:t>收缩和舒张血管:因不同部位的血管存在不同受体，故药物的效应也有差异。激动a 受体，使皮肤、黏膜血管收缩最强烈；</w:t>
            </w:r>
            <w:r w:rsidRPr="00FE08B6">
              <w:rPr>
                <w:rFonts w:asciiTheme="minorEastAsia" w:hAnsiTheme="minorEastAsia" w:cs="宋体" w:hint="eastAsia"/>
                <w:color w:val="FF0000"/>
                <w:kern w:val="0"/>
                <w:szCs w:val="21"/>
              </w:rPr>
              <w:t>内脏血管，尤其是肾血管也显著收缩;对脑和肺血管的影响小。激动p2受体，使骨骼肌和肝脏血管舒张。肾上腺素也能舒张冠状血管。</w:t>
            </w:r>
          </w:p>
        </w:tc>
      </w:tr>
      <w:tr w:rsidR="008D5B27"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8D5B27" w:rsidRDefault="008D5B2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106</w:t>
            </w:r>
          </w:p>
        </w:tc>
        <w:tc>
          <w:tcPr>
            <w:tcW w:w="1935" w:type="pct"/>
            <w:tcBorders>
              <w:top w:val="single" w:sz="4" w:space="0" w:color="auto"/>
              <w:left w:val="single" w:sz="4" w:space="0" w:color="auto"/>
              <w:bottom w:val="single" w:sz="4" w:space="0" w:color="auto"/>
              <w:right w:val="single" w:sz="4" w:space="0" w:color="auto"/>
            </w:tcBorders>
          </w:tcPr>
          <w:p w:rsidR="008D5B27" w:rsidRDefault="008D5B27" w:rsidP="00C4685F">
            <w:pPr>
              <w:widowControl/>
              <w:ind w:firstLineChars="0" w:firstLine="0"/>
              <w:rPr>
                <w:rFonts w:eastAsia="宋体" w:cs="宋体"/>
              </w:rPr>
            </w:pPr>
          </w:p>
        </w:tc>
        <w:tc>
          <w:tcPr>
            <w:tcW w:w="2195" w:type="pct"/>
            <w:tcBorders>
              <w:top w:val="single" w:sz="4" w:space="0" w:color="auto"/>
              <w:left w:val="single" w:sz="4" w:space="0" w:color="auto"/>
              <w:bottom w:val="single" w:sz="4" w:space="0" w:color="auto"/>
              <w:right w:val="single" w:sz="4" w:space="0" w:color="auto"/>
            </w:tcBorders>
          </w:tcPr>
          <w:p w:rsidR="008D5B27" w:rsidRPr="00C4685F" w:rsidRDefault="008D5B27" w:rsidP="00C4685F">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删除</w:t>
            </w:r>
            <w:r>
              <w:rPr>
                <w:rFonts w:asciiTheme="minorEastAsia" w:hAnsiTheme="minorEastAsia" w:cs="宋体" w:hint="eastAsia"/>
                <w:color w:val="000000"/>
                <w:kern w:val="0"/>
                <w:szCs w:val="21"/>
              </w:rPr>
              <w:t>：</w:t>
            </w:r>
            <w:r>
              <w:rPr>
                <w:rFonts w:asciiTheme="minorEastAsia" w:hAnsiTheme="minorEastAsia" w:cs="宋体"/>
                <w:color w:val="000000"/>
                <w:kern w:val="0"/>
                <w:szCs w:val="21"/>
              </w:rPr>
              <w:t>现主张与去甲</w:t>
            </w:r>
            <w:r>
              <w:rPr>
                <w:rFonts w:asciiTheme="minorEastAsia" w:hAnsiTheme="minorEastAsia" w:cs="宋体" w:hint="eastAsia"/>
                <w:color w:val="000000"/>
                <w:kern w:val="0"/>
                <w:szCs w:val="21"/>
              </w:rPr>
              <w:t>……</w:t>
            </w:r>
            <w:r>
              <w:rPr>
                <w:rFonts w:asciiTheme="minorEastAsia" w:hAnsiTheme="minorEastAsia" w:cs="宋体"/>
                <w:color w:val="000000"/>
                <w:kern w:val="0"/>
                <w:szCs w:val="21"/>
              </w:rPr>
              <w:t>休克疗效</w:t>
            </w:r>
            <w:r>
              <w:rPr>
                <w:rFonts w:asciiTheme="minorEastAsia" w:hAnsiTheme="minorEastAsia" w:cs="宋体" w:hint="eastAsia"/>
                <w:color w:val="000000"/>
                <w:kern w:val="0"/>
                <w:szCs w:val="21"/>
              </w:rPr>
              <w:t>。</w:t>
            </w:r>
          </w:p>
        </w:tc>
      </w:tr>
      <w:tr w:rsidR="008D5B27"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8D5B27" w:rsidRDefault="008D5B2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112</w:t>
            </w:r>
          </w:p>
        </w:tc>
        <w:tc>
          <w:tcPr>
            <w:tcW w:w="1935" w:type="pct"/>
            <w:tcBorders>
              <w:top w:val="single" w:sz="4" w:space="0" w:color="auto"/>
              <w:left w:val="single" w:sz="4" w:space="0" w:color="auto"/>
              <w:bottom w:val="single" w:sz="4" w:space="0" w:color="auto"/>
              <w:right w:val="single" w:sz="4" w:space="0" w:color="auto"/>
            </w:tcBorders>
          </w:tcPr>
          <w:p w:rsidR="008D5B27" w:rsidRDefault="008D5B27" w:rsidP="000F0D78">
            <w:pPr>
              <w:widowControl/>
              <w:ind w:firstLineChars="0" w:firstLine="0"/>
              <w:rPr>
                <w:rFonts w:eastAsia="宋体" w:cs="宋体"/>
              </w:rPr>
            </w:pPr>
          </w:p>
        </w:tc>
        <w:tc>
          <w:tcPr>
            <w:tcW w:w="2195" w:type="pct"/>
            <w:tcBorders>
              <w:top w:val="single" w:sz="4" w:space="0" w:color="auto"/>
              <w:left w:val="single" w:sz="4" w:space="0" w:color="auto"/>
              <w:bottom w:val="single" w:sz="4" w:space="0" w:color="auto"/>
              <w:right w:val="single" w:sz="4" w:space="0" w:color="auto"/>
            </w:tcBorders>
          </w:tcPr>
          <w:p w:rsidR="008D5B27" w:rsidRPr="00FE08B6" w:rsidRDefault="008D5B27" w:rsidP="00FE08B6">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添加：</w:t>
            </w:r>
            <w:r w:rsidRPr="00FE08B6">
              <w:rPr>
                <w:rFonts w:asciiTheme="minorEastAsia" w:hAnsiTheme="minorEastAsia" w:cs="宋体" w:hint="eastAsia"/>
                <w:color w:val="000000"/>
                <w:kern w:val="0"/>
                <w:szCs w:val="21"/>
              </w:rPr>
              <w:t>水杨酸反应：即为阿司匹林的毒性反应。</w:t>
            </w:r>
            <w:r w:rsidRPr="00FE08B6">
              <w:rPr>
                <w:rFonts w:asciiTheme="minorEastAsia" w:hAnsiTheme="minorEastAsia" w:cs="宋体" w:hint="eastAsia"/>
                <w:color w:val="FF0000"/>
                <w:kern w:val="0"/>
                <w:szCs w:val="21"/>
              </w:rPr>
              <w:t>阿司匹林剂量过大（5g/d)时，</w:t>
            </w:r>
            <w:r w:rsidRPr="00FE08B6">
              <w:rPr>
                <w:rFonts w:asciiTheme="minorEastAsia" w:hAnsiTheme="minorEastAsia" w:cs="宋体" w:hint="eastAsia"/>
                <w:color w:val="000000"/>
                <w:kern w:val="0"/>
                <w:szCs w:val="21"/>
              </w:rPr>
              <w:t>可出现头晕、头痛、恶心、呕吐、</w:t>
            </w:r>
          </w:p>
          <w:p w:rsidR="008D5B27" w:rsidRPr="000F0D78" w:rsidRDefault="008D5B27" w:rsidP="00FE08B6">
            <w:pPr>
              <w:widowControl/>
              <w:ind w:firstLineChars="0" w:firstLine="0"/>
              <w:rPr>
                <w:rFonts w:asciiTheme="minorEastAsia" w:hAnsiTheme="minorEastAsia" w:cs="宋体"/>
                <w:color w:val="000000"/>
                <w:kern w:val="0"/>
                <w:szCs w:val="21"/>
              </w:rPr>
            </w:pPr>
            <w:r w:rsidRPr="00FE08B6">
              <w:rPr>
                <w:rFonts w:asciiTheme="minorEastAsia" w:hAnsiTheme="minorEastAsia" w:cs="宋体" w:hint="eastAsia"/>
                <w:color w:val="000000"/>
                <w:kern w:val="0"/>
                <w:szCs w:val="21"/>
              </w:rPr>
              <w:t>耳鸣、视力和听力减退;严重者出现精神错乱、酸碱平衡失调、昏迷。</w:t>
            </w:r>
          </w:p>
        </w:tc>
      </w:tr>
      <w:tr w:rsidR="008D5B27"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8D5B27" w:rsidRDefault="008D5B2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115</w:t>
            </w:r>
          </w:p>
        </w:tc>
        <w:tc>
          <w:tcPr>
            <w:tcW w:w="1935" w:type="pct"/>
            <w:tcBorders>
              <w:top w:val="single" w:sz="4" w:space="0" w:color="auto"/>
              <w:left w:val="single" w:sz="4" w:space="0" w:color="auto"/>
              <w:bottom w:val="single" w:sz="4" w:space="0" w:color="auto"/>
              <w:right w:val="single" w:sz="4" w:space="0" w:color="auto"/>
            </w:tcBorders>
          </w:tcPr>
          <w:p w:rsidR="008D5B27" w:rsidRDefault="008D5B27" w:rsidP="009E6211">
            <w:pPr>
              <w:widowControl/>
              <w:ind w:firstLineChars="0" w:firstLine="0"/>
              <w:rPr>
                <w:rFonts w:eastAsia="宋体" w:cs="宋体"/>
              </w:rPr>
            </w:pPr>
          </w:p>
        </w:tc>
        <w:tc>
          <w:tcPr>
            <w:tcW w:w="2195" w:type="pct"/>
            <w:tcBorders>
              <w:top w:val="single" w:sz="4" w:space="0" w:color="auto"/>
              <w:left w:val="single" w:sz="4" w:space="0" w:color="auto"/>
              <w:bottom w:val="single" w:sz="4" w:space="0" w:color="auto"/>
              <w:right w:val="single" w:sz="4" w:space="0" w:color="auto"/>
            </w:tcBorders>
          </w:tcPr>
          <w:p w:rsidR="008D5B27" w:rsidRPr="00A26F45" w:rsidRDefault="008D5B27" w:rsidP="00A26F45">
            <w:pPr>
              <w:widowControl/>
              <w:ind w:firstLineChars="0" w:firstLine="0"/>
              <w:rPr>
                <w:rFonts w:asciiTheme="minorEastAsia" w:hAnsiTheme="minorEastAsia" w:cs="宋体"/>
                <w:color w:val="FF0000"/>
                <w:kern w:val="0"/>
                <w:szCs w:val="21"/>
              </w:rPr>
            </w:pPr>
            <w:r>
              <w:rPr>
                <w:rFonts w:asciiTheme="minorEastAsia" w:hAnsiTheme="minorEastAsia" w:cs="宋体" w:hint="eastAsia"/>
                <w:color w:val="000000"/>
                <w:kern w:val="0"/>
                <w:szCs w:val="21"/>
              </w:rPr>
              <w:t>添加：</w:t>
            </w:r>
            <w:r w:rsidRPr="00A26F45">
              <w:rPr>
                <w:rFonts w:asciiTheme="minorEastAsia" w:hAnsiTheme="minorEastAsia" w:cs="宋体" w:hint="eastAsia"/>
                <w:color w:val="000000"/>
                <w:kern w:val="0"/>
                <w:szCs w:val="21"/>
              </w:rPr>
              <w:t>增强心肌收缩力（正性肌力作用）：</w:t>
            </w:r>
            <w:r w:rsidRPr="00A26F45">
              <w:rPr>
                <w:rFonts w:asciiTheme="minorEastAsia" w:hAnsiTheme="minorEastAsia" w:cs="宋体" w:hint="eastAsia"/>
                <w:color w:val="FF0000"/>
                <w:kern w:val="0"/>
                <w:szCs w:val="21"/>
              </w:rPr>
              <w:t>本类药物与心肌细胞膜上的Na+，K+-ATP酶结合并抑制其活性，最终</w:t>
            </w:r>
          </w:p>
          <w:p w:rsidR="008D5B27" w:rsidRPr="009E6211" w:rsidRDefault="008D5B27" w:rsidP="008D5B27">
            <w:pPr>
              <w:widowControl/>
              <w:ind w:firstLineChars="0" w:firstLine="0"/>
              <w:rPr>
                <w:rFonts w:asciiTheme="minorEastAsia" w:hAnsiTheme="minorEastAsia" w:cs="宋体"/>
                <w:color w:val="000000"/>
                <w:kern w:val="0"/>
                <w:szCs w:val="21"/>
              </w:rPr>
            </w:pPr>
            <w:r w:rsidRPr="00A26F45">
              <w:rPr>
                <w:rFonts w:asciiTheme="minorEastAsia" w:hAnsiTheme="minorEastAsia" w:cs="宋体" w:hint="eastAsia"/>
                <w:color w:val="FF0000"/>
                <w:kern w:val="0"/>
                <w:szCs w:val="21"/>
              </w:rPr>
              <w:t>导致心肌细胞内Ca2+增加</w:t>
            </w:r>
            <w:r w:rsidRPr="009E6211">
              <w:rPr>
                <w:rFonts w:asciiTheme="minorEastAsia" w:hAnsiTheme="minorEastAsia" w:cs="宋体"/>
                <w:color w:val="000000"/>
                <w:kern w:val="0"/>
                <w:szCs w:val="21"/>
              </w:rPr>
              <w:t xml:space="preserve"> </w:t>
            </w:r>
          </w:p>
        </w:tc>
      </w:tr>
      <w:tr w:rsidR="008D5B27"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8D5B27" w:rsidRDefault="008D5B2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117</w:t>
            </w:r>
          </w:p>
        </w:tc>
        <w:tc>
          <w:tcPr>
            <w:tcW w:w="1935" w:type="pct"/>
            <w:tcBorders>
              <w:top w:val="single" w:sz="4" w:space="0" w:color="auto"/>
              <w:left w:val="single" w:sz="4" w:space="0" w:color="auto"/>
              <w:bottom w:val="single" w:sz="4" w:space="0" w:color="auto"/>
              <w:right w:val="single" w:sz="4" w:space="0" w:color="auto"/>
            </w:tcBorders>
          </w:tcPr>
          <w:p w:rsidR="008D5B27" w:rsidRDefault="008D5B27">
            <w:pPr>
              <w:autoSpaceDE w:val="0"/>
              <w:autoSpaceDN w:val="0"/>
              <w:adjustRightInd w:val="0"/>
              <w:ind w:firstLineChars="0" w:firstLine="0"/>
              <w:jc w:val="left"/>
              <w:rPr>
                <w:rFonts w:ascii="宋体" w:hAnsi="宋体"/>
                <w:kern w:val="0"/>
                <w:szCs w:val="21"/>
              </w:rPr>
            </w:pPr>
          </w:p>
        </w:tc>
        <w:tc>
          <w:tcPr>
            <w:tcW w:w="2195" w:type="pct"/>
            <w:tcBorders>
              <w:top w:val="single" w:sz="4" w:space="0" w:color="auto"/>
              <w:left w:val="single" w:sz="4" w:space="0" w:color="auto"/>
              <w:bottom w:val="single" w:sz="4" w:space="0" w:color="auto"/>
              <w:right w:val="single" w:sz="4" w:space="0" w:color="auto"/>
            </w:tcBorders>
          </w:tcPr>
          <w:p w:rsidR="008D5B27" w:rsidRPr="00A26F45" w:rsidRDefault="008D5B27" w:rsidP="00A26F45">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添加：</w:t>
            </w:r>
            <w:r w:rsidRPr="00A26F45">
              <w:rPr>
                <w:rFonts w:asciiTheme="minorEastAsia" w:hAnsiTheme="minorEastAsia" w:cs="宋体" w:hint="eastAsia"/>
                <w:color w:val="000000"/>
                <w:kern w:val="0"/>
                <w:szCs w:val="21"/>
              </w:rPr>
              <w:t>脱水药</w:t>
            </w:r>
          </w:p>
          <w:p w:rsidR="008D5B27" w:rsidRPr="00A26F45" w:rsidRDefault="008D5B27" w:rsidP="00A26F45">
            <w:pPr>
              <w:widowControl/>
              <w:ind w:firstLineChars="0" w:firstLine="0"/>
              <w:rPr>
                <w:rFonts w:asciiTheme="minorEastAsia" w:hAnsiTheme="minorEastAsia" w:cs="宋体"/>
                <w:color w:val="000000"/>
                <w:kern w:val="0"/>
                <w:szCs w:val="21"/>
              </w:rPr>
            </w:pPr>
            <w:r w:rsidRPr="00A26F45">
              <w:rPr>
                <w:rFonts w:asciiTheme="minorEastAsia" w:hAnsiTheme="minorEastAsia" w:cs="宋体" w:hint="eastAsia"/>
                <w:color w:val="000000"/>
                <w:kern w:val="0"/>
                <w:szCs w:val="21"/>
              </w:rPr>
              <w:t>甘露醇的药理作用及临床应用</w:t>
            </w:r>
          </w:p>
          <w:p w:rsidR="008D5B27" w:rsidRDefault="008D5B27" w:rsidP="00A26F45">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w:t>
            </w:r>
          </w:p>
        </w:tc>
      </w:tr>
      <w:tr w:rsidR="008D5B27"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8D5B27" w:rsidRDefault="008D5B27" w:rsidP="00983006">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117</w:t>
            </w:r>
          </w:p>
        </w:tc>
        <w:tc>
          <w:tcPr>
            <w:tcW w:w="1935" w:type="pct"/>
            <w:tcBorders>
              <w:top w:val="single" w:sz="4" w:space="0" w:color="auto"/>
              <w:left w:val="single" w:sz="4" w:space="0" w:color="auto"/>
              <w:bottom w:val="single" w:sz="4" w:space="0" w:color="auto"/>
              <w:right w:val="single" w:sz="4" w:space="0" w:color="auto"/>
            </w:tcBorders>
          </w:tcPr>
          <w:p w:rsidR="008D5B27" w:rsidRPr="00983006" w:rsidRDefault="008D5B27" w:rsidP="00582AED">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8D5B27" w:rsidRPr="00582AED" w:rsidRDefault="008D5B27" w:rsidP="00582AED">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删除</w:t>
            </w:r>
            <w:r>
              <w:rPr>
                <w:rFonts w:asciiTheme="minorEastAsia" w:hAnsiTheme="minorEastAsia" w:cs="宋体" w:hint="eastAsia"/>
                <w:color w:val="000000"/>
                <w:kern w:val="0"/>
                <w:szCs w:val="21"/>
              </w:rPr>
              <w:t>：</w:t>
            </w:r>
            <w:r>
              <w:rPr>
                <w:rFonts w:asciiTheme="minorEastAsia" w:hAnsiTheme="minorEastAsia" w:cs="宋体"/>
                <w:color w:val="000000"/>
                <w:kern w:val="0"/>
                <w:szCs w:val="21"/>
              </w:rPr>
              <w:t>为阿扎他定的衍生物</w:t>
            </w:r>
          </w:p>
        </w:tc>
      </w:tr>
      <w:tr w:rsidR="008D5B27"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8D5B27" w:rsidRDefault="008D5B27" w:rsidP="00D540F5">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119</w:t>
            </w:r>
          </w:p>
        </w:tc>
        <w:tc>
          <w:tcPr>
            <w:tcW w:w="1935" w:type="pct"/>
            <w:tcBorders>
              <w:top w:val="single" w:sz="4" w:space="0" w:color="auto"/>
              <w:left w:val="single" w:sz="4" w:space="0" w:color="auto"/>
              <w:bottom w:val="single" w:sz="4" w:space="0" w:color="auto"/>
              <w:right w:val="single" w:sz="4" w:space="0" w:color="auto"/>
            </w:tcBorders>
          </w:tcPr>
          <w:p w:rsidR="008D5B27" w:rsidRPr="00D540F5" w:rsidRDefault="008D5B27" w:rsidP="00D540F5">
            <w:pPr>
              <w:autoSpaceDE w:val="0"/>
              <w:autoSpaceDN w:val="0"/>
              <w:adjustRightInd w:val="0"/>
              <w:ind w:firstLineChars="0" w:firstLine="0"/>
              <w:jc w:val="left"/>
              <w:rPr>
                <w:rFonts w:asciiTheme="minorEastAsia" w:hAnsiTheme="minorEastAsia" w:cs="宋体"/>
                <w:color w:val="000000"/>
                <w:kern w:val="0"/>
                <w:szCs w:val="21"/>
              </w:rPr>
            </w:pPr>
            <w:r w:rsidRPr="00D540F5">
              <w:rPr>
                <w:rFonts w:asciiTheme="minorEastAsia" w:hAnsiTheme="minorEastAsia" w:cs="宋体" w:hint="eastAsia"/>
                <w:color w:val="000000"/>
                <w:kern w:val="0"/>
                <w:szCs w:val="21"/>
              </w:rPr>
              <w:t>西沙必利的药理作用及临床应用</w:t>
            </w:r>
          </w:p>
          <w:p w:rsidR="008D5B27" w:rsidRPr="00983006" w:rsidRDefault="008D5B27" w:rsidP="00D540F5">
            <w:pPr>
              <w:autoSpaceDE w:val="0"/>
              <w:autoSpaceDN w:val="0"/>
              <w:adjustRightInd w:val="0"/>
              <w:ind w:firstLineChars="0" w:firstLine="0"/>
              <w:jc w:val="left"/>
              <w:rPr>
                <w:rFonts w:asciiTheme="minorEastAsia" w:hAnsiTheme="minorEastAsia" w:cs="宋体"/>
                <w:color w:val="000000"/>
                <w:kern w:val="0"/>
                <w:szCs w:val="21"/>
              </w:rPr>
            </w:pPr>
            <w:r w:rsidRPr="00D540F5">
              <w:rPr>
                <w:rFonts w:asciiTheme="minorEastAsia" w:hAnsiTheme="minorEastAsia" w:cs="宋体" w:hint="eastAsia"/>
                <w:color w:val="000000"/>
                <w:kern w:val="0"/>
                <w:szCs w:val="21"/>
              </w:rPr>
              <w:t>1 .药理作用是5-HT4受体激动药。</w:t>
            </w:r>
          </w:p>
        </w:tc>
        <w:tc>
          <w:tcPr>
            <w:tcW w:w="2195" w:type="pct"/>
            <w:tcBorders>
              <w:top w:val="single" w:sz="4" w:space="0" w:color="auto"/>
              <w:left w:val="single" w:sz="4" w:space="0" w:color="auto"/>
              <w:bottom w:val="single" w:sz="4" w:space="0" w:color="auto"/>
              <w:right w:val="single" w:sz="4" w:space="0" w:color="auto"/>
            </w:tcBorders>
          </w:tcPr>
          <w:p w:rsidR="008D5B27" w:rsidRPr="00D540F5" w:rsidRDefault="008D5B27" w:rsidP="00951207">
            <w:pPr>
              <w:widowControl/>
              <w:ind w:firstLineChars="0" w:firstLine="0"/>
              <w:rPr>
                <w:rFonts w:asciiTheme="minorEastAsia" w:hAnsiTheme="minorEastAsia" w:cs="宋体"/>
                <w:color w:val="FF0000"/>
                <w:kern w:val="0"/>
                <w:szCs w:val="21"/>
              </w:rPr>
            </w:pPr>
            <w:r w:rsidRPr="00D540F5">
              <w:rPr>
                <w:rFonts w:asciiTheme="minorEastAsia" w:hAnsiTheme="minorEastAsia" w:cs="宋体"/>
                <w:color w:val="FF0000"/>
                <w:kern w:val="0"/>
                <w:szCs w:val="21"/>
              </w:rPr>
              <w:t>删除</w:t>
            </w:r>
            <w:r w:rsidRPr="00D540F5">
              <w:rPr>
                <w:rFonts w:asciiTheme="minorEastAsia" w:hAnsiTheme="minorEastAsia" w:cs="宋体" w:hint="eastAsia"/>
                <w:color w:val="FF0000"/>
                <w:kern w:val="0"/>
                <w:szCs w:val="21"/>
              </w:rPr>
              <w:t>：属苯酰类药物</w:t>
            </w:r>
          </w:p>
        </w:tc>
      </w:tr>
      <w:tr w:rsidR="008D5B27"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8D5B27" w:rsidRDefault="008D5B27"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121</w:t>
            </w:r>
          </w:p>
        </w:tc>
        <w:tc>
          <w:tcPr>
            <w:tcW w:w="1935" w:type="pct"/>
            <w:tcBorders>
              <w:top w:val="single" w:sz="4" w:space="0" w:color="auto"/>
              <w:left w:val="single" w:sz="4" w:space="0" w:color="auto"/>
              <w:bottom w:val="single" w:sz="4" w:space="0" w:color="auto"/>
              <w:right w:val="single" w:sz="4" w:space="0" w:color="auto"/>
            </w:tcBorders>
          </w:tcPr>
          <w:p w:rsidR="008D5B27" w:rsidRPr="00983006" w:rsidRDefault="008D5B27" w:rsidP="00EE0D0C">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8D5B27" w:rsidRPr="00D540F5" w:rsidRDefault="008D5B27" w:rsidP="00D540F5">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变：</w:t>
            </w:r>
            <w:r w:rsidRPr="00D540F5">
              <w:rPr>
                <w:rFonts w:asciiTheme="minorEastAsia" w:hAnsiTheme="minorEastAsia" w:cs="宋体" w:hint="eastAsia"/>
                <w:color w:val="000000"/>
                <w:kern w:val="0"/>
                <w:szCs w:val="21"/>
              </w:rPr>
              <w:t>巨幼细胞贫血:对婴幼儿期、妊娠期及营养不良所致的巨幼细胞贫血,治疗时以叶酸为主,辅以维生素</w:t>
            </w:r>
          </w:p>
          <w:p w:rsidR="008D5B27" w:rsidRPr="00D540F5" w:rsidRDefault="008D5B27" w:rsidP="00D540F5">
            <w:pPr>
              <w:widowControl/>
              <w:ind w:firstLineChars="0" w:firstLine="0"/>
              <w:rPr>
                <w:rFonts w:asciiTheme="minorEastAsia" w:hAnsiTheme="minorEastAsia" w:cs="宋体"/>
                <w:color w:val="FF0000"/>
                <w:kern w:val="0"/>
                <w:szCs w:val="21"/>
              </w:rPr>
            </w:pPr>
            <w:r w:rsidRPr="00D540F5">
              <w:rPr>
                <w:rFonts w:asciiTheme="minorEastAsia" w:hAnsiTheme="minorEastAsia" w:cs="宋体" w:hint="eastAsia"/>
                <w:color w:val="000000"/>
                <w:kern w:val="0"/>
                <w:szCs w:val="21"/>
              </w:rPr>
              <w:t>B12;长期使用二氢叶酸还原酶抑制药，</w:t>
            </w:r>
            <w:r w:rsidRPr="00D540F5">
              <w:rPr>
                <w:rFonts w:asciiTheme="minorEastAsia" w:hAnsiTheme="minorEastAsia" w:cs="宋体" w:hint="eastAsia"/>
                <w:color w:val="FF0000"/>
                <w:kern w:val="0"/>
                <w:szCs w:val="21"/>
              </w:rPr>
              <w:t>如甲氨蝶呤、乙胺嘧啶、甲氧苄啶等所致的巨幼细胞贫血，由于四氢叶酸生</w:t>
            </w:r>
          </w:p>
          <w:p w:rsidR="008D5B27" w:rsidRPr="00EE0D0C" w:rsidRDefault="008D5B27" w:rsidP="00D540F5">
            <w:pPr>
              <w:widowControl/>
              <w:ind w:firstLineChars="0" w:firstLine="0"/>
              <w:rPr>
                <w:rFonts w:asciiTheme="minorEastAsia" w:hAnsiTheme="minorEastAsia" w:cs="宋体"/>
                <w:color w:val="000000"/>
                <w:kern w:val="0"/>
                <w:szCs w:val="21"/>
              </w:rPr>
            </w:pPr>
            <w:r w:rsidRPr="00D540F5">
              <w:rPr>
                <w:rFonts w:asciiTheme="minorEastAsia" w:hAnsiTheme="minorEastAsia" w:cs="宋体" w:hint="eastAsia"/>
                <w:color w:val="FF0000"/>
                <w:kern w:val="0"/>
                <w:szCs w:val="21"/>
              </w:rPr>
              <w:t>成障碍,故用叶酸无效,需用四氢叶酸制剂亚叶酸钙治疗。</w:t>
            </w:r>
          </w:p>
        </w:tc>
      </w:tr>
      <w:tr w:rsidR="008D5B27"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8D5B27" w:rsidRDefault="008D5B27"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lastRenderedPageBreak/>
              <w:t>123</w:t>
            </w:r>
          </w:p>
        </w:tc>
        <w:tc>
          <w:tcPr>
            <w:tcW w:w="1935" w:type="pct"/>
            <w:tcBorders>
              <w:top w:val="single" w:sz="4" w:space="0" w:color="auto"/>
              <w:left w:val="single" w:sz="4" w:space="0" w:color="auto"/>
              <w:bottom w:val="single" w:sz="4" w:space="0" w:color="auto"/>
              <w:right w:val="single" w:sz="4" w:space="0" w:color="auto"/>
            </w:tcBorders>
          </w:tcPr>
          <w:p w:rsidR="008D5B27" w:rsidRPr="00983006" w:rsidRDefault="008D5B27" w:rsidP="00951207">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8D5B27" w:rsidRDefault="008D5B27" w:rsidP="008D5B2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变：</w:t>
            </w:r>
            <w:r w:rsidRPr="00D540F5">
              <w:rPr>
                <w:rFonts w:asciiTheme="minorEastAsia" w:hAnsiTheme="minorEastAsia" w:cs="宋体" w:hint="eastAsia"/>
                <w:color w:val="000000"/>
                <w:kern w:val="0"/>
                <w:szCs w:val="21"/>
              </w:rPr>
              <w:t>2 .临床应用</w:t>
            </w:r>
            <w:r>
              <w:rPr>
                <w:rFonts w:asciiTheme="minorEastAsia" w:hAnsiTheme="minorEastAsia" w:cs="宋体" w:hint="eastAsia"/>
                <w:color w:val="000000"/>
                <w:kern w:val="0"/>
                <w:szCs w:val="21"/>
              </w:rPr>
              <w:t>变动</w:t>
            </w:r>
          </w:p>
        </w:tc>
      </w:tr>
      <w:tr w:rsidR="008D5B27"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8D5B27" w:rsidRDefault="008D5B27"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123</w:t>
            </w:r>
          </w:p>
        </w:tc>
        <w:tc>
          <w:tcPr>
            <w:tcW w:w="1935" w:type="pct"/>
            <w:tcBorders>
              <w:top w:val="single" w:sz="4" w:space="0" w:color="auto"/>
              <w:left w:val="single" w:sz="4" w:space="0" w:color="auto"/>
              <w:bottom w:val="single" w:sz="4" w:space="0" w:color="auto"/>
              <w:right w:val="single" w:sz="4" w:space="0" w:color="auto"/>
            </w:tcBorders>
          </w:tcPr>
          <w:p w:rsidR="008D5B27" w:rsidRPr="00983006" w:rsidRDefault="008D5B27" w:rsidP="00951207">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8D5B27" w:rsidRDefault="008D5B27" w:rsidP="008D5B2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变：</w:t>
            </w:r>
            <w:r w:rsidRPr="00D540F5">
              <w:rPr>
                <w:rFonts w:asciiTheme="minorEastAsia" w:hAnsiTheme="minorEastAsia" w:cs="宋体" w:hint="eastAsia"/>
                <w:color w:val="000000"/>
                <w:kern w:val="0"/>
                <w:szCs w:val="21"/>
              </w:rPr>
              <w:t>2 .</w:t>
            </w:r>
            <w:r>
              <w:rPr>
                <w:rFonts w:asciiTheme="minorEastAsia" w:hAnsiTheme="minorEastAsia" w:cs="宋体" w:hint="eastAsia"/>
                <w:color w:val="000000"/>
                <w:kern w:val="0"/>
                <w:szCs w:val="21"/>
              </w:rPr>
              <w:t>临床应用变动</w:t>
            </w:r>
          </w:p>
          <w:p w:rsidR="008D5B27" w:rsidRDefault="008D5B27" w:rsidP="00D540F5">
            <w:pPr>
              <w:widowControl/>
              <w:ind w:firstLineChars="0" w:firstLine="0"/>
              <w:rPr>
                <w:rFonts w:asciiTheme="minorEastAsia" w:hAnsiTheme="minorEastAsia" w:cs="宋体"/>
                <w:color w:val="000000"/>
                <w:kern w:val="0"/>
                <w:szCs w:val="21"/>
              </w:rPr>
            </w:pPr>
          </w:p>
        </w:tc>
      </w:tr>
      <w:tr w:rsidR="008D5B27"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8D5B27" w:rsidRDefault="008D5B27"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123</w:t>
            </w:r>
          </w:p>
        </w:tc>
        <w:tc>
          <w:tcPr>
            <w:tcW w:w="1935" w:type="pct"/>
            <w:tcBorders>
              <w:top w:val="single" w:sz="4" w:space="0" w:color="auto"/>
              <w:left w:val="single" w:sz="4" w:space="0" w:color="auto"/>
              <w:bottom w:val="single" w:sz="4" w:space="0" w:color="auto"/>
              <w:right w:val="single" w:sz="4" w:space="0" w:color="auto"/>
            </w:tcBorders>
          </w:tcPr>
          <w:p w:rsidR="008D5B27" w:rsidRPr="00983006" w:rsidRDefault="008D5B27" w:rsidP="00951207">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color w:val="000000"/>
                <w:kern w:val="0"/>
                <w:szCs w:val="21"/>
              </w:rPr>
              <w:t>三酰甘油</w:t>
            </w:r>
          </w:p>
        </w:tc>
        <w:tc>
          <w:tcPr>
            <w:tcW w:w="2195" w:type="pct"/>
            <w:tcBorders>
              <w:top w:val="single" w:sz="4" w:space="0" w:color="auto"/>
              <w:left w:val="single" w:sz="4" w:space="0" w:color="auto"/>
              <w:bottom w:val="single" w:sz="4" w:space="0" w:color="auto"/>
              <w:right w:val="single" w:sz="4" w:space="0" w:color="auto"/>
            </w:tcBorders>
          </w:tcPr>
          <w:p w:rsidR="008D5B27" w:rsidRDefault="008D5B27" w:rsidP="00951207">
            <w:pPr>
              <w:widowControl/>
              <w:ind w:firstLineChars="0" w:firstLine="0"/>
              <w:rPr>
                <w:rFonts w:asciiTheme="minorEastAsia" w:hAnsiTheme="minorEastAsia" w:cs="宋体"/>
                <w:color w:val="000000"/>
                <w:kern w:val="0"/>
                <w:szCs w:val="21"/>
              </w:rPr>
            </w:pPr>
            <w:r w:rsidRPr="00D540F5">
              <w:rPr>
                <w:rFonts w:asciiTheme="minorEastAsia" w:hAnsiTheme="minorEastAsia" w:cs="宋体" w:hint="eastAsia"/>
                <w:color w:val="000000"/>
                <w:kern w:val="0"/>
                <w:szCs w:val="21"/>
              </w:rPr>
              <w:t>此外,还可降低血中低密度脂蛋白、极低密度脂蛋白以及</w:t>
            </w:r>
            <w:r w:rsidRPr="00D540F5">
              <w:rPr>
                <w:rFonts w:asciiTheme="minorEastAsia" w:hAnsiTheme="minorEastAsia" w:cs="宋体" w:hint="eastAsia"/>
                <w:color w:val="FF0000"/>
                <w:kern w:val="0"/>
                <w:szCs w:val="21"/>
              </w:rPr>
              <w:t>甘油三酯</w:t>
            </w:r>
            <w:r w:rsidRPr="00D540F5">
              <w:rPr>
                <w:rFonts w:asciiTheme="minorEastAsia" w:hAnsiTheme="minorEastAsia" w:cs="宋体" w:hint="eastAsia"/>
                <w:color w:val="000000"/>
                <w:kern w:val="0"/>
                <w:szCs w:val="21"/>
              </w:rPr>
              <w:t>的水平;并抑制血小板聚集。</w:t>
            </w:r>
          </w:p>
        </w:tc>
      </w:tr>
      <w:tr w:rsidR="008D5B27"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8D5B27" w:rsidRDefault="008D5B27"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125</w:t>
            </w:r>
          </w:p>
        </w:tc>
        <w:tc>
          <w:tcPr>
            <w:tcW w:w="1935" w:type="pct"/>
            <w:tcBorders>
              <w:top w:val="single" w:sz="4" w:space="0" w:color="auto"/>
              <w:left w:val="single" w:sz="4" w:space="0" w:color="auto"/>
              <w:bottom w:val="single" w:sz="4" w:space="0" w:color="auto"/>
              <w:right w:val="single" w:sz="4" w:space="0" w:color="auto"/>
            </w:tcBorders>
          </w:tcPr>
          <w:p w:rsidR="008D5B27" w:rsidRPr="00983006" w:rsidRDefault="008D5B27" w:rsidP="00951207">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8D5B27" w:rsidRDefault="008D5B27" w:rsidP="00D540F5">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变：</w:t>
            </w:r>
            <w:r w:rsidRPr="00D540F5">
              <w:rPr>
                <w:rFonts w:asciiTheme="minorEastAsia" w:hAnsiTheme="minorEastAsia" w:cs="宋体" w:hint="eastAsia"/>
                <w:color w:val="000000"/>
                <w:kern w:val="0"/>
                <w:szCs w:val="21"/>
              </w:rPr>
              <w:t>2 . 临床应用</w:t>
            </w:r>
            <w:r>
              <w:rPr>
                <w:rFonts w:asciiTheme="minorEastAsia" w:hAnsiTheme="minorEastAsia" w:cs="宋体" w:hint="eastAsia"/>
                <w:color w:val="000000"/>
                <w:kern w:val="0"/>
                <w:szCs w:val="21"/>
              </w:rPr>
              <w:t>变动</w:t>
            </w:r>
          </w:p>
        </w:tc>
      </w:tr>
      <w:tr w:rsidR="008D5B27"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8D5B27" w:rsidRDefault="008D5B27"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127</w:t>
            </w:r>
          </w:p>
        </w:tc>
        <w:tc>
          <w:tcPr>
            <w:tcW w:w="1935" w:type="pct"/>
            <w:tcBorders>
              <w:top w:val="single" w:sz="4" w:space="0" w:color="auto"/>
              <w:left w:val="single" w:sz="4" w:space="0" w:color="auto"/>
              <w:bottom w:val="single" w:sz="4" w:space="0" w:color="auto"/>
              <w:right w:val="single" w:sz="4" w:space="0" w:color="auto"/>
            </w:tcBorders>
          </w:tcPr>
          <w:p w:rsidR="008D5B27" w:rsidRPr="00983006" w:rsidRDefault="008D5B27" w:rsidP="00951207">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8D5B27" w:rsidRDefault="008D5B27"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添加：</w:t>
            </w:r>
            <w:r w:rsidRPr="00D540F5">
              <w:rPr>
                <w:rFonts w:asciiTheme="minorEastAsia" w:hAnsiTheme="minorEastAsia" w:cs="宋体" w:hint="eastAsia"/>
                <w:color w:val="FF0000"/>
                <w:kern w:val="0"/>
                <w:szCs w:val="21"/>
              </w:rPr>
              <w:t>对幽门螺杆菌引起的消化性溃疡以及难辨梭状芽孢杆菌感染所致的假膜性肠炎有特殊疗效。</w:t>
            </w:r>
          </w:p>
        </w:tc>
      </w:tr>
    </w:tbl>
    <w:p w:rsidR="00F9463B" w:rsidRDefault="00F9463B" w:rsidP="00983006">
      <w:pPr>
        <w:ind w:firstLine="420"/>
      </w:pPr>
    </w:p>
    <w:sectPr w:rsidR="00F9463B" w:rsidSect="00925685">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4D6A" w:rsidRDefault="00C44D6A" w:rsidP="00983006">
      <w:pPr>
        <w:ind w:firstLine="420"/>
      </w:pPr>
      <w:r>
        <w:separator/>
      </w:r>
    </w:p>
  </w:endnote>
  <w:endnote w:type="continuationSeparator" w:id="1">
    <w:p w:rsidR="00C44D6A" w:rsidRDefault="00C44D6A" w:rsidP="00983006">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4D6A" w:rsidRDefault="00C44D6A" w:rsidP="00983006">
      <w:pPr>
        <w:ind w:firstLine="420"/>
      </w:pPr>
      <w:r>
        <w:separator/>
      </w:r>
    </w:p>
  </w:footnote>
  <w:footnote w:type="continuationSeparator" w:id="1">
    <w:p w:rsidR="00C44D6A" w:rsidRDefault="00C44D6A" w:rsidP="00983006">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83006"/>
    <w:rsid w:val="000B2E88"/>
    <w:rsid w:val="000F0D78"/>
    <w:rsid w:val="00196F31"/>
    <w:rsid w:val="0025376D"/>
    <w:rsid w:val="00293B6A"/>
    <w:rsid w:val="00304D82"/>
    <w:rsid w:val="003601F3"/>
    <w:rsid w:val="00455F93"/>
    <w:rsid w:val="00555910"/>
    <w:rsid w:val="00582AED"/>
    <w:rsid w:val="005C1456"/>
    <w:rsid w:val="00746B86"/>
    <w:rsid w:val="00897157"/>
    <w:rsid w:val="008D5B27"/>
    <w:rsid w:val="00925685"/>
    <w:rsid w:val="00942FE6"/>
    <w:rsid w:val="00983006"/>
    <w:rsid w:val="009E6211"/>
    <w:rsid w:val="00A027D4"/>
    <w:rsid w:val="00A26F45"/>
    <w:rsid w:val="00B20683"/>
    <w:rsid w:val="00B60074"/>
    <w:rsid w:val="00BB6560"/>
    <w:rsid w:val="00BD3CA9"/>
    <w:rsid w:val="00C44D6A"/>
    <w:rsid w:val="00C4685F"/>
    <w:rsid w:val="00CF628C"/>
    <w:rsid w:val="00D3354D"/>
    <w:rsid w:val="00D540F5"/>
    <w:rsid w:val="00E549A2"/>
    <w:rsid w:val="00E94F6A"/>
    <w:rsid w:val="00EE0D0C"/>
    <w:rsid w:val="00F62145"/>
    <w:rsid w:val="00F9463B"/>
    <w:rsid w:val="00FE08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006"/>
    <w:pPr>
      <w:widowControl w:val="0"/>
      <w:ind w:firstLineChars="200" w:firstLine="20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83006"/>
    <w:pPr>
      <w:pBdr>
        <w:bottom w:val="single" w:sz="6" w:space="1" w:color="auto"/>
      </w:pBdr>
      <w:tabs>
        <w:tab w:val="center" w:pos="4153"/>
        <w:tab w:val="right" w:pos="8306"/>
      </w:tabs>
      <w:snapToGrid w:val="0"/>
      <w:ind w:firstLineChars="0" w:firstLine="0"/>
      <w:jc w:val="center"/>
    </w:pPr>
    <w:rPr>
      <w:sz w:val="18"/>
      <w:szCs w:val="18"/>
    </w:rPr>
  </w:style>
  <w:style w:type="character" w:customStyle="1" w:styleId="Char">
    <w:name w:val="页眉 Char"/>
    <w:basedOn w:val="a0"/>
    <w:link w:val="a3"/>
    <w:uiPriority w:val="99"/>
    <w:semiHidden/>
    <w:rsid w:val="00983006"/>
    <w:rPr>
      <w:sz w:val="18"/>
      <w:szCs w:val="18"/>
    </w:rPr>
  </w:style>
  <w:style w:type="paragraph" w:styleId="a4">
    <w:name w:val="footer"/>
    <w:basedOn w:val="a"/>
    <w:link w:val="Char0"/>
    <w:uiPriority w:val="99"/>
    <w:semiHidden/>
    <w:unhideWhenUsed/>
    <w:rsid w:val="00983006"/>
    <w:pPr>
      <w:tabs>
        <w:tab w:val="center" w:pos="4153"/>
        <w:tab w:val="right" w:pos="8306"/>
      </w:tabs>
      <w:snapToGrid w:val="0"/>
      <w:ind w:firstLineChars="0" w:firstLine="0"/>
      <w:jc w:val="left"/>
    </w:pPr>
    <w:rPr>
      <w:sz w:val="18"/>
      <w:szCs w:val="18"/>
    </w:rPr>
  </w:style>
  <w:style w:type="character" w:customStyle="1" w:styleId="Char0">
    <w:name w:val="页脚 Char"/>
    <w:basedOn w:val="a0"/>
    <w:link w:val="a4"/>
    <w:uiPriority w:val="99"/>
    <w:semiHidden/>
    <w:rsid w:val="00983006"/>
    <w:rPr>
      <w:sz w:val="18"/>
      <w:szCs w:val="18"/>
    </w:rPr>
  </w:style>
  <w:style w:type="paragraph" w:styleId="a5">
    <w:name w:val="Balloon Text"/>
    <w:basedOn w:val="a"/>
    <w:link w:val="Char1"/>
    <w:uiPriority w:val="99"/>
    <w:semiHidden/>
    <w:unhideWhenUsed/>
    <w:rsid w:val="00E94F6A"/>
    <w:rPr>
      <w:sz w:val="18"/>
      <w:szCs w:val="18"/>
    </w:rPr>
  </w:style>
  <w:style w:type="character" w:customStyle="1" w:styleId="Char1">
    <w:name w:val="批注框文本 Char"/>
    <w:basedOn w:val="a0"/>
    <w:link w:val="a5"/>
    <w:uiPriority w:val="99"/>
    <w:semiHidden/>
    <w:rsid w:val="00E94F6A"/>
    <w:rPr>
      <w:sz w:val="18"/>
      <w:szCs w:val="18"/>
    </w:rPr>
  </w:style>
</w:styles>
</file>

<file path=word/webSettings.xml><?xml version="1.0" encoding="utf-8"?>
<w:webSettings xmlns:r="http://schemas.openxmlformats.org/officeDocument/2006/relationships" xmlns:w="http://schemas.openxmlformats.org/wordprocessingml/2006/main">
  <w:divs>
    <w:div w:id="133715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119</Words>
  <Characters>683</Characters>
  <Application>Microsoft Office Word</Application>
  <DocSecurity>0</DocSecurity>
  <Lines>5</Lines>
  <Paragraphs>1</Paragraphs>
  <ScaleCrop>false</ScaleCrop>
  <Company/>
  <LinksUpToDate>false</LinksUpToDate>
  <CharactersWithSpaces>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郝晓明</dc:creator>
  <cp:keywords/>
  <dc:description/>
  <cp:lastModifiedBy>郝晓明</cp:lastModifiedBy>
  <cp:revision>21</cp:revision>
  <dcterms:created xsi:type="dcterms:W3CDTF">2018-10-11T01:46:00Z</dcterms:created>
  <dcterms:modified xsi:type="dcterms:W3CDTF">2019-12-02T13:51:00Z</dcterms:modified>
</cp:coreProperties>
</file>