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BAE" w:rsidRDefault="00513BAE" w:rsidP="00513BAE">
      <w:pPr>
        <w:ind w:firstLine="420"/>
        <w:jc w:val="center"/>
        <w:rPr>
          <w:rFonts w:ascii="宋体" w:hAnsi="宋体"/>
        </w:rPr>
      </w:pPr>
      <w:r>
        <w:rPr>
          <w:rFonts w:ascii="宋体" w:hAnsi="宋体" w:hint="eastAsia"/>
        </w:rPr>
        <w:t>2020</w:t>
      </w:r>
      <w:r w:rsidR="008137DA">
        <w:rPr>
          <w:rFonts w:ascii="宋体" w:hAnsi="宋体" w:hint="eastAsia"/>
        </w:rPr>
        <w:t>年临床执业医师</w:t>
      </w:r>
      <w:r w:rsidR="00930C37">
        <w:rPr>
          <w:rFonts w:ascii="宋体" w:hAnsi="宋体" w:hint="eastAsia"/>
        </w:rPr>
        <w:t>实践技能辅助检查</w:t>
      </w:r>
      <w:r>
        <w:rPr>
          <w:rFonts w:ascii="宋体" w:hAnsi="宋体" w:hint="eastAsia"/>
        </w:rPr>
        <w:t>教材变动部分</w:t>
      </w:r>
    </w:p>
    <w:p w:rsidR="00513BAE" w:rsidRDefault="00513BAE" w:rsidP="00513BAE">
      <w:pPr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tbl>
      <w:tblPr>
        <w:tblW w:w="7097" w:type="dxa"/>
        <w:tblInd w:w="99" w:type="dxa"/>
        <w:tblLook w:val="04A0"/>
      </w:tblPr>
      <w:tblGrid>
        <w:gridCol w:w="1056"/>
        <w:gridCol w:w="21"/>
        <w:gridCol w:w="2678"/>
        <w:gridCol w:w="3342"/>
      </w:tblGrid>
      <w:tr w:rsidR="00930C37" w:rsidTr="00930C37">
        <w:trPr>
          <w:trHeight w:val="54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页码（2020）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2019年指南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2020年指南</w:t>
            </w:r>
          </w:p>
        </w:tc>
      </w:tr>
      <w:tr w:rsidR="00930C37" w:rsidTr="00930C37">
        <w:trPr>
          <w:trHeight w:val="717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103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C37" w:rsidRDefault="00930C37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增加带压力表的…流量表、扳手。</w:t>
            </w:r>
          </w:p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930C37" w:rsidTr="00930C37">
        <w:trPr>
          <w:trHeight w:val="765"/>
        </w:trPr>
        <w:tc>
          <w:tcPr>
            <w:tcW w:w="7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103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500～1000ml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400～600ml</w:t>
            </w:r>
          </w:p>
        </w:tc>
      </w:tr>
      <w:tr w:rsidR="00930C37" w:rsidTr="00930C37">
        <w:trPr>
          <w:trHeight w:val="810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103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16～20次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10～12次</w:t>
            </w:r>
          </w:p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新增（每5～6秒1次）</w:t>
            </w:r>
          </w:p>
        </w:tc>
      </w:tr>
      <w:tr w:rsidR="00930C37" w:rsidTr="00930C37">
        <w:trPr>
          <w:trHeight w:val="810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103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C37" w:rsidRDefault="00930C37">
            <w:pPr>
              <w:widowControl/>
              <w:ind w:firstLineChars="0" w:firstLine="0"/>
              <w:rPr>
                <w:rFonts w:ascii="Calibri" w:eastAsia="宋体" w:hAnsi="Calibri" w:cs="宋体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增加物品准备…皂液</w:t>
            </w:r>
          </w:p>
          <w:p w:rsidR="00930C37" w:rsidRDefault="00930C37">
            <w:pPr>
              <w:widowControl/>
              <w:ind w:firstLineChars="0" w:firstLine="0"/>
              <w:rPr>
                <w:rFonts w:ascii="宋体" w:hAnsi="宋体" w:hint="eastAsia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增加手卫生（皂液洗手）…后</w:t>
            </w:r>
          </w:p>
          <w:p w:rsidR="00930C37" w:rsidRDefault="00930C37">
            <w:pPr>
              <w:widowControl/>
              <w:ind w:firstLineChars="0" w:firstLine="0"/>
              <w:rPr>
                <w:rFonts w:ascii="宋体" w:hAnsi="宋体" w:hint="eastAsia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用皂液从前臂至指尖顺序揉搓两分钟，清水冲洗，清洁纸巾擦干，此句有变动</w:t>
            </w:r>
          </w:p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增加再洗用肥皂洗手。</w:t>
            </w:r>
          </w:p>
        </w:tc>
      </w:tr>
      <w:tr w:rsidR="00930C37" w:rsidTr="00930C37">
        <w:trPr>
          <w:trHeight w:val="461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113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Calibri" w:eastAsia="宋体" w:hAnsi="Calibri" w:cs="宋体"/>
                <w:szCs w:val="21"/>
              </w:rPr>
            </w:pPr>
            <w:r>
              <w:rPr>
                <w:rFonts w:hint="eastAsia"/>
              </w:rPr>
              <w:t>0.12</w:t>
            </w:r>
            <w:r>
              <w:rPr>
                <w:rFonts w:ascii="宋体" w:hAnsi="宋体" w:hint="eastAsia"/>
              </w:rPr>
              <w:t>～</w:t>
            </w:r>
            <w:r>
              <w:rPr>
                <w:rFonts w:hint="eastAsia"/>
              </w:rPr>
              <w:t>0.14</w:t>
            </w:r>
            <w:r>
              <w:rPr>
                <w:rFonts w:ascii="宋体" w:hAnsi="宋体" w:hint="eastAsia"/>
              </w:rPr>
              <w:t>秒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＞0.12秒</w:t>
            </w:r>
          </w:p>
        </w:tc>
      </w:tr>
      <w:tr w:rsidR="00930C37" w:rsidTr="00930C37">
        <w:trPr>
          <w:trHeight w:val="425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121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C37" w:rsidRDefault="00930C37">
            <w:pPr>
              <w:widowControl/>
              <w:ind w:firstLineChars="0" w:firstLine="0"/>
              <w:rPr>
                <w:rFonts w:ascii="Calibri" w:eastAsia="宋体" w:hAnsi="Calibri" w:cs="宋体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左侧胸壁…皮下气肿</w:t>
            </w:r>
          </w:p>
        </w:tc>
      </w:tr>
      <w:tr w:rsidR="00930C37" w:rsidTr="00930C37">
        <w:trPr>
          <w:trHeight w:val="417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122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6cm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4.6cm </w:t>
            </w:r>
          </w:p>
        </w:tc>
      </w:tr>
      <w:tr w:rsidR="00930C37" w:rsidTr="00930C37">
        <w:trPr>
          <w:trHeight w:val="550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127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可呈阳性改变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升高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133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增加伴左顶骨骨折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139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表5-3内容变动</w:t>
            </w:r>
          </w:p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表5-4单位变动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143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过氧化物酶（POX）染色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髓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</w:rPr>
              <w:t>过氧化物酶（MPO）染色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144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α-醋酸萘酚酯酶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α-乙酸萘酚酯酶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146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CD156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CD117</w:t>
            </w:r>
          </w:p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新增CD71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146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CD90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C37" w:rsidRDefault="00930C37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删除CD34</w:t>
            </w:r>
            <w:r>
              <w:rPr>
                <w:rFonts w:ascii="宋体" w:hAnsi="宋体" w:hint="eastAsia"/>
                <w:color w:val="000000"/>
                <w:kern w:val="0"/>
                <w:vertAlign w:val="superscript"/>
              </w:rPr>
              <w:t>+</w:t>
            </w:r>
            <w:r>
              <w:rPr>
                <w:rFonts w:ascii="宋体" w:hAnsi="宋体" w:hint="eastAsia"/>
                <w:color w:val="000000"/>
                <w:kern w:val="0"/>
              </w:rPr>
              <w:t>…细胞的标志</w:t>
            </w:r>
          </w:p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146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10</w:t>
            </w:r>
            <w:r>
              <w:rPr>
                <w:rFonts w:ascii="宋体" w:hAnsi="宋体" w:hint="eastAsia"/>
                <w:color w:val="000000"/>
                <w:kern w:val="0"/>
                <w:vertAlign w:val="superscript"/>
              </w:rPr>
              <w:t>-4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10</w:t>
            </w:r>
            <w:r>
              <w:rPr>
                <w:rFonts w:ascii="宋体" w:hAnsi="宋体" w:hint="eastAsia"/>
                <w:color w:val="000000"/>
                <w:kern w:val="0"/>
                <w:vertAlign w:val="superscript"/>
              </w:rPr>
              <w:t>-5</w:t>
            </w:r>
            <w:r>
              <w:rPr>
                <w:rFonts w:ascii="宋体" w:hAnsi="宋体" w:hint="eastAsia"/>
                <w:color w:val="000000"/>
                <w:kern w:val="0"/>
              </w:rPr>
              <w:t>～10</w:t>
            </w:r>
            <w:r>
              <w:rPr>
                <w:rFonts w:ascii="宋体" w:hAnsi="宋体" w:hint="eastAsia"/>
                <w:color w:val="000000"/>
                <w:kern w:val="0"/>
                <w:vertAlign w:val="superscript"/>
              </w:rPr>
              <w:t>-4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146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增加8.血液肿瘤细胞遗传学及基因分析增加表格5-8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159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2.邻甲苯胺法 3.9～6.4mmol/L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删除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159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糖化血红蛋白与血糖控制情况…急性合并症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C37" w:rsidRDefault="00930C37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删除</w:t>
            </w:r>
          </w:p>
          <w:p w:rsidR="00930C37" w:rsidRDefault="00930C37">
            <w:pPr>
              <w:widowControl/>
              <w:ind w:firstLineChars="0" w:firstLine="0"/>
              <w:rPr>
                <w:rFonts w:ascii="宋体" w:hAnsi="宋体" w:hint="eastAsia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增加糖化血红蛋白与血糖的控制</w:t>
            </w:r>
            <w:r>
              <w:rPr>
                <w:rFonts w:ascii="宋体" w:hAnsi="宋体" w:hint="eastAsia"/>
                <w:color w:val="000000"/>
                <w:kern w:val="0"/>
              </w:rPr>
              <w:lastRenderedPageBreak/>
              <w:t>情况：</w:t>
            </w:r>
            <w:proofErr w:type="spellStart"/>
            <w:r>
              <w:rPr>
                <w:rFonts w:ascii="宋体" w:hAnsi="宋体" w:hint="eastAsia"/>
                <w:color w:val="000000"/>
                <w:kern w:val="0"/>
              </w:rPr>
              <w:t>HbAlc</w:t>
            </w:r>
            <w:proofErr w:type="spellEnd"/>
            <w:r>
              <w:rPr>
                <w:rFonts w:ascii="宋体" w:hAnsi="宋体" w:hint="eastAsia"/>
                <w:color w:val="000000"/>
                <w:kern w:val="0"/>
              </w:rPr>
              <w:t>＜7％说明血糖控制良好。</w:t>
            </w:r>
          </w:p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lastRenderedPageBreak/>
              <w:t>161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血淀粉酶：AMS总活性：</w:t>
            </w:r>
            <w:proofErr w:type="spellStart"/>
            <w:r>
              <w:rPr>
                <w:rFonts w:ascii="宋体" w:hAnsi="宋体" w:hint="eastAsia"/>
                <w:color w:val="000000"/>
                <w:kern w:val="0"/>
              </w:rPr>
              <w:t>Somogyi</w:t>
            </w:r>
            <w:proofErr w:type="spellEnd"/>
            <w:r>
              <w:rPr>
                <w:rFonts w:ascii="宋体" w:hAnsi="宋体" w:hint="eastAsia"/>
                <w:color w:val="000000"/>
                <w:kern w:val="0"/>
              </w:rPr>
              <w:t>法800～1800U/L。</w:t>
            </w:r>
          </w:p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 w:hint="eastAsia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尿淀粉酶：AMS总活性：</w:t>
            </w:r>
            <w:proofErr w:type="spellStart"/>
            <w:r>
              <w:rPr>
                <w:rFonts w:ascii="宋体" w:hAnsi="宋体" w:hint="eastAsia"/>
                <w:color w:val="000000"/>
                <w:kern w:val="0"/>
              </w:rPr>
              <w:t>Somogyi</w:t>
            </w:r>
            <w:proofErr w:type="spellEnd"/>
            <w:r>
              <w:rPr>
                <w:rFonts w:ascii="宋体" w:hAnsi="宋体" w:hint="eastAsia"/>
                <w:color w:val="000000"/>
                <w:kern w:val="0"/>
              </w:rPr>
              <w:t>法＜1000U/L。</w:t>
            </w:r>
          </w:p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血淀粉酶：血液：AMY35～135U/L。</w:t>
            </w:r>
          </w:p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尿淀粉酶：24小时尿液AMY＜1000U/L。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161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AMS活性增高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AMY活性增高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161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血清AMS超过正常值的3倍即可确诊本病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删除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162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男性：11～30μmol/L</w:t>
            </w:r>
          </w:p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女性：9～27μmol/L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10.6～36.7μmol/L</w:t>
            </w:r>
          </w:p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7.8～32.2μmol/L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163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外源性促甲状腺激素分泌肿瘤（肺、乳腺）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异源性促甲状腺激素分泌综合征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163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垂体性甲状腺功能减低、非促甲状腺素瘤所致的甲状腺功能亢进，以及摄入阿司匹林、皮质激素及静脉使用肝素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垂体性甲状腺功能减退、甲状腺功能亢进，以及皮质醇增多症。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163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T</w:t>
            </w:r>
            <w:r>
              <w:rPr>
                <w:rFonts w:ascii="宋体" w:hAnsi="宋体" w:hint="eastAsia"/>
                <w:color w:val="000000"/>
                <w:kern w:val="0"/>
                <w:vertAlign w:val="subscript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</w:rPr>
              <w:t>:1.7～2.3nmol；T</w:t>
            </w:r>
            <w:r>
              <w:rPr>
                <w:rFonts w:ascii="宋体" w:hAnsi="宋体" w:hint="eastAsia"/>
                <w:color w:val="000000"/>
                <w:kern w:val="0"/>
                <w:vertAlign w:val="subscript"/>
              </w:rPr>
              <w:t>4</w:t>
            </w:r>
            <w:r>
              <w:rPr>
                <w:rFonts w:ascii="宋体" w:hAnsi="宋体" w:hint="eastAsia"/>
                <w:color w:val="000000"/>
                <w:kern w:val="0"/>
              </w:rPr>
              <w:t>:65～156nmol/L。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TT</w:t>
            </w:r>
            <w:r>
              <w:rPr>
                <w:rFonts w:ascii="宋体" w:hAnsi="宋体" w:hint="eastAsia"/>
                <w:color w:val="000000"/>
                <w:kern w:val="0"/>
                <w:vertAlign w:val="subscript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</w:rPr>
              <w:t>:1.6～3.0nmol/L；TT</w:t>
            </w:r>
            <w:r>
              <w:rPr>
                <w:rFonts w:ascii="宋体" w:hAnsi="宋体" w:hint="eastAsia"/>
                <w:color w:val="000000"/>
                <w:kern w:val="0"/>
                <w:vertAlign w:val="subscript"/>
              </w:rPr>
              <w:t>4</w:t>
            </w:r>
            <w:r>
              <w:rPr>
                <w:rFonts w:ascii="宋体" w:hAnsi="宋体" w:hint="eastAsia"/>
                <w:color w:val="000000"/>
                <w:kern w:val="0"/>
              </w:rPr>
              <w:t>:65～155nmol/L。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163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增加FT3、FT4和TSH是评价甲状腺功能的首选指标。</w:t>
            </w:r>
          </w:p>
        </w:tc>
      </w:tr>
      <w:tr w:rsidR="00930C37" w:rsidTr="00930C37">
        <w:trPr>
          <w:trHeight w:val="558"/>
        </w:trPr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C37" w:rsidRDefault="00930C37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C37" w:rsidRDefault="00930C37">
            <w:pPr>
              <w:widowControl/>
              <w:ind w:firstLineChars="0" w:firstLine="0"/>
              <w:rPr>
                <w:rFonts w:ascii="宋体" w:eastAsia="宋体" w:hAnsi="宋体"/>
                <w:color w:val="000000"/>
                <w:kern w:val="0"/>
                <w:szCs w:val="21"/>
              </w:rPr>
            </w:pPr>
          </w:p>
        </w:tc>
      </w:tr>
    </w:tbl>
    <w:p w:rsidR="00513BAE" w:rsidRPr="00930C37" w:rsidRDefault="00513BAE" w:rsidP="00513BAE">
      <w:pPr>
        <w:ind w:firstLine="420"/>
        <w:jc w:val="left"/>
        <w:rPr>
          <w:rFonts w:ascii="宋体" w:hAnsi="宋体"/>
        </w:rPr>
      </w:pPr>
    </w:p>
    <w:p w:rsidR="00513BAE" w:rsidRDefault="00513BAE" w:rsidP="00513BAE">
      <w:pPr>
        <w:ind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p w:rsidR="00513BAE" w:rsidRDefault="00513BAE" w:rsidP="00513BAE">
      <w:pPr>
        <w:ind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p w:rsidR="00513BAE" w:rsidRDefault="00513BAE" w:rsidP="00513BAE">
      <w:pPr>
        <w:ind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p w:rsidR="00513BAE" w:rsidRDefault="00513BAE" w:rsidP="00513BAE">
      <w:pPr>
        <w:ind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p w:rsidR="00513BAE" w:rsidRDefault="00513BAE" w:rsidP="00513BAE">
      <w:pPr>
        <w:ind w:firstLine="420"/>
        <w:jc w:val="left"/>
        <w:rPr>
          <w:rFonts w:ascii="Calibri" w:hAnsi="Calibri"/>
        </w:rPr>
      </w:pPr>
      <w:r>
        <w:t xml:space="preserve"> </w:t>
      </w:r>
    </w:p>
    <w:p w:rsidR="00926E63" w:rsidRPr="00513BAE" w:rsidRDefault="00926E63" w:rsidP="00513BAE">
      <w:pPr>
        <w:ind w:firstLine="420"/>
      </w:pPr>
    </w:p>
    <w:sectPr w:rsidR="00926E63" w:rsidRPr="00513BAE" w:rsidSect="00926E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D78" w:rsidRDefault="00077D78" w:rsidP="00513BAE">
      <w:pPr>
        <w:ind w:firstLine="420"/>
      </w:pPr>
      <w:r>
        <w:separator/>
      </w:r>
    </w:p>
  </w:endnote>
  <w:endnote w:type="continuationSeparator" w:id="0">
    <w:p w:rsidR="00077D78" w:rsidRDefault="00077D78" w:rsidP="00513BAE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BAE" w:rsidRDefault="00513BAE" w:rsidP="00513BAE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63" w:rsidRDefault="00552865" w:rsidP="00513BAE">
    <w:pPr>
      <w:pStyle w:val="a4"/>
      <w:ind w:firstLine="360"/>
      <w:jc w:val="center"/>
    </w:pPr>
    <w:r>
      <w:t>www.med66.com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BAE" w:rsidRDefault="00513BAE" w:rsidP="00513BAE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D78" w:rsidRDefault="00077D78" w:rsidP="00513BAE">
      <w:pPr>
        <w:ind w:firstLine="420"/>
      </w:pPr>
      <w:r>
        <w:separator/>
      </w:r>
    </w:p>
  </w:footnote>
  <w:footnote w:type="continuationSeparator" w:id="0">
    <w:p w:rsidR="00077D78" w:rsidRDefault="00077D78" w:rsidP="00513BAE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63" w:rsidRDefault="009168D7" w:rsidP="00513BAE">
    <w:pPr>
      <w:pStyle w:val="a5"/>
      <w:ind w:firstLine="360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2050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63" w:rsidRDefault="009168D7" w:rsidP="00513BAE">
    <w:pPr>
      <w:pStyle w:val="a5"/>
      <w:ind w:firstLine="360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2051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552865">
      <w:rPr>
        <w:noProof/>
      </w:rP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52865">
      <w:rPr>
        <w:rFonts w:hint="eastAsia"/>
      </w:rPr>
      <w:t>19</w:t>
    </w:r>
    <w:r w:rsidR="00552865">
      <w:rPr>
        <w:rFonts w:hint="eastAsia"/>
      </w:rPr>
      <w:t>年临床医师讨论：</w:t>
    </w:r>
    <w:r w:rsidR="00552865">
      <w:rPr>
        <w:rFonts w:hint="eastAsia"/>
      </w:rPr>
      <w:t>431635329</w:t>
    </w:r>
    <w:r w:rsidR="00552865">
      <w:rPr>
        <w:rFonts w:hint="eastAsia"/>
      </w:rPr>
      <w:t>，</w:t>
    </w:r>
    <w:proofErr w:type="gramStart"/>
    <w:r w:rsidR="00552865">
      <w:rPr>
        <w:rFonts w:hint="eastAsia"/>
      </w:rPr>
      <w:t>微信公众号</w:t>
    </w:r>
    <w:proofErr w:type="gramEnd"/>
    <w:r w:rsidR="00552865">
      <w:rPr>
        <w:rFonts w:hint="eastAsia"/>
      </w:rPr>
      <w:t>：</w:t>
    </w:r>
    <w:r w:rsidR="00552865">
      <w:rPr>
        <w:rFonts w:hint="eastAsia"/>
      </w:rPr>
      <w:t>yishi_med66</w:t>
    </w:r>
    <w:r w:rsidR="00552865">
      <w:rPr>
        <w:rFonts w:hint="eastAsia"/>
      </w:rPr>
      <w:t>，客</w:t>
    </w:r>
    <w:proofErr w:type="gramStart"/>
    <w:r w:rsidR="00552865">
      <w:rPr>
        <w:rFonts w:hint="eastAsia"/>
      </w:rPr>
      <w:t>服电话</w:t>
    </w:r>
    <w:proofErr w:type="gramEnd"/>
    <w:r w:rsidR="00552865">
      <w:rPr>
        <w:rFonts w:hint="eastAsia"/>
      </w:rPr>
      <w:t>010-82311666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63" w:rsidRDefault="009168D7" w:rsidP="00513BAE">
    <w:pPr>
      <w:pStyle w:val="a5"/>
      <w:ind w:firstLine="360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2049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077D78"/>
    <w:rsid w:val="00081DC1"/>
    <w:rsid w:val="001443FD"/>
    <w:rsid w:val="001507A7"/>
    <w:rsid w:val="0035677F"/>
    <w:rsid w:val="00366A59"/>
    <w:rsid w:val="004048C5"/>
    <w:rsid w:val="00412BE5"/>
    <w:rsid w:val="00447487"/>
    <w:rsid w:val="00501136"/>
    <w:rsid w:val="00513BAE"/>
    <w:rsid w:val="00552865"/>
    <w:rsid w:val="005B660F"/>
    <w:rsid w:val="005D08EA"/>
    <w:rsid w:val="005F17DE"/>
    <w:rsid w:val="00633352"/>
    <w:rsid w:val="00660F67"/>
    <w:rsid w:val="00683BDC"/>
    <w:rsid w:val="006A1A0A"/>
    <w:rsid w:val="006D0C94"/>
    <w:rsid w:val="007015E9"/>
    <w:rsid w:val="007D1392"/>
    <w:rsid w:val="007F254D"/>
    <w:rsid w:val="008137DA"/>
    <w:rsid w:val="0082125A"/>
    <w:rsid w:val="008B6795"/>
    <w:rsid w:val="008C256C"/>
    <w:rsid w:val="00907E4F"/>
    <w:rsid w:val="009168D7"/>
    <w:rsid w:val="00925A54"/>
    <w:rsid w:val="00926E63"/>
    <w:rsid w:val="00930C37"/>
    <w:rsid w:val="00932AF2"/>
    <w:rsid w:val="009510BA"/>
    <w:rsid w:val="00961F95"/>
    <w:rsid w:val="00985970"/>
    <w:rsid w:val="00AC669C"/>
    <w:rsid w:val="00AE7838"/>
    <w:rsid w:val="00B33330"/>
    <w:rsid w:val="00B73D40"/>
    <w:rsid w:val="00BE696B"/>
    <w:rsid w:val="00CF7CB0"/>
    <w:rsid w:val="00DA6986"/>
    <w:rsid w:val="00E21433"/>
    <w:rsid w:val="00E900D1"/>
    <w:rsid w:val="00EC3B9A"/>
    <w:rsid w:val="00F5089B"/>
    <w:rsid w:val="00FD3B9C"/>
    <w:rsid w:val="00FD4BC9"/>
    <w:rsid w:val="3A923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nhideWhenUsed="0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E63"/>
    <w:pPr>
      <w:widowControl w:val="0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26E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26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926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rsid w:val="00926E63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59"/>
    <w:rsid w:val="00926E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926E63"/>
    <w:rPr>
      <w:b/>
    </w:rPr>
  </w:style>
  <w:style w:type="character" w:styleId="a9">
    <w:name w:val="Hyperlink"/>
    <w:basedOn w:val="a0"/>
    <w:qFormat/>
    <w:rsid w:val="00926E63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926E6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6E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26E63"/>
    <w:rPr>
      <w:sz w:val="18"/>
      <w:szCs w:val="18"/>
    </w:rPr>
  </w:style>
  <w:style w:type="character" w:customStyle="1" w:styleId="time3">
    <w:name w:val="time3"/>
    <w:basedOn w:val="a0"/>
    <w:qFormat/>
    <w:rsid w:val="00926E63"/>
  </w:style>
  <w:style w:type="paragraph" w:customStyle="1" w:styleId="Default">
    <w:name w:val="Default"/>
    <w:basedOn w:val="a"/>
    <w:rsid w:val="00513BAE"/>
    <w:pPr>
      <w:autoSpaceDE w:val="0"/>
      <w:autoSpaceDN w:val="0"/>
      <w:adjustRightInd w:val="0"/>
      <w:ind w:firstLineChars="0" w:firstLine="0"/>
      <w:jc w:val="left"/>
    </w:pPr>
    <w:rPr>
      <w:rFonts w:ascii="MingLiU" w:eastAsia="MingLiU" w:hAnsi="Calibri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2018-12-12T03:32:00Z</cp:lastPrinted>
  <dcterms:created xsi:type="dcterms:W3CDTF">2019-12-05T02:21:00Z</dcterms:created>
  <dcterms:modified xsi:type="dcterms:W3CDTF">2019-12-05T02:21:00Z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