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666" w:type="pct"/>
          </w:tcPr>
          <w:p/>
        </w:tc>
        <w:tc>
          <w:tcPr>
            <w:tcW w:w="1667" w:type="pct"/>
          </w:tcPr>
          <w:p>
            <w:r>
              <w:rPr>
                <w:rFonts w:hint="eastAsia"/>
              </w:rPr>
              <w:t>2019</w:t>
            </w:r>
          </w:p>
        </w:tc>
        <w:tc>
          <w:tcPr>
            <w:tcW w:w="1667" w:type="pct"/>
          </w:tcPr>
          <w:p>
            <w:r>
              <w:rPr>
                <w:rFonts w:hint="eastAsia"/>
              </w:rPr>
              <w:t>2020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1162</w:t>
            </w:r>
          </w:p>
          <w:p>
            <w:pPr>
              <w:rPr>
                <w:rFonts w:hint="eastAsia"/>
              </w:rPr>
            </w:pPr>
          </w:p>
          <w:p/>
        </w:tc>
        <w:tc>
          <w:tcPr>
            <w:tcW w:w="1667" w:type="pct"/>
          </w:tcPr>
          <w:p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间断气袋加压下肢和口服华法林（近期曾接受神经外科手术或有胃肠道出血的患者慎用）</w:t>
            </w:r>
          </w:p>
        </w:tc>
        <w:tc>
          <w:tcPr>
            <w:tcW w:w="1667" w:type="pct"/>
          </w:tcPr>
          <w:p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间断气袋加压下肢（近期曾接受神经外科手术或有胃肠道出血的患者慎用）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r>
              <w:rPr>
                <w:rFonts w:hint="eastAsia"/>
              </w:rPr>
              <w:t>1167</w:t>
            </w:r>
          </w:p>
        </w:tc>
        <w:tc>
          <w:tcPr>
            <w:tcW w:w="1667" w:type="pct"/>
          </w:tcPr>
          <w:p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溶液中需加正规胰岛素适量。</w:t>
            </w:r>
          </w:p>
        </w:tc>
        <w:tc>
          <w:tcPr>
            <w:tcW w:w="1667" w:type="pct"/>
          </w:tcPr>
          <w:p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溶液中需常规加适量胰岛素适量。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r>
              <w:rPr>
                <w:rFonts w:hint="eastAsia"/>
              </w:rPr>
              <w:t>1171</w:t>
            </w:r>
          </w:p>
        </w:tc>
        <w:tc>
          <w:tcPr>
            <w:tcW w:w="1667" w:type="pct"/>
          </w:tcPr>
          <w:p/>
        </w:tc>
        <w:tc>
          <w:tcPr>
            <w:tcW w:w="1667" w:type="pct"/>
          </w:tcPr>
          <w:p>
            <w:pPr>
              <w:rPr>
                <w:rFonts w:hint="eastAsia"/>
              </w:rPr>
            </w:pPr>
            <w:r>
              <w:t>全身化脓性感染</w:t>
            </w:r>
            <w:r>
              <w:rPr>
                <w:rFonts w:hint="eastAsia"/>
              </w:rPr>
              <w:t>：</w:t>
            </w:r>
          </w:p>
          <w:p>
            <w:r>
              <w:rPr>
                <w:rFonts w:hint="eastAsia"/>
              </w:rPr>
              <w:t>描述变化，意思基本没有变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r>
              <w:rPr>
                <w:rFonts w:hint="eastAsia"/>
              </w:rPr>
              <w:t>1188</w:t>
            </w:r>
          </w:p>
        </w:tc>
        <w:tc>
          <w:tcPr>
            <w:tcW w:w="1667" w:type="pct"/>
          </w:tcPr>
          <w:p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中间型综合征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多发生在重度中毒、中毒后</w:t>
            </w:r>
            <w:r>
              <w:rPr>
                <w:rFonts w:asciiTheme="minorEastAsia" w:hAnsiTheme="minorEastAsia"/>
                <w:sz w:val="24"/>
                <w:szCs w:val="24"/>
              </w:rPr>
              <w:t>24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sz w:val="24"/>
                <w:szCs w:val="24"/>
              </w:rPr>
              <w:t>48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时和复能药用量不足的患者，表现在经治疗胆碱能危象消失，意识清醒或未恢复意识，迟发性多发神经病发生前突然出现颈项肌、四肢近端肌无力和第Ⅲ、Ⅶ、Ⅸ、Ⅹ对脑神经支配的肌肉无力，引起通气障碍性呼吸困难或衰竭，可导致死亡。</w:t>
            </w:r>
          </w:p>
        </w:tc>
        <w:tc>
          <w:tcPr>
            <w:tcW w:w="1667" w:type="pct"/>
          </w:tcPr>
          <w:p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中间型综合征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多发生在重度中毒和复能药用量不足的患者，常出现在急性症状缓解后，约中毒后</w:t>
            </w:r>
            <w:r>
              <w:rPr>
                <w:rFonts w:asciiTheme="minorEastAsia" w:hAnsiTheme="minorEastAsia"/>
                <w:sz w:val="24"/>
                <w:szCs w:val="24"/>
              </w:rPr>
              <w:t>24</w:t>
            </w:r>
            <w:r>
              <w:rPr>
                <w:rFonts w:hint="eastAsia" w:cs="MS Mincho" w:asciiTheme="minorEastAsia" w:hAnsiTheme="minorEastAsia"/>
                <w:sz w:val="24"/>
                <w:szCs w:val="24"/>
              </w:rPr>
              <w:t>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96小时突然出现颈项肌、四肢近端肌无力和第Ⅲ、Ⅶ、Ⅸ、Ⅹ对脑神经支配的肌肉无力，引起通气障碍性呼吸困难或衰竭，可导致死亡。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r>
              <w:rPr>
                <w:rFonts w:hint="eastAsia"/>
              </w:rPr>
              <w:t>1194</w:t>
            </w:r>
          </w:p>
        </w:tc>
        <w:tc>
          <w:tcPr>
            <w:tcW w:w="1667" w:type="pct"/>
          </w:tcPr>
          <w:p>
            <w:pPr>
              <w:spacing w:line="360" w:lineRule="auto"/>
              <w:ind w:left="560" w:firstLine="480" w:firstLineChars="200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（3）补液：葡萄糖。</w:t>
            </w:r>
          </w:p>
          <w:p>
            <w:pPr>
              <w:spacing w:line="360" w:lineRule="auto"/>
              <w:ind w:left="560" w:firstLine="480" w:firstLineChars="200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（4）重型：抗休克，液体复苏。</w:t>
            </w:r>
          </w:p>
          <w:p>
            <w:pPr>
              <w:spacing w:line="360" w:lineRule="auto"/>
              <w:ind w:left="560" w:firstLine="480" w:firstLineChars="200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（5）极重型：防止脏器功能衰竭、机械通气、处理心律失常及心功能不全、预防肾功能衰竭,必要时透析。</w:t>
            </w:r>
          </w:p>
          <w:p/>
        </w:tc>
        <w:tc>
          <w:tcPr>
            <w:tcW w:w="1667" w:type="pct"/>
          </w:tcPr>
          <w:p>
            <w:r>
              <w:rPr>
                <w:rFonts w:hint="eastAsia"/>
              </w:rPr>
              <w:t>（3）重型：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抗休克，液体复苏。防止脏器功能衰竭、机械通气、处理心律失常及心功能不全、预防肾功能衰竭,必要时透析。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r>
              <w:rPr>
                <w:rFonts w:hint="eastAsia"/>
              </w:rPr>
              <w:t>1193</w:t>
            </w:r>
          </w:p>
        </w:tc>
        <w:tc>
          <w:tcPr>
            <w:tcW w:w="1667" w:type="pct"/>
          </w:tcPr>
          <w:p>
            <w:pPr>
              <w:spacing w:line="360" w:lineRule="auto"/>
              <w:ind w:left="560" w:firstLine="480" w:firstLineChars="200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（4）对症治疗：多数镇静催眠类药物中毒以对症支持治疗为主，特别是吩噻嗪类药物中毒。吩噻嗪类药物中毒出现低血压时，应积极补充血容量，以维持血压。拟交感神经药物很少需用，必要时可考虑去甲肾上腺素或盐酸去氧肾上腺素（新福林）等α受体激动剂；具有β受体激动作用升压药物如肾上腺素、异丙基肾上腺素及多巴胺，即使用小剂量，也应避免使用，否则可加重低血压（因周围β受体激动有血管扩张作用）。</w:t>
            </w:r>
          </w:p>
          <w:p>
            <w:pPr>
              <w:spacing w:line="360" w:lineRule="auto"/>
              <w:ind w:left="560" w:firstLine="480" w:firstLineChars="200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（5）专科会诊：应请精神科专科医师会诊。</w:t>
            </w:r>
          </w:p>
          <w:p/>
        </w:tc>
        <w:tc>
          <w:tcPr>
            <w:tcW w:w="1667" w:type="pct"/>
          </w:tcPr>
          <w:p>
            <w:r>
              <w:t>删除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358F7"/>
    <w:rsid w:val="00055D20"/>
    <w:rsid w:val="00081DC1"/>
    <w:rsid w:val="000D1B60"/>
    <w:rsid w:val="001443FD"/>
    <w:rsid w:val="001507A7"/>
    <w:rsid w:val="002B04ED"/>
    <w:rsid w:val="002B793F"/>
    <w:rsid w:val="002E4466"/>
    <w:rsid w:val="0035677F"/>
    <w:rsid w:val="00366A59"/>
    <w:rsid w:val="004048C5"/>
    <w:rsid w:val="00412BE5"/>
    <w:rsid w:val="0042679B"/>
    <w:rsid w:val="00447487"/>
    <w:rsid w:val="004B3E02"/>
    <w:rsid w:val="00501136"/>
    <w:rsid w:val="00513BAE"/>
    <w:rsid w:val="00546F7B"/>
    <w:rsid w:val="00552865"/>
    <w:rsid w:val="00563201"/>
    <w:rsid w:val="005B660F"/>
    <w:rsid w:val="005D08EA"/>
    <w:rsid w:val="005F17DE"/>
    <w:rsid w:val="006072C7"/>
    <w:rsid w:val="00633352"/>
    <w:rsid w:val="00660F67"/>
    <w:rsid w:val="00683BDC"/>
    <w:rsid w:val="006A1A0A"/>
    <w:rsid w:val="006D0C94"/>
    <w:rsid w:val="006D7005"/>
    <w:rsid w:val="007015E9"/>
    <w:rsid w:val="007862BF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46DC3"/>
    <w:rsid w:val="009510BA"/>
    <w:rsid w:val="00961F95"/>
    <w:rsid w:val="00963B47"/>
    <w:rsid w:val="00971635"/>
    <w:rsid w:val="00985970"/>
    <w:rsid w:val="00AC669C"/>
    <w:rsid w:val="00AE7838"/>
    <w:rsid w:val="00B33330"/>
    <w:rsid w:val="00B73D40"/>
    <w:rsid w:val="00BE696B"/>
    <w:rsid w:val="00CF7CB0"/>
    <w:rsid w:val="00DA6986"/>
    <w:rsid w:val="00DB0E8A"/>
    <w:rsid w:val="00E21433"/>
    <w:rsid w:val="00E900D1"/>
    <w:rsid w:val="00EA63E4"/>
    <w:rsid w:val="00EC3B9A"/>
    <w:rsid w:val="00F5089B"/>
    <w:rsid w:val="00FA2203"/>
    <w:rsid w:val="00FD3B9C"/>
    <w:rsid w:val="00FD4BC9"/>
    <w:rsid w:val="00FD7CD2"/>
    <w:rsid w:val="3A9230C7"/>
    <w:rsid w:val="570F39C2"/>
    <w:rsid w:val="5745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AF6C06-F90E-40D9-A1CB-ED96B81295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320</Words>
  <Characters>1829</Characters>
  <Lines>15</Lines>
  <Paragraphs>4</Paragraphs>
  <TotalTime>0</TotalTime>
  <ScaleCrop>false</ScaleCrop>
  <LinksUpToDate>false</LinksUpToDate>
  <CharactersWithSpaces>2145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2019-12-05T02:27:00Z</dcterms:created>
  <dc:creator>DELL</dc:creator>
  <cp:lastModifiedBy>dell</cp:lastModifiedBy>
  <cp:lastPrinted>2018-12-12T03:32:00Z</cp:lastPrinted>
  <dcterms:modified xsi:type="dcterms:W3CDTF">2019-12-05T02:37:51Z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