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515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3399"/>
        <w:gridCol w:w="3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页码（2020）</w:t>
            </w:r>
          </w:p>
        </w:tc>
        <w:tc>
          <w:tcPr>
            <w:tcW w:w="19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201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9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1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20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19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依据通道对不同离子的选择性,可将通道分有钠通道、氯通道、钾通道以及阳离子通道等。</w:t>
            </w:r>
          </w:p>
        </w:tc>
        <w:tc>
          <w:tcPr>
            <w:tcW w:w="2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依据通道对不同离子的选择性,可将通道分有钠通道、氯通道、钾通道、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钙通道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以及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非选择性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阳离子通道等。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127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o2、co2、乙醇、尿素、水分子等跨膜转运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o2、co2、乙醇、尿素、水分子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（次要）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等跨膜转运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127</w:t>
            </w:r>
          </w:p>
        </w:tc>
        <w:tc>
          <w:tcPr>
            <w:tcW w:w="19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Na+、K+、Ca2+、Cr、水分子等跨膜转运</w:t>
            </w:r>
          </w:p>
        </w:tc>
        <w:tc>
          <w:tcPr>
            <w:tcW w:w="2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Na+、K+、Ca2+、Cr、水分子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（主要）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等跨膜转运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9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包括神经细胞、肌细胞和腺细胞等</w:t>
            </w:r>
          </w:p>
        </w:tc>
        <w:tc>
          <w:tcPr>
            <w:tcW w:w="2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包括神经细胞、肌细胞和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部分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腺细胞等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动作电位的时相:神经纤维和骨骼肌细胞的动作电位由锋电位和后电位组成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动作电位的时相:神经纤维和骨骼肌细胞的动作电位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通常是指锋电位，包括去极项和复极相两个时相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eastAsia="宋体" w:cs="宋体"/>
              </w:rPr>
            </w:pPr>
            <w:r>
              <w:rPr>
                <w:rFonts w:hint="eastAsia" w:eastAsia="宋体" w:cs="宋体"/>
              </w:rPr>
              <w:t>构成动作电位的上升支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eastAsia="宋体" w:cs="宋体"/>
              </w:rPr>
              <w:t>构成动作电位的上升支，</w:t>
            </w:r>
            <w:r>
              <w:rPr>
                <w:rFonts w:hint="eastAsia" w:eastAsia="宋体" w:cs="宋体"/>
                <w:color w:val="FF0000"/>
              </w:rPr>
              <w:t>即去极相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构成动作电位的下降支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构成动作电位的下降支，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即负极相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上升支和下降支十分陡峭，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称为锋电位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上升支和下降支十分陡峭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动作电位一旦产生,其幅度和形态不再随刺激的强弱和传导距离的远近而衰减。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动作电位一旦产生,其幅度和形态不再随刺激的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强度增大而增大和随传导距离的增大而衰减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多数钠通道已复活,此时膜处于弱去极化状态,与阈电位距离小，易受刺激而兴奋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多数钠通道已复活,此时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膜电位与阈电位距离小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，易受刺激而兴奋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A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c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h受体阻断剂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A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c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h受体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拮抗剂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血清是指血液凝固后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12小时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,血凝块发生回缩所析出的淡黄色液体。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血清是指血液凝固后,血凝块发生回缩所析出的淡黄色液体。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保持细胞内、外水的平衡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保持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血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细胞内、外水的平衡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同时血凝块中血小板还将……实现永久性止血。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删除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初期充盈血量大、速度快，而后减慢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初期充盈血量大、速度快</w:t>
            </w:r>
            <w:r>
              <w:rPr>
                <w:rFonts w:hint="eastAsia" w:cs="宋体" w:asciiTheme="minorEastAsia" w:hAnsiTheme="minorEastAsia"/>
                <w:color w:val="C00000"/>
                <w:kern w:val="0"/>
                <w:szCs w:val="21"/>
              </w:rPr>
              <w:t>（快速充盈期）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，而后减慢</w:t>
            </w:r>
            <w:r>
              <w:rPr>
                <w:rFonts w:hint="eastAsia" w:cs="宋体" w:asciiTheme="minorEastAsia" w:hAnsiTheme="minorEastAsia"/>
                <w:color w:val="C00000"/>
                <w:kern w:val="0"/>
                <w:szCs w:val="21"/>
              </w:rPr>
              <w:t>（减慢充盈期）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后负荷当中增加一句话：射血分数降低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141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窦房结P细胞④无明显的复极化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窦房结P细胞④无复极化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化学性突触传递的过程：或称P65删除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184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③增加字：促进甲状腺激素分泌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184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TSH细胞内的T3约80%来自血液T4脱碘，约20%直接来自血液T3。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删除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186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表3-30 糖皮质激素的基本调节效应  变动较大</w:t>
            </w:r>
          </w:p>
        </w:tc>
      </w:tr>
    </w:tbl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pict>
        <v:shape id="WordPictureWatermark18629875" o:spid="_x0000_s2051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19年临床医师讨论：431635329，微信公众号：yishi_med66，客服电话010-82311666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4" o:spid="_x0000_s2050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3" o:spid="_x0000_s2049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81DC1"/>
    <w:rsid w:val="001443FD"/>
    <w:rsid w:val="001507A7"/>
    <w:rsid w:val="0035677F"/>
    <w:rsid w:val="00366A59"/>
    <w:rsid w:val="004048C5"/>
    <w:rsid w:val="00412BE5"/>
    <w:rsid w:val="00447487"/>
    <w:rsid w:val="00501136"/>
    <w:rsid w:val="00513BAE"/>
    <w:rsid w:val="00552865"/>
    <w:rsid w:val="005B660F"/>
    <w:rsid w:val="005F17DE"/>
    <w:rsid w:val="00633352"/>
    <w:rsid w:val="00660F67"/>
    <w:rsid w:val="00683BDC"/>
    <w:rsid w:val="006A1A0A"/>
    <w:rsid w:val="006D0C94"/>
    <w:rsid w:val="007015E9"/>
    <w:rsid w:val="007D1392"/>
    <w:rsid w:val="007F254D"/>
    <w:rsid w:val="008137DA"/>
    <w:rsid w:val="0082125A"/>
    <w:rsid w:val="008B6795"/>
    <w:rsid w:val="008C256C"/>
    <w:rsid w:val="00907E4F"/>
    <w:rsid w:val="009168D7"/>
    <w:rsid w:val="00925A54"/>
    <w:rsid w:val="00926E63"/>
    <w:rsid w:val="00930C37"/>
    <w:rsid w:val="00932AF2"/>
    <w:rsid w:val="009510BA"/>
    <w:rsid w:val="00961F95"/>
    <w:rsid w:val="00985970"/>
    <w:rsid w:val="00AC669C"/>
    <w:rsid w:val="00AE7838"/>
    <w:rsid w:val="00B33330"/>
    <w:rsid w:val="00B73D40"/>
    <w:rsid w:val="00BE696B"/>
    <w:rsid w:val="00C2077F"/>
    <w:rsid w:val="00CF7CB0"/>
    <w:rsid w:val="00DA6986"/>
    <w:rsid w:val="00E21433"/>
    <w:rsid w:val="00E900D1"/>
    <w:rsid w:val="00EC3B9A"/>
    <w:rsid w:val="00F5089B"/>
    <w:rsid w:val="00FD3B9C"/>
    <w:rsid w:val="00FD4BC9"/>
    <w:rsid w:val="3A9230C7"/>
    <w:rsid w:val="42A2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890</Characters>
  <Lines>7</Lines>
  <Paragraphs>2</Paragraphs>
  <TotalTime>0</TotalTime>
  <ScaleCrop>false</ScaleCrop>
  <LinksUpToDate>false</LinksUpToDate>
  <CharactersWithSpaces>1043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2019-12-05T02:20:00Z</dcterms:created>
  <dc:creator>DELL</dc:creator>
  <cp:lastModifiedBy>dell</cp:lastModifiedBy>
  <cp:lastPrinted>2018-12-12T03:32:00Z</cp:lastPrinted>
  <dcterms:modified xsi:type="dcterms:W3CDTF">2019-12-05T02:39:23Z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