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asciiTheme="minorEastAsia" w:hAnsiTheme="minorEastAsia"/>
        </w:rPr>
      </w:pPr>
      <w:r>
        <w:rPr>
          <w:rFonts w:asciiTheme="minorEastAsia" w:hAnsiTheme="minorEastAsia"/>
        </w:rPr>
        <w:t>2020</w:t>
      </w:r>
      <w:r>
        <w:rPr>
          <w:rFonts w:hint="eastAsia" w:asciiTheme="minorEastAsia" w:hAnsiTheme="minorEastAsia"/>
        </w:rPr>
        <w:t>医学执业</w:t>
      </w:r>
      <w:r>
        <w:rPr>
          <w:rFonts w:asciiTheme="minorEastAsia" w:hAnsiTheme="minorEastAsia"/>
        </w:rPr>
        <w:t>教材变动部分</w:t>
      </w:r>
    </w:p>
    <w:p>
      <w:pPr>
        <w:ind w:firstLine="0" w:firstLineChars="0"/>
        <w:rPr>
          <w:rFonts w:asciiTheme="minorEastAsia" w:hAnsiTheme="minorEastAsia"/>
        </w:rPr>
      </w:pPr>
    </w:p>
    <w:tbl>
      <w:tblPr>
        <w:tblStyle w:val="6"/>
        <w:tblW w:w="5154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3399"/>
        <w:gridCol w:w="38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页码（2020）</w:t>
            </w:r>
          </w:p>
        </w:tc>
        <w:tc>
          <w:tcPr>
            <w:tcW w:w="19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201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9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年指南</w:t>
            </w:r>
          </w:p>
        </w:tc>
        <w:tc>
          <w:tcPr>
            <w:tcW w:w="219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20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年指南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长骨和短骨分布于肢体,扁骨和不规则骨分布于中轴和肢带。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删除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颅盖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骨表层为骨密质’分别称外板和内板;外板厚而坚韧，富有弹性；内板薄而松脆,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颅骨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骨折多见于内板;内</w:t>
            </w:r>
          </w:p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板与外板之间的骨松质称板障,内有板障静脉经过。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扁骨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表层为骨密质,分别称外板和内板;外板厚而坚韧，富有弹性；内板薄而松脆,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颅盖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骨骨折多见于内板;内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板与外板之间的骨松质称板障,内有板障静脉经过。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成人的红骨髓仅存在于骨松质内，临床常</w:t>
            </w:r>
          </w:p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选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胸骨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、髂后上嵴等处进行骨髓穿刺,检查骨德象，诊断血液病。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成人的红骨髓仅存在于骨松质内，临床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常选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髂前上棘、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髂后上棘等处进行骨髓穿刺,检査骨髓象，诊断血液病。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骨15块面颅骨围成眶腔、鼻腔和口腔。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骨15块面颅骨围成眶、骨性鼻腔和骨性口腔。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内侧面构成鼻腔外侧壁，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highlight w:val="yellow"/>
              </w:rPr>
              <w:t>有上颌窦裂孔通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上颌窦。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内侧面构成鼻腔外侧壁，</w:t>
            </w:r>
            <w:r>
              <w:rPr>
                <w:rFonts w:hint="eastAsia" w:cs="宋体" w:asciiTheme="minorEastAsia" w:hAnsiTheme="minorEastAsia"/>
                <w:kern w:val="0"/>
                <w:szCs w:val="21"/>
                <w:highlight w:val="yellow"/>
              </w:rPr>
              <w:t>有半月裂孔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上颌窦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会合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汇合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  <w:highlight w:val="yellow"/>
              </w:rPr>
              <w:t>( - ) 上肢带肌毎括浅层的三角肌和深层的冈± 肌、冈下肌、小圆肌、大圆肌、肩胛下肌。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左、右主支气管的区别:左主支气管细而长,下缘与气管中线之间的夹角（嵴下角）大,斜行;右主支气管短而</w:t>
            </w:r>
          </w:p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粗，嵴下角小，走行相对直。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左、右主支气管的区别:左主支气管细.而长，下缘与气管中线之间的夹角（嵴下角）大，斜行;右主支气管短而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粗,嵴下角小,走行相对直,</w:t>
            </w:r>
            <w:r>
              <w:rPr>
                <w:rFonts w:hint="eastAsia" w:cs="宋体" w:asciiTheme="minorEastAsia" w:hAnsiTheme="minorEastAsia"/>
                <w:kern w:val="0"/>
                <w:szCs w:val="21"/>
                <w:highlight w:val="yellow"/>
              </w:rPr>
              <w:t>故经气管坠人的异物多进人右主支气管。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(三）附属腺精囊和前列腺。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kern w:val="0"/>
                <w:szCs w:val="21"/>
              </w:rPr>
              <w:t>(三）附属腺包括精囊、前列腺、</w:t>
            </w:r>
            <w:r>
              <w:rPr>
                <w:rFonts w:hint="eastAsia" w:cs="宋体" w:asciiTheme="minorEastAsia" w:hAnsiTheme="minorEastAsia"/>
                <w:kern w:val="0"/>
                <w:szCs w:val="21"/>
                <w:highlight w:val="yellow"/>
              </w:rPr>
              <w:t>尿道球腺。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添加：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highlight w:val="yellow"/>
              </w:rPr>
              <w:t>根据前列腺切片染色结果，可将前列腺腺体部分分为3个区，即移行区（transition zone)、中央区（central zone)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highlight w:val="yellow"/>
              </w:rPr>
              <w:t>和外周区（peripheral zone),各占腺体实质的5%、25%和70%;还有一非腺性组织的纤维肌性基质（fibromuscular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  <w:highlight w:val="yellow"/>
              </w:rPr>
              <w:t>stroma) 0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highlight w:val="yellow"/>
              </w:rPr>
              <w:t>( 1 )移行区:围绕尿道前列腺部近侧段(精阜以上尿道）的两侧，左右对称,是良性前列腺增生的好发部位。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highlight w:val="yellow"/>
              </w:rPr>
              <w:t>(2) 中央区:位于尿道前列腺部近侧段的后方,近似锥状,其尖表面为精阜，有两射精管穿过，很少发生良性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highlight w:val="yellow"/>
              </w:rPr>
              <w:t>和恶性病变,当前列腺增生时该区萎缩。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highlight w:val="yellow"/>
              </w:rPr>
              <w:t>( 3 )外周区:位于前列腺的后方、左右两侧及尖部，呈蛋卷状包绕移行区、中央区和尿道前列腺部的远段（精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highlight w:val="yellow"/>
              </w:rPr>
              <w:t>阜以下尿道），为前列腺癌的好发部位。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highlight w:val="yellow"/>
              </w:rPr>
              <w:t>(4) 纤维肌性基质:呈盾形薄板状,位于腺体及尿道的前面。肌性成分有上方来自膀胱壁的平滑肌纤维和下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  <w:highlight w:val="yellow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highlight w:val="yellow"/>
              </w:rPr>
              <w:t>方来自位于会阴深隙尿道括约肌的骨骼肌纤维,原发性病变较少见。临床上可经此区手术入路，进行前列腺增生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highlight w:val="yellow"/>
              </w:rPr>
              <w:t>的摘除术。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添加：右肝下间隙(肝肾隐窝)在人体仰卧时是腹膜腔的最低部位,如腹膜腔内有积液、积脓,应避免这种体位，以免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脓液积聚于此隐窝。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上、下腔静脉的组成。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  <w:highlight w:val="yellow"/>
              </w:rPr>
              <w:t>全身的静脉分为肺循环的静脉和体循环的静脉，体循环的静脉包括上腔静脉系和下腔静脉系等。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42</w:t>
            </w: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5"/>
              <w:widowControl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3 )前臂正中静脉:起自手掌浅静脉,沿前臂前面上行汇入肘正中静脉或贵要静脉。前臂正中静脉有时在肘</w:t>
            </w:r>
          </w:p>
          <w:p>
            <w:pPr>
              <w:pStyle w:val="15"/>
              <w:widowControl/>
              <w:autoSpaceDE/>
              <w:autoSpaceDN/>
              <w:adjustRightInd/>
              <w:jc w:val="both"/>
              <w:rPr>
                <w:rFonts w:cs="宋体" w:asciiTheme="minorEastAsia" w:hAnsiTheme="minorEastAsia" w:eastAsiaTheme="minorEastAsia"/>
                <w:sz w:val="21"/>
                <w:szCs w:val="21"/>
              </w:rPr>
            </w:pPr>
            <w:r>
              <w:rPr>
                <w:rFonts w:hint="eastAsia" w:cs="宋体" w:asciiTheme="minorEastAsia" w:hAnsiTheme="minorEastAsia" w:eastAsiaTheme="minorEastAsia"/>
                <w:sz w:val="21"/>
                <w:szCs w:val="21"/>
              </w:rPr>
              <w:t>窝远侧分叉,分别汇入头静脉和贵要静脉。临床常通过手背和前臂的浅静脉进行药物注射、输血或取血。</w:t>
            </w: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3 ) 肘正中静脉和前臂正中静脉:肘正中静脉通常在肘窝处连接头静脉和贵要静脉•，前臂正中静脉起自手掌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浅静脉,沿前臂前面上行汇人肘正中静脉或贵要静脉。前臂正中静脉有时在肘窝远侧分叉,分别汇入头静脉和贵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要静脉。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8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19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1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</w:tbl>
    <w:p>
      <w:pPr>
        <w:ind w:firstLine="420"/>
        <w:jc w:val="center"/>
        <w:rPr>
          <w:rFonts w:asciiTheme="minorEastAsia" w:hAnsiTheme="minorEastAsia"/>
        </w:rPr>
      </w:pPr>
      <w:r>
        <w:rPr>
          <w:rFonts w:asciiTheme="minorEastAsia" w:hAnsiTheme="minorEastAsia"/>
        </w:rPr>
        <w:t>2020</w:t>
      </w:r>
      <w:r>
        <w:rPr>
          <w:rFonts w:hint="eastAsia" w:asciiTheme="minorEastAsia" w:hAnsiTheme="minorEastAsia"/>
        </w:rPr>
        <w:t>人文</w:t>
      </w:r>
      <w:r>
        <w:rPr>
          <w:rFonts w:asciiTheme="minorEastAsia" w:hAnsiTheme="minorEastAsia"/>
        </w:rPr>
        <w:t>概要</w:t>
      </w:r>
      <w:r>
        <w:rPr>
          <w:rFonts w:hint="eastAsia" w:asciiTheme="minorEastAsia" w:hAnsiTheme="minorEastAsia"/>
        </w:rPr>
        <w:t>变动部分</w:t>
      </w:r>
    </w:p>
    <w:p>
      <w:pPr>
        <w:ind w:firstLine="0" w:firstLineChars="0"/>
        <w:rPr>
          <w:rFonts w:asciiTheme="minorEastAsia" w:hAnsiTheme="minorEastAsia"/>
        </w:rPr>
      </w:pP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3281"/>
        <w:gridCol w:w="41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页码（2020）</w:t>
            </w:r>
          </w:p>
        </w:tc>
        <w:tc>
          <w:tcPr>
            <w:tcW w:w="19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201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9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年指南</w:t>
            </w:r>
          </w:p>
        </w:tc>
        <w:tc>
          <w:tcPr>
            <w:tcW w:w="24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20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20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年指南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47</w:t>
            </w:r>
          </w:p>
        </w:tc>
        <w:tc>
          <w:tcPr>
            <w:tcW w:w="19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rPr>
                <w:rFonts w:ascii="宋体" w:hAnsi="宋体" w:eastAsia="宋体" w:cs="Arial Unicode MS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此</w:t>
            </w:r>
            <w:r>
              <w:rPr>
                <w:rFonts w:ascii="宋体" w:hAnsi="宋体" w:eastAsia="宋体" w:cs="Times New Roman"/>
                <w:kern w:val="0"/>
                <w:szCs w:val="21"/>
              </w:rPr>
              <w:t>膜自前向后可分为虹膜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、</w:t>
            </w:r>
            <w:r>
              <w:rPr>
                <w:rFonts w:ascii="宋体" w:hAnsi="宋体" w:eastAsia="宋体" w:cs="Times New Roman"/>
                <w:kern w:val="0"/>
                <w:szCs w:val="21"/>
              </w:rPr>
              <w:t>睫状体和脉络膜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Cs w:val="21"/>
              </w:rPr>
              <w:t>三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部分</w:t>
            </w:r>
          </w:p>
        </w:tc>
        <w:tc>
          <w:tcPr>
            <w:tcW w:w="24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rPr>
                <w:rFonts w:ascii="宋体" w:hAnsi="宋体" w:eastAsia="宋体" w:cs="Arial Unicode MS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修改：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此</w:t>
            </w:r>
            <w:r>
              <w:rPr>
                <w:rFonts w:ascii="宋体" w:hAnsi="宋体" w:eastAsia="宋体" w:cs="Times New Roman"/>
                <w:kern w:val="0"/>
                <w:szCs w:val="21"/>
              </w:rPr>
              <w:t>膜自前向后可分为虹膜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、</w:t>
            </w:r>
            <w:r>
              <w:rPr>
                <w:rFonts w:ascii="宋体" w:hAnsi="宋体" w:eastAsia="宋体" w:cs="Times New Roman"/>
                <w:kern w:val="0"/>
                <w:szCs w:val="21"/>
              </w:rPr>
              <w:t>睫状体和脉络膜</w:t>
            </w:r>
            <w:r>
              <w:rPr>
                <w:rFonts w:hint="eastAsia" w:ascii="宋体" w:hAnsi="宋体" w:eastAsia="宋体" w:cs="Times New Roman"/>
                <w:color w:val="FF0000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Times New Roman"/>
                <w:kern w:val="0"/>
                <w:szCs w:val="21"/>
              </w:rPr>
              <w:t>部分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63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92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eastAsia="宋体" w:cs="Arial Unicode MS"/>
                <w:color w:val="FF0000"/>
                <w:kern w:val="0"/>
                <w:szCs w:val="21"/>
              </w:rPr>
              <w:t>（三）副器</w:t>
            </w:r>
          </w:p>
        </w:tc>
        <w:tc>
          <w:tcPr>
            <w:tcW w:w="243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rPr>
                <w:rFonts w:ascii="宋体" w:hAnsi="宋体" w:eastAsia="宋体" w:cs="Arial Unicode MS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color w:val="000000" w:themeColor="text1"/>
                <w:kern w:val="0"/>
                <w:szCs w:val="21"/>
              </w:rPr>
              <w:t>修改：</w:t>
            </w:r>
            <w:r>
              <w:rPr>
                <w:rFonts w:hint="eastAsia" w:ascii="宋体" w:hAnsi="宋体" w:eastAsia="宋体" w:cs="Arial Unicode MS"/>
                <w:color w:val="FF0000"/>
                <w:kern w:val="0"/>
                <w:szCs w:val="21"/>
              </w:rPr>
              <w:t>（三）眼副器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ascii="Times New Roman" w:hAnsi="Times New Roman" w:cs="Times New Roman"/>
                <w:kern w:val="0"/>
                <w:sz w:val="19"/>
                <w:szCs w:val="19"/>
              </w:rPr>
            </w:pPr>
            <w:r>
              <w:rPr>
                <w:rFonts w:hint="eastAsia" w:ascii="Times New Roman" w:hAnsi="Times New Roman" w:cs="Times New Roman"/>
                <w:kern w:val="0"/>
                <w:sz w:val="19"/>
                <w:szCs w:val="19"/>
              </w:rPr>
              <w:t>外耳包括</w:t>
            </w:r>
            <w:r>
              <w:rPr>
                <w:rFonts w:hint="eastAsia" w:ascii="Times New Roman" w:hAnsi="Times New Roman" w:cs="Times New Roman"/>
                <w:color w:val="FF0000"/>
                <w:kern w:val="0"/>
                <w:sz w:val="19"/>
                <w:szCs w:val="19"/>
              </w:rPr>
              <w:t>耳廓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rPr>
                <w:rFonts w:ascii="宋体" w:hAnsi="宋体" w:eastAsia="宋体" w:cs="Arial Unicode MS"/>
                <w:kern w:val="0"/>
                <w:szCs w:val="21"/>
              </w:rPr>
            </w:pPr>
            <w:r>
              <w:rPr>
                <w:rFonts w:hint="eastAsia" w:ascii="宋体" w:hAnsi="宋体" w:eastAsia="宋体" w:cs="Arial Unicode MS"/>
                <w:kern w:val="0"/>
                <w:szCs w:val="21"/>
              </w:rPr>
              <w:t>删除：外耳包括</w:t>
            </w:r>
            <w:r>
              <w:rPr>
                <w:rFonts w:hint="eastAsia" w:ascii="宋体" w:hAnsi="宋体" w:eastAsia="宋体" w:cs="Arial Unicode MS"/>
                <w:color w:val="FF0000"/>
                <w:kern w:val="0"/>
                <w:szCs w:val="21"/>
              </w:rPr>
              <w:t>耳郭（廓）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表</w:t>
            </w:r>
            <w:r>
              <w:rPr>
                <w:rFonts w:hint="eastAsia" w:ascii="宋体" w:hAnsi="宋体" w:eastAsia="宋体" w:cs="宋体"/>
              </w:rPr>
              <w:t>1-3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rPr>
                <w:rFonts w:ascii="宋体" w:hAnsi="宋体" w:eastAsia="宋体" w:cs="Arial Unicode MS"/>
                <w:kern w:val="0"/>
                <w:szCs w:val="21"/>
              </w:rPr>
            </w:pPr>
            <w:r>
              <w:rPr>
                <w:rFonts w:ascii="宋体" w:hAnsi="宋体" w:eastAsia="宋体" w:cs="Arial Unicode MS"/>
                <w:kern w:val="0"/>
                <w:szCs w:val="21"/>
              </w:rPr>
              <w:t>删除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eastAsia="宋体" w:cs="宋体"/>
              </w:rPr>
            </w:pPr>
            <w:r>
              <w:rPr>
                <w:rFonts w:hint="eastAsia" w:ascii="宋体" w:hAnsi="宋体" w:eastAsia="宋体" w:cs="宋体"/>
                <w:color w:val="FF0000"/>
              </w:rPr>
              <w:t>三</w:t>
            </w:r>
            <w:r>
              <w:rPr>
                <w:rFonts w:hint="eastAsia" w:eastAsia="宋体" w:cs="宋体"/>
              </w:rPr>
              <w:t>块骨依次连接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3</w:t>
            </w:r>
            <w:r>
              <w:rPr>
                <w:rFonts w:hint="eastAsia" w:eastAsia="宋体" w:cs="宋体"/>
              </w:rPr>
              <w:t>块骨依次连接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eastAsia="宋体" w:cs="宋体"/>
              </w:rPr>
            </w:pPr>
            <w:r>
              <w:rPr>
                <w:rFonts w:hint="eastAsia" w:eastAsia="宋体" w:cs="宋体"/>
                <w:color w:val="FF0000"/>
              </w:rPr>
              <w:t>三</w:t>
            </w:r>
            <w:r>
              <w:rPr>
                <w:rFonts w:hint="eastAsia" w:eastAsia="宋体" w:cs="宋体"/>
              </w:rPr>
              <w:t>块听小骨以关节和韧带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hint="eastAsia" w:eastAsia="宋体" w:cs="宋体"/>
                <w:color w:val="FF0000"/>
              </w:rPr>
              <w:t>3</w:t>
            </w:r>
            <w:r>
              <w:rPr>
                <w:rFonts w:hint="eastAsia" w:eastAsia="宋体" w:cs="宋体"/>
              </w:rPr>
              <w:t>块听小骨以关节和韧带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运动听小骨肌</w:t>
            </w:r>
            <w:r>
              <w:rPr>
                <w:rFonts w:hint="eastAsia" w:ascii="宋体" w:hAnsi="宋体"/>
                <w:color w:val="FF0000"/>
                <w:kern w:val="0"/>
                <w:szCs w:val="21"/>
              </w:rPr>
              <w:t>A</w:t>
            </w:r>
            <w:r>
              <w:rPr>
                <w:rFonts w:hint="eastAsia" w:ascii="宋体" w:hAnsi="宋体"/>
                <w:kern w:val="0"/>
                <w:szCs w:val="21"/>
              </w:rPr>
              <w:t>骨膜张肌：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/>
                <w:kern w:val="0"/>
                <w:szCs w:val="21"/>
              </w:rPr>
              <w:t>运动听小骨肌</w:t>
            </w:r>
            <w:r>
              <w:rPr>
                <w:rFonts w:hint="eastAsia" w:ascii="宋体" w:hAnsi="宋体"/>
                <w:kern w:val="0"/>
                <w:szCs w:val="21"/>
              </w:rPr>
              <w:t>骨</w:t>
            </w:r>
            <w:r>
              <w:rPr>
                <w:rFonts w:hint="eastAsia" w:ascii="宋体" w:hAnsi="宋体" w:eastAsia="宋体" w:cs="Arial Unicode MS"/>
                <w:color w:val="FF0000"/>
                <w:kern w:val="0"/>
                <w:szCs w:val="21"/>
              </w:rPr>
              <w:t>①</w:t>
            </w:r>
            <w:r>
              <w:rPr>
                <w:rFonts w:hint="eastAsia" w:ascii="宋体" w:hAnsi="宋体"/>
                <w:kern w:val="0"/>
                <w:szCs w:val="21"/>
              </w:rPr>
              <w:t>膜张肌：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B镫骨肌：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eastAsia="宋体" w:cs="Arial Unicode MS"/>
                <w:color w:val="FF0000"/>
                <w:kern w:val="0"/>
                <w:szCs w:val="21"/>
              </w:rPr>
              <w:t>②</w:t>
            </w:r>
            <w:r>
              <w:rPr>
                <w:rFonts w:hint="eastAsia" w:ascii="宋体" w:hAnsi="宋体" w:eastAsia="宋体" w:cs="Arial Unicode MS"/>
                <w:kern w:val="0"/>
                <w:szCs w:val="21"/>
              </w:rPr>
              <w:t>镫骨肌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A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窝轴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eastAsia="宋体" w:cs="Arial Unicode MS"/>
                <w:color w:val="FF0000"/>
                <w:kern w:val="0"/>
                <w:szCs w:val="21"/>
              </w:rPr>
              <w:t>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窝轴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49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B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蜗螺旋管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eastAsia="宋体" w:cs="Arial Unicode MS"/>
                <w:color w:val="FF0000"/>
                <w:kern w:val="0"/>
                <w:szCs w:val="21"/>
              </w:rPr>
              <w:t>②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蜗螺旋管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51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新增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Rexed将脊髓灰质共分为10层，灰质从后向前分为9层，分别用罗马数字～1Ⅸ表示中央管周围灰质为第X层。脊髓灰质内的神经核团与各层的对应关系见表1-3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A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脊髓小脑前束:位于外侧索周边部的腹侧份，主要起自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中间内测核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 w:eastAsia="宋体" w:cs="Arial Unicode MS"/>
                <w:color w:val="FF0000"/>
                <w:kern w:val="0"/>
                <w:szCs w:val="21"/>
              </w:rPr>
              <w:t>①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脊髓小脑前束位：于外侧索周边部的腹侧份，主要起自腰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骶膨大处ⅴ～ⅶ层的外侧部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B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脊髓小脑后束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修改：</w:t>
            </w:r>
            <w:r>
              <w:rPr>
                <w:rFonts w:hint="eastAsia" w:ascii="宋体" w:hAnsi="宋体" w:eastAsia="宋体" w:cs="Arial Unicode MS"/>
                <w:color w:val="FF0000"/>
                <w:kern w:val="0"/>
                <w:szCs w:val="21"/>
              </w:rPr>
              <w:t>②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脊髓小脑后束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52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皮质脊髓束的纤维到达脊髓灰质后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，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大部分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纤维与中间神经元形成突触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皮质脊髓束的纤维到达脊髓灰质后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，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大部分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纤维与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Ⅳ～ⅷ层的中间神经元形成突触，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界沟外侧为感觉性核柱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。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无论是感觉性还是运动性核柱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凡与内脏相关的均靠近界沟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。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删除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无论是感觉性还是运动性核柱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凡与内脏相关的均靠近界沟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与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咀嚼肌立体感觉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相关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：与咀嚼肌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、面肌、牙、硬膜等处的本体感觉和触、压觉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有关。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发出纤维主要支配面肌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孤束核接受面神经中的味觉纤维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核的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核细胞在孤束周围，上泌涎核在脑桥下部，其纤维随面神经出脑后，支配泪腺、下颌下腺和舌下腺的分泌。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发出纤维主要支配面肌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工腹肌后腹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茎突舌骨肌和镫骨肌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。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其中接受双侧皮质核束纤维的面部神经核神经元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发出纤维支配同侧眼裂以上的面肌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；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仅接受对侧皮质核束纤维的面部神经元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发出纤维支配同侧眼裂以下的面肌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压觉的纤维止于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脑桥核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压觉的纤维止于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三叉神经脑桥核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接受传导平衡觉的纤维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新增：接受传导平衡觉的纤维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和来自小脑的传入纤维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53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组成舌下神经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支配舌肌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仅接受对侧皮质核束的传入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发出纤维组成舌下神经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，支配舌肌，外肌的随意运动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面神经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舌咽神经和迷走神经中的内脏感觉纤维终于此核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接受面神经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舌咽神经和迷走神经中的味觉纤维和经舌咽神经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迷走神经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传入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的一般内脏感觉纤维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三叉神经中传导痛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三叉神经中传导头面部痛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纤维投射到大脑的新纹状体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。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黑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质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是重要的躯体运功调节中枢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黑质致密部细胞主要为多巴胺能神经元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其合成的多巴胺经黑质纹状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传导对侧躯干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和上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下肢浅感觉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向上终于丘脑腹后外侧核。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传导对侧躯干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和四肢的痛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温觉及粗略触压觉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</w:t>
            </w:r>
            <w:r>
              <w:rPr>
                <w:rFonts w:hint="eastAsia" w:cs="宋体" w:asciiTheme="minorEastAsia" w:hAnsiTheme="minorEastAsia"/>
                <w:kern w:val="0"/>
                <w:szCs w:val="21"/>
              </w:rPr>
              <w:t>向上终于丘脑腹后外侧核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传导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对侧躯干和上下肢深感觉和粗细触觉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传导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对侧躯干和上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下肢的意识性本体感觉和精细触觉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传导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对测头面部的浅感觉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传导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对测头面部皮肤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牙及口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鼻粘膜的痛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温觉和双侧同区域的触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压觉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导致对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侧痉挛性瘫痪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导致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对侧上下肢痉挛性瘫痪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54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舌下神经核或舌下神经根损伤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舌下神经根损伤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腹后内侧核接受三叉丘系核孤束核的纤维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腹后外侧核接受躯干和四肢对的前身感觉纤维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，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投射到大脑皮质感觉和运动中枢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。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;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特异性中继核团：腹前核核腹外侧核接受小脑齿状核、苍白球核黑质传入纤维，发出纤维投射至躯体运动中枢，调节躯体运动。腹后内侧核接受三叉丘系和孤束核的纤维。腹后外侧核接受内侧丘核脊髓丘系的纤维，腹后核发出纤维（丘脑中央辐射）经内囊投射至大脑皮质中央后回的躯体感觉中枢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外侧沟的下壁有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2～3条横行的脑回，</w:t>
            </w:r>
          </w:p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新增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外侧沟的下壁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颞上回后部</w:t>
            </w: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有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2～3条横行的脑回，</w:t>
            </w:r>
          </w:p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大脑皮质躯体运动区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第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Ⅰ躯体运动区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56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FF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大脑皮质躯体感觉区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第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Ⅰ躯体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感觉区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视区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第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Ⅰ视区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听区</w:t>
            </w: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修改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：</w:t>
            </w:r>
            <w:r>
              <w:rPr>
                <w:rFonts w:cs="宋体" w:asciiTheme="minorEastAsia" w:hAnsiTheme="minorEastAsia"/>
                <w:color w:val="FF0000"/>
                <w:kern w:val="0"/>
                <w:szCs w:val="21"/>
              </w:rPr>
              <w:t>第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Cs w:val="21"/>
              </w:rPr>
              <w:t>Ⅰ听区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57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听觉性语言和运动性语言有部分修改和增加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6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66</w:t>
            </w:r>
          </w:p>
        </w:tc>
        <w:tc>
          <w:tcPr>
            <w:tcW w:w="19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ind w:firstLine="0" w:firstLineChars="0"/>
              <w:jc w:val="left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</w:p>
        </w:tc>
        <w:tc>
          <w:tcPr>
            <w:tcW w:w="24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firstLine="0" w:firstLineChars="0"/>
              <w:rPr>
                <w:rFonts w:cs="宋体" w:asciiTheme="minorEastAsia" w:hAnsiTheme="minorEastAsia"/>
                <w:color w:val="000000"/>
                <w:kern w:val="0"/>
                <w:szCs w:val="21"/>
              </w:rPr>
            </w:pPr>
            <w:r>
              <w:rPr>
                <w:rFonts w:cs="宋体" w:asciiTheme="minorEastAsia" w:hAnsiTheme="minorEastAsia"/>
                <w:color w:val="000000"/>
                <w:kern w:val="0"/>
                <w:szCs w:val="21"/>
              </w:rPr>
              <w:t>感觉</w:t>
            </w:r>
            <w:r>
              <w:rPr>
                <w:rFonts w:hint="eastAsia" w:cs="宋体" w:asciiTheme="minorEastAsia" w:hAnsiTheme="minorEastAsia"/>
                <w:color w:val="000000"/>
                <w:kern w:val="0"/>
                <w:szCs w:val="21"/>
              </w:rPr>
              <w:t>（上行）传导通路内容和图标有新增和很多处变动</w:t>
            </w:r>
          </w:p>
        </w:tc>
      </w:tr>
    </w:tbl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  <w:jc w:val="center"/>
    </w:pPr>
    <w:r>
      <w:t>www.med66.com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  <w:jc w:val="both"/>
    </w:pPr>
    <w:r>
      <w:pict>
        <v:shape id="WordPictureWatermark18629875" o:spid="_x0000_s2051" o:spt="75" type="#_x0000_t75" style="position:absolute;left:0pt;height:587.05pt;width:415.1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20年临床医师讨论：431635329，微信公众号：yishi_med66，客服电话010-82311666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4" o:spid="_x0000_s2050" o:spt="75" type="#_x0000_t75" style="position:absolute;left:0pt;height:587.05pt;width:415.1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WordPictureWatermark18629873" o:spid="_x0000_s2049" o:spt="75" type="#_x0000_t75" style="position:absolute;left:0pt;height:587.05pt;width:415.1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o:title="水印word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7838"/>
    <w:rsid w:val="00081DC1"/>
    <w:rsid w:val="001443FD"/>
    <w:rsid w:val="001507A7"/>
    <w:rsid w:val="0035677F"/>
    <w:rsid w:val="00366A59"/>
    <w:rsid w:val="00412BE5"/>
    <w:rsid w:val="00447487"/>
    <w:rsid w:val="00501136"/>
    <w:rsid w:val="00513BAE"/>
    <w:rsid w:val="005B660F"/>
    <w:rsid w:val="00633352"/>
    <w:rsid w:val="00660F67"/>
    <w:rsid w:val="00683BDC"/>
    <w:rsid w:val="006A1A0A"/>
    <w:rsid w:val="006D0C94"/>
    <w:rsid w:val="007015E9"/>
    <w:rsid w:val="007F254D"/>
    <w:rsid w:val="0082125A"/>
    <w:rsid w:val="008B6795"/>
    <w:rsid w:val="008C256C"/>
    <w:rsid w:val="008F71DD"/>
    <w:rsid w:val="00907E4F"/>
    <w:rsid w:val="00925A54"/>
    <w:rsid w:val="00926E63"/>
    <w:rsid w:val="00932AF2"/>
    <w:rsid w:val="009510BA"/>
    <w:rsid w:val="00961F95"/>
    <w:rsid w:val="00985970"/>
    <w:rsid w:val="00AC669C"/>
    <w:rsid w:val="00AE7838"/>
    <w:rsid w:val="00B33330"/>
    <w:rsid w:val="00B73D40"/>
    <w:rsid w:val="00CF7CB0"/>
    <w:rsid w:val="00DA6986"/>
    <w:rsid w:val="00E21433"/>
    <w:rsid w:val="00E900D1"/>
    <w:rsid w:val="00E90FEA"/>
    <w:rsid w:val="00EC3B9A"/>
    <w:rsid w:val="00FD3B9C"/>
    <w:rsid w:val="00FD4BC9"/>
    <w:rsid w:val="114C61FB"/>
    <w:rsid w:val="2CD144C3"/>
    <w:rsid w:val="3A9230C7"/>
    <w:rsid w:val="790B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3"/>
    <w:uiPriority w:val="99"/>
    <w:rPr>
      <w:sz w:val="18"/>
      <w:szCs w:val="18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  <w:style w:type="character" w:customStyle="1" w:styleId="14">
    <w:name w:val="time3"/>
    <w:basedOn w:val="8"/>
    <w:qFormat/>
    <w:uiPriority w:val="0"/>
  </w:style>
  <w:style w:type="paragraph" w:customStyle="1" w:styleId="15">
    <w:name w:val="Default"/>
    <w:basedOn w:val="1"/>
    <w:uiPriority w:val="0"/>
    <w:pPr>
      <w:autoSpaceDE w:val="0"/>
      <w:autoSpaceDN w:val="0"/>
      <w:adjustRightInd w:val="0"/>
      <w:ind w:firstLine="0" w:firstLineChars="0"/>
      <w:jc w:val="left"/>
    </w:pPr>
    <w:rPr>
      <w:rFonts w:ascii="MingLiU" w:hAnsi="Calibri" w:eastAsia="MingLiU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5141C2-F05B-42E4-A61A-A9F3C235BFC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484</Words>
  <Characters>2764</Characters>
  <Lines>23</Lines>
  <Paragraphs>6</Paragraphs>
  <TotalTime>0</TotalTime>
  <ScaleCrop>false</ScaleCrop>
  <LinksUpToDate>false</LinksUpToDate>
  <CharactersWithSpaces>3242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2019-12-05T01:57:00Z</dcterms:created>
  <dc:creator>DELL</dc:creator>
  <cp:lastModifiedBy>dell</cp:lastModifiedBy>
  <cp:lastPrinted>2018-12-12T03:32:00Z</cp:lastPrinted>
  <dcterms:modified xsi:type="dcterms:W3CDTF">2019-12-05T02:36:17Z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