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5154" w:type="pct"/>
        <w:tblInd w:w="0" w:type="dxa"/>
        <w:tblLayout w:type="autofit"/>
        <w:tblCellMar>
          <w:top w:w="0" w:type="dxa"/>
          <w:left w:w="108" w:type="dxa"/>
          <w:bottom w:w="0" w:type="dxa"/>
          <w:right w:w="108" w:type="dxa"/>
        </w:tblCellMar>
      </w:tblPr>
      <w:tblGrid>
        <w:gridCol w:w="1528"/>
        <w:gridCol w:w="3399"/>
        <w:gridCol w:w="3857"/>
      </w:tblGrid>
      <w:tr>
        <w:tblPrEx>
          <w:tblCellMar>
            <w:top w:w="0" w:type="dxa"/>
            <w:left w:w="108" w:type="dxa"/>
            <w:bottom w:w="0" w:type="dxa"/>
            <w:right w:w="108" w:type="dxa"/>
          </w:tblCellMar>
        </w:tblPrEx>
        <w:trPr>
          <w:trHeight w:val="54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页码（2020）</w:t>
            </w:r>
          </w:p>
        </w:tc>
        <w:tc>
          <w:tcPr>
            <w:tcW w:w="1935" w:type="pct"/>
            <w:tcBorders>
              <w:top w:val="single" w:color="auto" w:sz="4" w:space="0"/>
              <w:left w:val="nil"/>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201</w:t>
            </w:r>
            <w:r>
              <w:rPr>
                <w:rFonts w:cs="宋体" w:asciiTheme="minorEastAsia" w:hAnsiTheme="minorEastAsia"/>
                <w:color w:val="000000"/>
                <w:kern w:val="0"/>
                <w:szCs w:val="21"/>
              </w:rPr>
              <w:t>9</w:t>
            </w:r>
            <w:r>
              <w:rPr>
                <w:rFonts w:hint="eastAsia" w:cs="宋体" w:asciiTheme="minorEastAsia" w:hAnsiTheme="minorEastAsia"/>
                <w:color w:val="000000"/>
                <w:kern w:val="0"/>
                <w:szCs w:val="21"/>
              </w:rPr>
              <w:t>年</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20</w:t>
            </w:r>
            <w:r>
              <w:rPr>
                <w:rFonts w:cs="宋体" w:asciiTheme="minorEastAsia" w:hAnsiTheme="minorEastAsia"/>
                <w:color w:val="000000"/>
                <w:kern w:val="0"/>
                <w:szCs w:val="21"/>
              </w:rPr>
              <w:t>20</w:t>
            </w:r>
            <w:r>
              <w:rPr>
                <w:rFonts w:hint="eastAsia" w:cs="宋体" w:asciiTheme="minorEastAsia" w:hAnsiTheme="minorEastAsia"/>
                <w:color w:val="000000"/>
                <w:kern w:val="0"/>
                <w:szCs w:val="21"/>
              </w:rPr>
              <w:t>年</w:t>
            </w:r>
          </w:p>
        </w:tc>
      </w:tr>
      <w:tr>
        <w:tblPrEx>
          <w:tblCellMar>
            <w:top w:w="0" w:type="dxa"/>
            <w:left w:w="108" w:type="dxa"/>
            <w:bottom w:w="0" w:type="dxa"/>
            <w:right w:w="108" w:type="dxa"/>
          </w:tblCellMar>
        </w:tblPrEx>
        <w:trPr>
          <w:trHeight w:val="765" w:hRule="atLeast"/>
        </w:trPr>
        <w:tc>
          <w:tcPr>
            <w:tcW w:w="870"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425</w:t>
            </w:r>
          </w:p>
        </w:tc>
        <w:tc>
          <w:tcPr>
            <w:tcW w:w="1935" w:type="pct"/>
            <w:tcBorders>
              <w:top w:val="nil"/>
              <w:left w:val="nil"/>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cs="宋体" w:asciiTheme="minorEastAsia" w:hAnsiTheme="minorEastAsia"/>
                <w:color w:val="000000"/>
                <w:kern w:val="0"/>
                <w:szCs w:val="21"/>
              </w:rPr>
              <w:t>3 .</w:t>
            </w:r>
            <w:r>
              <w:rPr>
                <w:rFonts w:hint="eastAsia" w:cs="宋体" w:asciiTheme="minorEastAsia" w:hAnsiTheme="minorEastAsia"/>
                <w:color w:val="000000"/>
                <w:kern w:val="0"/>
                <w:szCs w:val="21"/>
              </w:rPr>
              <w:t>特点预防医学与临床医学的区别在于</w:t>
            </w:r>
            <w:r>
              <w:rPr>
                <w:rFonts w:cs="宋体" w:asciiTheme="minorEastAsia" w:hAnsiTheme="minorEastAsia"/>
                <w:color w:val="000000"/>
                <w:kern w:val="0"/>
                <w:szCs w:val="21"/>
              </w:rPr>
              <w:t>:</w:t>
            </w:r>
            <w:r>
              <w:rPr>
                <w:rFonts w:hint="eastAsia" w:cs="宋体" w:asciiTheme="minorEastAsia" w:hAnsiTheme="minorEastAsia"/>
                <w:color w:val="000000"/>
                <w:kern w:val="0"/>
                <w:szCs w:val="21"/>
              </w:rPr>
              <w:t>①预防医学的工作对象包括个体及确定的群体</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主要着眼于健康和无症状患者</w:t>
            </w:r>
            <w:r>
              <w:rPr>
                <w:rFonts w:cs="宋体" w:asciiTheme="minorEastAsia" w:hAnsiTheme="minorEastAsia"/>
                <w:color w:val="000000"/>
                <w:kern w:val="0"/>
                <w:szCs w:val="21"/>
              </w:rPr>
              <w:t>;</w:t>
            </w:r>
            <w:r>
              <w:rPr>
                <w:rFonts w:hint="eastAsia" w:cs="宋体" w:asciiTheme="minorEastAsia" w:hAnsiTheme="minorEastAsia"/>
                <w:color w:val="000000"/>
                <w:kern w:val="0"/>
                <w:szCs w:val="21"/>
              </w:rPr>
              <w:t>②研究方法上注重微观和宏观相结合，但更侧重于影响健康的因素与人群健康的关系</w:t>
            </w:r>
            <w:r>
              <w:rPr>
                <w:rFonts w:cs="宋体" w:asciiTheme="minorEastAsia" w:hAnsiTheme="minorEastAsia"/>
                <w:color w:val="000000"/>
                <w:kern w:val="0"/>
                <w:szCs w:val="21"/>
              </w:rPr>
              <w:t>;</w:t>
            </w:r>
            <w:r>
              <w:rPr>
                <w:rFonts w:hint="eastAsia" w:cs="宋体" w:asciiTheme="minorEastAsia" w:hAnsiTheme="minorEastAsia"/>
                <w:color w:val="000000"/>
                <w:kern w:val="0"/>
                <w:szCs w:val="21"/>
              </w:rPr>
              <w:t>③采取的对策更具积极的预防作用，具有较临床医学更大的人群健康效益。尽管预防医学在目的和许多方面与公共卫生有重叠</w:t>
            </w:r>
            <w:r>
              <w:rPr>
                <w:rFonts w:cs="宋体" w:asciiTheme="minorEastAsia" w:hAnsiTheme="minorEastAsia"/>
                <w:color w:val="000000"/>
                <w:kern w:val="0"/>
                <w:szCs w:val="21"/>
              </w:rPr>
              <w:t>,</w:t>
            </w:r>
            <w:r>
              <w:rPr>
                <w:rFonts w:hint="eastAsia" w:cs="宋体" w:asciiTheme="minorEastAsia" w:hAnsiTheme="minorEastAsia"/>
                <w:color w:val="000000"/>
                <w:kern w:val="0"/>
                <w:szCs w:val="21"/>
              </w:rPr>
              <w:t>但它并不等同于公共卫生。公共卫生主要是通过组织社会的力量来保护和促进人群的健康，其对象是全社会整个人群，实施的措施更为宏观和宽泛。</w:t>
            </w:r>
          </w:p>
        </w:tc>
        <w:tc>
          <w:tcPr>
            <w:tcW w:w="2195" w:type="pct"/>
            <w:tcBorders>
              <w:top w:val="nil"/>
              <w:left w:val="nil"/>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cs="宋体" w:asciiTheme="minorEastAsia" w:hAnsiTheme="minorEastAsia"/>
                <w:color w:val="FF0000"/>
                <w:kern w:val="0"/>
                <w:szCs w:val="21"/>
              </w:rPr>
              <w:t>3 .</w:t>
            </w:r>
            <w:r>
              <w:rPr>
                <w:rFonts w:hint="eastAsia" w:cs="宋体" w:asciiTheme="minorEastAsia" w:hAnsiTheme="minorEastAsia"/>
                <w:color w:val="FF0000"/>
                <w:kern w:val="0"/>
                <w:szCs w:val="21"/>
              </w:rPr>
              <w:t>预防医学特点预防医学作为一门应用学科，其特点表现为</w:t>
            </w:r>
            <w:r>
              <w:rPr>
                <w:rFonts w:cs="宋体" w:asciiTheme="minorEastAsia" w:hAnsiTheme="minorEastAsia"/>
                <w:color w:val="FF0000"/>
                <w:kern w:val="0"/>
                <w:szCs w:val="21"/>
              </w:rPr>
              <w:t>:</w:t>
            </w:r>
            <w:r>
              <w:rPr>
                <w:rFonts w:hint="eastAsia" w:cs="宋体" w:asciiTheme="minorEastAsia" w:hAnsiTheme="minorEastAsia"/>
                <w:color w:val="FF0000"/>
                <w:kern w:val="0"/>
                <w:szCs w:val="21"/>
              </w:rPr>
              <w:t>①思维的整体性</w:t>
            </w:r>
            <w:r>
              <w:rPr>
                <w:rFonts w:cs="宋体" w:asciiTheme="minorEastAsia" w:hAnsiTheme="minorEastAsia"/>
                <w:color w:val="FF0000"/>
                <w:kern w:val="0"/>
                <w:szCs w:val="21"/>
              </w:rPr>
              <w:t>:</w:t>
            </w:r>
            <w:r>
              <w:rPr>
                <w:rFonts w:hint="eastAsia" w:cs="宋体" w:asciiTheme="minorEastAsia" w:hAnsiTheme="minorEastAsia"/>
                <w:color w:val="FF0000"/>
                <w:kern w:val="0"/>
                <w:szCs w:val="21"/>
              </w:rPr>
              <w:t>作为医学的一个重要组成部分，预防医学强调应用系统论的思维方式，把人的健康及其决定因素作为一个整体来认识，综合分析影响健康的有利和有害因素，结合每个人的具体情况</w:t>
            </w:r>
            <w:r>
              <w:rPr>
                <w:rFonts w:cs="宋体" w:asciiTheme="minorEastAsia" w:hAnsiTheme="minorEastAsia"/>
                <w:color w:val="FF0000"/>
                <w:kern w:val="0"/>
                <w:szCs w:val="21"/>
              </w:rPr>
              <w:t>,</w:t>
            </w:r>
            <w:r>
              <w:rPr>
                <w:rFonts w:hint="eastAsia" w:cs="宋体" w:asciiTheme="minorEastAsia" w:hAnsiTheme="minorEastAsia"/>
                <w:color w:val="FF0000"/>
                <w:kern w:val="0"/>
                <w:szCs w:val="21"/>
              </w:rPr>
              <w:t>提供“以人为本的一体化服务”。②服务的针对性</w:t>
            </w:r>
            <w:r>
              <w:rPr>
                <w:rFonts w:cs="宋体" w:asciiTheme="minorEastAsia" w:hAnsiTheme="minorEastAsia"/>
                <w:color w:val="FF0000"/>
                <w:kern w:val="0"/>
                <w:szCs w:val="21"/>
              </w:rPr>
              <w:t>:</w:t>
            </w:r>
            <w:r>
              <w:rPr>
                <w:rFonts w:hint="eastAsia" w:cs="宋体" w:asciiTheme="minorEastAsia" w:hAnsiTheme="minorEastAsia"/>
                <w:color w:val="FF0000"/>
                <w:kern w:val="0"/>
                <w:szCs w:val="21"/>
              </w:rPr>
              <w:t>预防医学的工作对象主要是个体和特定的群体。由于每个个体的背景以及健康相关的状况和需求不同，车提供预防服务前应该对每个个体进行个性化的评估，从而提供有针对性的预防服务。界定特定群体有助于我们能更精准地为群体采取针对性的干预措施，提高预防的效果。③实践的主动性</w:t>
            </w:r>
            <w:r>
              <w:rPr>
                <w:rFonts w:cs="宋体" w:asciiTheme="minorEastAsia" w:hAnsiTheme="minorEastAsia"/>
                <w:color w:val="FF0000"/>
                <w:kern w:val="0"/>
                <w:szCs w:val="21"/>
              </w:rPr>
              <w:t>:</w:t>
            </w:r>
            <w:r>
              <w:rPr>
                <w:rFonts w:hint="eastAsia" w:cs="宋体" w:asciiTheme="minorEastAsia" w:hAnsiTheme="minorEastAsia"/>
                <w:color w:val="FF0000"/>
                <w:kern w:val="0"/>
                <w:szCs w:val="21"/>
              </w:rPr>
              <w:t>健康关系着我们每天的生活以及整个生命的过程。要达到促进和维护健康</w:t>
            </w:r>
            <w:r>
              <w:rPr>
                <w:rFonts w:cs="宋体" w:asciiTheme="minorEastAsia" w:hAnsiTheme="minorEastAsia"/>
                <w:color w:val="FF0000"/>
                <w:kern w:val="0"/>
                <w:szCs w:val="21"/>
              </w:rPr>
              <w:t>,</w:t>
            </w:r>
            <w:r>
              <w:rPr>
                <w:rFonts w:hint="eastAsia" w:cs="宋体" w:asciiTheme="minorEastAsia" w:hAnsiTheme="minorEastAsia"/>
                <w:color w:val="FF0000"/>
                <w:kern w:val="0"/>
                <w:szCs w:val="21"/>
              </w:rPr>
              <w:t>预防疾病、失能和早逝的目的，则所要实施的措施应该是积极主动的。这里的主动性，一方面是强调应该尽可能早地采取促进健康和预防疾病的措施</w:t>
            </w:r>
            <w:r>
              <w:rPr>
                <w:rFonts w:cs="宋体" w:asciiTheme="minorEastAsia" w:hAnsiTheme="minorEastAsia"/>
                <w:color w:val="FF0000"/>
                <w:kern w:val="0"/>
                <w:szCs w:val="21"/>
              </w:rPr>
              <w:t>,</w:t>
            </w:r>
            <w:r>
              <w:rPr>
                <w:rFonts w:hint="eastAsia" w:cs="宋体" w:asciiTheme="minorEastAsia" w:hAnsiTheme="minorEastAsia"/>
                <w:color w:val="FF0000"/>
                <w:kern w:val="0"/>
                <w:szCs w:val="21"/>
              </w:rPr>
              <w:t>防患于未然</w:t>
            </w:r>
            <w:r>
              <w:rPr>
                <w:rFonts w:cs="宋体" w:asciiTheme="minorEastAsia" w:hAnsiTheme="minorEastAsia"/>
                <w:color w:val="FF0000"/>
                <w:kern w:val="0"/>
                <w:szCs w:val="21"/>
              </w:rPr>
              <w:t>,</w:t>
            </w:r>
            <w:r>
              <w:rPr>
                <w:rFonts w:hint="eastAsia" w:cs="宋体" w:asciiTheme="minorEastAsia" w:hAnsiTheme="minorEastAsia"/>
                <w:color w:val="FF0000"/>
                <w:kern w:val="0"/>
                <w:szCs w:val="21"/>
              </w:rPr>
              <w:t>尤其是应用世界卫生组织倡导的“健康的生命全程路径”，在整个生命过程中主动地预防疾病</w:t>
            </w:r>
            <w:r>
              <w:rPr>
                <w:rFonts w:cs="宋体" w:asciiTheme="minorEastAsia" w:hAnsiTheme="minorEastAsia"/>
                <w:color w:val="FF0000"/>
                <w:kern w:val="0"/>
                <w:szCs w:val="21"/>
              </w:rPr>
              <w:t>,</w:t>
            </w:r>
            <w:r>
              <w:rPr>
                <w:rFonts w:hint="eastAsia" w:cs="宋体" w:asciiTheme="minorEastAsia" w:hAnsiTheme="minorEastAsia"/>
                <w:color w:val="FF0000"/>
                <w:kern w:val="0"/>
                <w:szCs w:val="21"/>
              </w:rPr>
              <w:t>促进健康老龄化</w:t>
            </w:r>
            <w:r>
              <w:rPr>
                <w:rFonts w:cs="宋体" w:asciiTheme="minorEastAsia" w:hAnsiTheme="minorEastAsia"/>
                <w:color w:val="FF0000"/>
                <w:kern w:val="0"/>
                <w:szCs w:val="21"/>
              </w:rPr>
              <w:t>;</w:t>
            </w:r>
            <w:r>
              <w:rPr>
                <w:rFonts w:hint="eastAsia" w:cs="宋体" w:asciiTheme="minorEastAsia" w:hAnsiTheme="minorEastAsia"/>
                <w:color w:val="FF0000"/>
                <w:kern w:val="0"/>
                <w:szCs w:val="21"/>
              </w:rPr>
              <w:t>另一方面</w:t>
            </w:r>
            <w:r>
              <w:rPr>
                <w:rFonts w:cs="宋体" w:asciiTheme="minorEastAsia" w:hAnsiTheme="minorEastAsia"/>
                <w:color w:val="FF0000"/>
                <w:kern w:val="0"/>
                <w:szCs w:val="21"/>
              </w:rPr>
              <w:t>,</w:t>
            </w:r>
            <w:r>
              <w:rPr>
                <w:rFonts w:hint="eastAsia" w:cs="宋体" w:asciiTheme="minorEastAsia" w:hAnsiTheme="minorEastAsia"/>
                <w:color w:val="FF0000"/>
                <w:kern w:val="0"/>
                <w:szCs w:val="21"/>
              </w:rPr>
              <w:t>医务人员要帮助服务对象增权</w:t>
            </w:r>
            <w:r>
              <w:rPr>
                <w:rFonts w:cs="宋体" w:asciiTheme="minorEastAsia" w:hAnsiTheme="minorEastAsia"/>
                <w:color w:val="FF0000"/>
                <w:kern w:val="0"/>
                <w:szCs w:val="21"/>
              </w:rPr>
              <w:t>( empowerment),</w:t>
            </w:r>
            <w:r>
              <w:rPr>
                <w:rFonts w:hint="eastAsia" w:cs="宋体" w:asciiTheme="minorEastAsia" w:hAnsiTheme="minorEastAsia"/>
                <w:color w:val="FF0000"/>
                <w:kern w:val="0"/>
                <w:szCs w:val="21"/>
              </w:rPr>
              <w:t>充分发挥他们的主观能动性，使其能掌控自身健康的主动权</w:t>
            </w:r>
            <w:r>
              <w:rPr>
                <w:rFonts w:cs="宋体" w:asciiTheme="minorEastAsia" w:hAnsiTheme="minorEastAsia"/>
                <w:color w:val="FF0000"/>
                <w:kern w:val="0"/>
                <w:szCs w:val="21"/>
              </w:rPr>
              <w:t>,</w:t>
            </w:r>
            <w:r>
              <w:rPr>
                <w:rFonts w:hint="eastAsia" w:cs="宋体" w:asciiTheme="minorEastAsia" w:hAnsiTheme="minorEastAsia"/>
                <w:color w:val="FF0000"/>
                <w:kern w:val="0"/>
                <w:szCs w:val="21"/>
              </w:rPr>
              <w:t>主动参与并自主管理好自身的健康。</w:t>
            </w:r>
          </w:p>
          <w:p>
            <w:pPr>
              <w:widowControl/>
              <w:ind w:firstLine="0" w:firstLineChars="0"/>
              <w:rPr>
                <w:rFonts w:cs="宋体" w:asciiTheme="minorEastAsia" w:hAnsiTheme="minorEastAsia"/>
                <w:color w:val="FF0000"/>
                <w:kern w:val="0"/>
                <w:szCs w:val="21"/>
              </w:rPr>
            </w:pPr>
            <w:r>
              <w:rPr>
                <w:rFonts w:cs="宋体" w:asciiTheme="minorEastAsia" w:hAnsiTheme="minorEastAsia"/>
                <w:color w:val="FF0000"/>
                <w:kern w:val="0"/>
                <w:szCs w:val="21"/>
              </w:rPr>
              <w:t>4 .</w:t>
            </w:r>
            <w:r>
              <w:rPr>
                <w:rFonts w:hint="eastAsia" w:cs="宋体" w:asciiTheme="minorEastAsia" w:hAnsiTheme="minorEastAsia"/>
                <w:color w:val="FF0000"/>
                <w:kern w:val="0"/>
                <w:szCs w:val="21"/>
              </w:rPr>
              <w:t>学习预防医学的意义为适应新形势、新任务的要求</w:t>
            </w:r>
            <w:r>
              <w:rPr>
                <w:rFonts w:cs="宋体" w:asciiTheme="minorEastAsia" w:hAnsiTheme="minorEastAsia"/>
                <w:color w:val="FF0000"/>
                <w:kern w:val="0"/>
                <w:szCs w:val="21"/>
              </w:rPr>
              <w:t>,</w:t>
            </w:r>
            <w:r>
              <w:rPr>
                <w:rFonts w:hint="eastAsia" w:cs="宋体" w:asciiTheme="minorEastAsia" w:hAnsiTheme="minorEastAsia"/>
                <w:color w:val="FF0000"/>
                <w:kern w:val="0"/>
                <w:szCs w:val="21"/>
              </w:rPr>
              <w:t>新时代党的卫生与健康工作方针确定为：“以基层为重点，以改革创新为动力</w:t>
            </w:r>
            <w:r>
              <w:rPr>
                <w:rFonts w:cs="宋体" w:asciiTheme="minorEastAsia" w:hAnsiTheme="minorEastAsia"/>
                <w:color w:val="FF0000"/>
                <w:kern w:val="0"/>
                <w:szCs w:val="21"/>
              </w:rPr>
              <w:t>,</w:t>
            </w:r>
            <w:r>
              <w:rPr>
                <w:rFonts w:hint="eastAsia" w:cs="宋体" w:asciiTheme="minorEastAsia" w:hAnsiTheme="minorEastAsia"/>
                <w:color w:val="FF0000"/>
                <w:kern w:val="0"/>
                <w:szCs w:val="21"/>
              </w:rPr>
              <w:t>预防为主</w:t>
            </w:r>
            <w:r>
              <w:rPr>
                <w:rFonts w:cs="宋体" w:asciiTheme="minorEastAsia" w:hAnsiTheme="minorEastAsia"/>
                <w:color w:val="FF0000"/>
                <w:kern w:val="0"/>
                <w:szCs w:val="21"/>
              </w:rPr>
              <w:t>,</w:t>
            </w:r>
            <w:r>
              <w:rPr>
                <w:rFonts w:hint="eastAsia" w:cs="宋体" w:asciiTheme="minorEastAsia" w:hAnsiTheme="minorEastAsia"/>
                <w:color w:val="FF0000"/>
                <w:kern w:val="0"/>
                <w:szCs w:val="21"/>
              </w:rPr>
              <w:t>中西医并重</w:t>
            </w:r>
            <w:r>
              <w:rPr>
                <w:rFonts w:cs="宋体" w:asciiTheme="minorEastAsia" w:hAnsiTheme="minorEastAsia"/>
                <w:color w:val="FF0000"/>
                <w:kern w:val="0"/>
                <w:szCs w:val="21"/>
              </w:rPr>
              <w:t>,</w:t>
            </w:r>
            <w:r>
              <w:rPr>
                <w:rFonts w:hint="eastAsia" w:cs="宋体" w:asciiTheme="minorEastAsia" w:hAnsiTheme="minorEastAsia"/>
                <w:color w:val="FF0000"/>
                <w:kern w:val="0"/>
                <w:szCs w:val="21"/>
              </w:rPr>
              <w:t>将健康融入所有政策</w:t>
            </w:r>
            <w:r>
              <w:rPr>
                <w:rFonts w:cs="宋体" w:asciiTheme="minorEastAsia" w:hAnsiTheme="minorEastAsia"/>
                <w:color w:val="FF0000"/>
                <w:kern w:val="0"/>
                <w:szCs w:val="21"/>
              </w:rPr>
              <w:t>,</w:t>
            </w:r>
            <w:r>
              <w:rPr>
                <w:rFonts w:hint="eastAsia" w:cs="宋体" w:asciiTheme="minorEastAsia" w:hAnsiTheme="minorEastAsia"/>
                <w:color w:val="FF0000"/>
                <w:kern w:val="0"/>
                <w:szCs w:val="21"/>
              </w:rPr>
              <w:t>人民共建共享。”这一工作方针明确了中国卫生与健康事业发展的整体思路</w:t>
            </w:r>
            <w:r>
              <w:rPr>
                <w:rFonts w:cs="宋体" w:asciiTheme="minorEastAsia" w:hAnsiTheme="minorEastAsia"/>
                <w:color w:val="FF0000"/>
                <w:kern w:val="0"/>
                <w:szCs w:val="21"/>
              </w:rPr>
              <w:t>,</w:t>
            </w:r>
            <w:r>
              <w:rPr>
                <w:rFonts w:hint="eastAsia" w:cs="宋体" w:asciiTheme="minorEastAsia" w:hAnsiTheme="minorEastAsia"/>
                <w:color w:val="FF0000"/>
                <w:kern w:val="0"/>
                <w:szCs w:val="21"/>
              </w:rPr>
              <w:t>更加注重预防为主和健康促进</w:t>
            </w:r>
            <w:r>
              <w:rPr>
                <w:rFonts w:cs="宋体" w:asciiTheme="minorEastAsia" w:hAnsiTheme="minorEastAsia"/>
                <w:color w:val="FF0000"/>
                <w:kern w:val="0"/>
                <w:szCs w:val="21"/>
              </w:rPr>
              <w:t>,</w:t>
            </w:r>
            <w:r>
              <w:rPr>
                <w:rFonts w:hint="eastAsia" w:cs="宋体" w:asciiTheme="minorEastAsia" w:hAnsiTheme="minorEastAsia"/>
                <w:color w:val="FF0000"/>
                <w:kern w:val="0"/>
                <w:szCs w:val="21"/>
              </w:rPr>
              <w:t>更加注重工作重心下移和资源下沉到基层</w:t>
            </w:r>
            <w:r>
              <w:rPr>
                <w:rFonts w:cs="宋体" w:asciiTheme="minorEastAsia" w:hAnsiTheme="minorEastAsia"/>
                <w:color w:val="FF0000"/>
                <w:kern w:val="0"/>
                <w:szCs w:val="21"/>
              </w:rPr>
              <w:t>,</w:t>
            </w:r>
            <w:r>
              <w:rPr>
                <w:rFonts w:hint="eastAsia" w:cs="宋体" w:asciiTheme="minorEastAsia" w:hAnsiTheme="minorEastAsia"/>
                <w:color w:val="FF0000"/>
                <w:kern w:val="0"/>
                <w:szCs w:val="21"/>
              </w:rPr>
              <w:t>进一步强调了实现发展方式由以治病为中心向以健康为中心的转变，强调了大卫生大健康观以及人人参与、人人尽力、人人享有的共建共享理念。在全国上下大力推进健康中国建设的过程中</w:t>
            </w:r>
            <w:r>
              <w:rPr>
                <w:rFonts w:cs="宋体" w:asciiTheme="minorEastAsia" w:hAnsiTheme="minorEastAsia"/>
                <w:color w:val="FF0000"/>
                <w:kern w:val="0"/>
                <w:szCs w:val="21"/>
              </w:rPr>
              <w:t>,</w:t>
            </w:r>
            <w:r>
              <w:rPr>
                <w:rFonts w:hint="eastAsia" w:cs="宋体" w:asciiTheme="minorEastAsia" w:hAnsiTheme="minorEastAsia"/>
                <w:color w:val="FF0000"/>
                <w:kern w:val="0"/>
                <w:szCs w:val="21"/>
              </w:rPr>
              <w:t>人人参与、人人尽力、人人享有已成为全社会的共识。作为保障人民健康重要卫士的临床医务人员</w:t>
            </w:r>
            <w:r>
              <w:rPr>
                <w:rFonts w:cs="宋体" w:asciiTheme="minorEastAsia" w:hAnsiTheme="minorEastAsia"/>
                <w:color w:val="FF0000"/>
                <w:kern w:val="0"/>
                <w:szCs w:val="21"/>
              </w:rPr>
              <w:t>,</w:t>
            </w:r>
            <w:r>
              <w:rPr>
                <w:rFonts w:hint="eastAsia" w:cs="宋体" w:asciiTheme="minorEastAsia" w:hAnsiTheme="minorEastAsia"/>
                <w:color w:val="FF0000"/>
                <w:kern w:val="0"/>
                <w:szCs w:val="21"/>
              </w:rPr>
              <w:t>更是义不容辞。在当今社会</w:t>
            </w:r>
            <w:r>
              <w:rPr>
                <w:rFonts w:cs="宋体" w:asciiTheme="minorEastAsia" w:hAnsiTheme="minorEastAsia"/>
                <w:color w:val="FF0000"/>
                <w:kern w:val="0"/>
                <w:szCs w:val="21"/>
              </w:rPr>
              <w:t>,</w:t>
            </w:r>
            <w:r>
              <w:rPr>
                <w:rFonts w:hint="eastAsia" w:cs="宋体" w:asciiTheme="minorEastAsia" w:hAnsiTheme="minorEastAsia"/>
                <w:color w:val="FF0000"/>
                <w:kern w:val="0"/>
                <w:szCs w:val="21"/>
              </w:rPr>
              <w:t>我们不仅面临频繁发生的突发公共卫生事件，慢性病对人群健康的威胁也日益严重</w:t>
            </w:r>
            <w:r>
              <w:rPr>
                <w:rFonts w:cs="宋体" w:asciiTheme="minorEastAsia" w:hAnsiTheme="minorEastAsia"/>
                <w:color w:val="FF0000"/>
                <w:kern w:val="0"/>
                <w:szCs w:val="21"/>
              </w:rPr>
              <w:t>,</w:t>
            </w:r>
            <w:r>
              <w:rPr>
                <w:rFonts w:hint="eastAsia" w:cs="宋体" w:asciiTheme="minorEastAsia" w:hAnsiTheme="minorEastAsia"/>
                <w:color w:val="FF0000"/>
                <w:kern w:val="0"/>
                <w:szCs w:val="21"/>
              </w:rPr>
              <w:t>而预防和控制这些人群健康的问题都需</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FF0000"/>
                <w:kern w:val="0"/>
                <w:szCs w:val="21"/>
              </w:rPr>
              <w:t>要临床医生的积极参与。从目前中国一系列卫生政策可以看到，中国的卫生服务越来越强调健康促进</w:t>
            </w:r>
            <w:r>
              <w:rPr>
                <w:rFonts w:cs="宋体" w:asciiTheme="minorEastAsia" w:hAnsiTheme="minorEastAsia"/>
                <w:color w:val="FF0000"/>
                <w:kern w:val="0"/>
                <w:szCs w:val="21"/>
              </w:rPr>
              <w:t>,</w:t>
            </w:r>
            <w:r>
              <w:rPr>
                <w:rFonts w:hint="eastAsia" w:cs="宋体" w:asciiTheme="minorEastAsia" w:hAnsiTheme="minorEastAsia"/>
                <w:color w:val="FF0000"/>
                <w:kern w:val="0"/>
                <w:szCs w:val="21"/>
              </w:rPr>
              <w:t>突出预防为主</w:t>
            </w:r>
            <w:r>
              <w:rPr>
                <w:rFonts w:cs="宋体" w:asciiTheme="minorEastAsia" w:hAnsiTheme="minorEastAsia"/>
                <w:color w:val="FF0000"/>
                <w:kern w:val="0"/>
                <w:szCs w:val="21"/>
              </w:rPr>
              <w:t>,</w:t>
            </w:r>
            <w:r>
              <w:rPr>
                <w:rFonts w:hint="eastAsia" w:cs="宋体" w:asciiTheme="minorEastAsia" w:hAnsiTheme="minorEastAsia"/>
                <w:color w:val="FF0000"/>
                <w:kern w:val="0"/>
                <w:szCs w:val="21"/>
              </w:rPr>
              <w:t>强调临床与预防的结合</w:t>
            </w:r>
            <w:r>
              <w:rPr>
                <w:rFonts w:cs="宋体" w:asciiTheme="minorEastAsia" w:hAnsiTheme="minorEastAsia"/>
                <w:color w:val="FF0000"/>
                <w:kern w:val="0"/>
                <w:szCs w:val="21"/>
              </w:rPr>
              <w:t>,</w:t>
            </w:r>
            <w:r>
              <w:rPr>
                <w:rFonts w:hint="eastAsia" w:cs="宋体" w:asciiTheme="minorEastAsia" w:hAnsiTheme="minorEastAsia"/>
                <w:color w:val="FF0000"/>
                <w:kern w:val="0"/>
                <w:szCs w:val="21"/>
              </w:rPr>
              <w:t>这是中国医学教育史亇</w:t>
            </w:r>
            <w:r>
              <w:rPr>
                <w:rFonts w:cs="宋体" w:asciiTheme="minorEastAsia" w:hAnsiTheme="minorEastAsia"/>
                <w:color w:val="FF0000"/>
                <w:kern w:val="0"/>
                <w:szCs w:val="21"/>
              </w:rPr>
              <w:t xml:space="preserve"> </w:t>
            </w:r>
            <w:r>
              <w:rPr>
                <w:rFonts w:hint="eastAsia" w:cs="宋体" w:asciiTheme="minorEastAsia" w:hAnsiTheme="minorEastAsia"/>
                <w:color w:val="FF0000"/>
                <w:kern w:val="0"/>
                <w:szCs w:val="21"/>
              </w:rPr>
              <w:t>正反两方面经验的总结。因此，作为一名将来的医务工作者</w:t>
            </w:r>
            <w:r>
              <w:rPr>
                <w:rFonts w:cs="宋体" w:asciiTheme="minorEastAsia" w:hAnsiTheme="minorEastAsia"/>
                <w:color w:val="FF0000"/>
                <w:kern w:val="0"/>
                <w:szCs w:val="21"/>
              </w:rPr>
              <w:t>,</w:t>
            </w:r>
            <w:r>
              <w:rPr>
                <w:rFonts w:hint="eastAsia" w:cs="宋体" w:asciiTheme="minorEastAsia" w:hAnsiTheme="minorEastAsia"/>
                <w:color w:val="FF0000"/>
                <w:kern w:val="0"/>
                <w:szCs w:val="21"/>
              </w:rPr>
              <w:t>学好预防医学具有非常重要的现实和战略意义。</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463</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cs="宋体" w:asciiTheme="minorEastAsia" w:hAnsiTheme="minorEastAsia"/>
                <w:color w:val="000000"/>
                <w:kern w:val="0"/>
                <w:szCs w:val="21"/>
              </w:rPr>
              <w:t>( 1 )</w:t>
            </w:r>
            <w:r>
              <w:rPr>
                <w:rFonts w:hint="eastAsia" w:cs="宋体" w:asciiTheme="minorEastAsia" w:hAnsiTheme="minorEastAsia"/>
                <w:color w:val="000000"/>
                <w:kern w:val="0"/>
                <w:szCs w:val="21"/>
              </w:rPr>
              <w:t>从</w:t>
            </w:r>
            <w:r>
              <w:rPr>
                <w:rFonts w:hint="eastAsia" w:cs="宋体" w:asciiTheme="minorEastAsia" w:hAnsiTheme="minorEastAsia"/>
                <w:color w:val="FF0000"/>
                <w:kern w:val="0"/>
                <w:szCs w:val="21"/>
              </w:rPr>
              <w:t>病人</w:t>
            </w:r>
            <w:r>
              <w:rPr>
                <w:rFonts w:hint="eastAsia" w:cs="宋体" w:asciiTheme="minorEastAsia" w:hAnsiTheme="minorEastAsia"/>
                <w:color w:val="000000"/>
                <w:kern w:val="0"/>
                <w:szCs w:val="21"/>
              </w:rPr>
              <w:t>存在的问题提出临床面临的要解决的问题。</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cs="宋体" w:asciiTheme="minorEastAsia" w:hAnsiTheme="minorEastAsia"/>
                <w:color w:val="000000"/>
                <w:kern w:val="0"/>
                <w:szCs w:val="21"/>
              </w:rPr>
              <w:t>( 1 )</w:t>
            </w:r>
            <w:r>
              <w:rPr>
                <w:rFonts w:hint="eastAsia" w:cs="宋体" w:asciiTheme="minorEastAsia" w:hAnsiTheme="minorEastAsia"/>
                <w:color w:val="000000"/>
                <w:kern w:val="0"/>
                <w:szCs w:val="21"/>
              </w:rPr>
              <w:t>从</w:t>
            </w:r>
            <w:r>
              <w:rPr>
                <w:rFonts w:hint="eastAsia" w:cs="宋体" w:asciiTheme="minorEastAsia" w:hAnsiTheme="minorEastAsia"/>
                <w:color w:val="FF0000"/>
                <w:kern w:val="0"/>
                <w:szCs w:val="21"/>
              </w:rPr>
              <w:t>患者</w:t>
            </w:r>
            <w:r>
              <w:rPr>
                <w:rFonts w:hint="eastAsia" w:cs="宋体" w:asciiTheme="minorEastAsia" w:hAnsiTheme="minorEastAsia"/>
                <w:color w:val="000000"/>
                <w:kern w:val="0"/>
                <w:szCs w:val="21"/>
              </w:rPr>
              <w:t>存在的问题提出临床面临的要解决的问题。</w:t>
            </w:r>
          </w:p>
        </w:tc>
      </w:tr>
      <w:tr>
        <w:tblPrEx>
          <w:tblCellMar>
            <w:top w:w="0" w:type="dxa"/>
            <w:left w:w="108" w:type="dxa"/>
            <w:bottom w:w="0" w:type="dxa"/>
            <w:right w:w="108" w:type="dxa"/>
          </w:tblCellMar>
        </w:tblPrEx>
        <w:trPr>
          <w:trHeight w:val="765" w:hRule="atLeast"/>
        </w:trPr>
        <w:tc>
          <w:tcPr>
            <w:tcW w:w="870"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465</w:t>
            </w:r>
          </w:p>
        </w:tc>
        <w:tc>
          <w:tcPr>
            <w:tcW w:w="1935" w:type="pct"/>
            <w:tcBorders>
              <w:top w:val="nil"/>
              <w:left w:val="nil"/>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2.健康教育(health education)是旨在促使人们自愿采纳有益于健康的行为和生活方式……同时也是大多数健康教育干预研究的评价指标和项目目标。</w:t>
            </w:r>
          </w:p>
        </w:tc>
        <w:tc>
          <w:tcPr>
            <w:tcW w:w="2195"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2.健康教育（health education) 是有计划地应用循证的教学原理与技术……从而把人类有关医学或健康科学的知识和技术转化为有益于人们健康的行为（即效果评价)</w:t>
            </w:r>
            <w:r>
              <w:rPr>
                <w:rFonts w:hint="eastAsia" w:cs="宋体" w:asciiTheme="minorEastAsia" w:hAnsiTheme="minorEastAsia"/>
                <w:color w:val="000000"/>
                <w:kern w:val="0"/>
                <w:szCs w:val="21"/>
                <w:vertAlign w:val="superscript"/>
              </w:rPr>
              <w:t>⑤</w:t>
            </w:r>
            <w:r>
              <w:rPr>
                <w:rFonts w:hint="eastAsia" w:cs="宋体" w:asciiTheme="minorEastAsia" w:hAnsiTheme="minorEastAsia"/>
                <w:color w:val="000000"/>
                <w:kern w:val="0"/>
                <w:szCs w:val="21"/>
              </w:rPr>
              <w:t>。</w:t>
            </w:r>
          </w:p>
          <w:p>
            <w:pPr>
              <w:autoSpaceDE w:val="0"/>
              <w:autoSpaceDN w:val="0"/>
              <w:adjustRightInd w:val="0"/>
              <w:ind w:firstLine="0" w:firstLineChars="0"/>
              <w:jc w:val="left"/>
              <w:rPr>
                <w:rFonts w:cs="宋体" w:asciiTheme="minorEastAsia" w:hAnsiTheme="minorEastAsia"/>
                <w:color w:val="FF0000"/>
                <w:kern w:val="0"/>
                <w:szCs w:val="21"/>
              </w:rPr>
            </w:pPr>
            <w:r>
              <w:rPr>
                <w:rFonts w:hint="eastAsia" w:cs="宋体" w:asciiTheme="minorEastAsia" w:hAnsiTheme="minorEastAsia"/>
                <w:color w:val="FF0000"/>
                <w:kern w:val="0"/>
                <w:szCs w:val="21"/>
              </w:rPr>
              <w:t>整段改写</w:t>
            </w:r>
          </w:p>
        </w:tc>
      </w:tr>
      <w:tr>
        <w:tblPrEx>
          <w:tblCellMar>
            <w:top w:w="0" w:type="dxa"/>
            <w:left w:w="108" w:type="dxa"/>
            <w:bottom w:w="0" w:type="dxa"/>
            <w:right w:w="108" w:type="dxa"/>
          </w:tblCellMar>
        </w:tblPrEx>
        <w:trPr>
          <w:trHeight w:val="765" w:hRule="atLeast"/>
        </w:trPr>
        <w:tc>
          <w:tcPr>
            <w:tcW w:w="870"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465-466</w:t>
            </w:r>
          </w:p>
        </w:tc>
        <w:tc>
          <w:tcPr>
            <w:tcW w:w="1935" w:type="pct"/>
            <w:tcBorders>
              <w:top w:val="nil"/>
              <w:left w:val="nil"/>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cs="宋体" w:asciiTheme="minorEastAsia" w:hAnsiTheme="minorEastAsia"/>
                <w:color w:val="000000"/>
                <w:kern w:val="0"/>
                <w:szCs w:val="21"/>
              </w:rPr>
              <w:t>(2)</w:t>
            </w:r>
            <w:r>
              <w:rPr>
                <w:rFonts w:hint="eastAsia" w:cs="宋体" w:asciiTheme="minorEastAsia" w:hAnsiTheme="minorEastAsia"/>
                <w:color w:val="000000"/>
                <w:kern w:val="0"/>
                <w:szCs w:val="21"/>
              </w:rPr>
              <w:t>促成</w:t>
            </w:r>
            <w:r>
              <w:rPr>
                <w:rFonts w:cs="宋体" w:asciiTheme="minorEastAsia" w:hAnsiTheme="minorEastAsia"/>
                <w:color w:val="000000"/>
                <w:kern w:val="0"/>
                <w:szCs w:val="21"/>
              </w:rPr>
              <w:t>(enabling):</w:t>
            </w:r>
            <w:r>
              <w:rPr>
                <w:rFonts w:hint="eastAsia" w:cs="宋体" w:asciiTheme="minorEastAsia" w:hAnsiTheme="minorEastAsia"/>
                <w:color w:val="000000"/>
                <w:kern w:val="0"/>
                <w:szCs w:val="21"/>
              </w:rPr>
              <w:t>是指健康促进工作者以增权的方式与服务对象个体或群组一起采取行动的过程……同时无论是社区、组织还是个体的健康权利也在这个过程中不断提升。</w:t>
            </w:r>
          </w:p>
        </w:tc>
        <w:tc>
          <w:tcPr>
            <w:tcW w:w="2195" w:type="pct"/>
            <w:tcBorders>
              <w:top w:val="nil"/>
              <w:left w:val="nil"/>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cs="宋体" w:asciiTheme="minorEastAsia" w:hAnsiTheme="minorEastAsia"/>
                <w:color w:val="000000"/>
                <w:kern w:val="0"/>
                <w:szCs w:val="21"/>
              </w:rPr>
              <w:t>(2)</w:t>
            </w:r>
            <w:r>
              <w:rPr>
                <w:rFonts w:hint="eastAsia" w:cs="宋体" w:asciiTheme="minorEastAsia" w:hAnsiTheme="minorEastAsia"/>
                <w:color w:val="000000"/>
                <w:kern w:val="0"/>
                <w:szCs w:val="21"/>
              </w:rPr>
              <w:t>增强能力（</w:t>
            </w:r>
            <w:r>
              <w:rPr>
                <w:rFonts w:cs="宋体" w:asciiTheme="minorEastAsia" w:hAnsiTheme="minorEastAsia"/>
                <w:color w:val="000000"/>
                <w:kern w:val="0"/>
                <w:szCs w:val="21"/>
              </w:rPr>
              <w:t>enable):</w:t>
            </w:r>
            <w:r>
              <w:rPr>
                <w:rFonts w:hint="eastAsia" w:cs="宋体" w:asciiTheme="minorEastAsia" w:hAnsiTheme="minorEastAsia"/>
                <w:color w:val="000000"/>
                <w:kern w:val="0"/>
                <w:szCs w:val="21"/>
              </w:rPr>
              <w:t>是指增强人们控制健康决定因素的能力……，提高人们控制健康危险因素的能力</w:t>
            </w:r>
            <w:r>
              <w:rPr>
                <w:rFonts w:cs="宋体" w:asciiTheme="minorEastAsia" w:hAnsiTheme="minorEastAsia"/>
                <w:color w:val="000000"/>
                <w:kern w:val="0"/>
                <w:szCs w:val="21"/>
              </w:rPr>
              <w:t>,</w:t>
            </w:r>
            <w:r>
              <w:rPr>
                <w:rFonts w:hint="eastAsia" w:cs="宋体" w:asciiTheme="minorEastAsia" w:hAnsiTheme="minorEastAsia"/>
                <w:color w:val="000000"/>
                <w:kern w:val="0"/>
                <w:szCs w:val="21"/>
              </w:rPr>
              <w:t>这些都需要“增权”来实现。</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FF0000"/>
                <w:kern w:val="0"/>
                <w:szCs w:val="21"/>
              </w:rPr>
              <w:t>整段改写</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472</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FF0000"/>
                <w:kern w:val="0"/>
                <w:szCs w:val="21"/>
              </w:rPr>
              <w:t>体质</w:t>
            </w:r>
            <w:r>
              <w:rPr>
                <w:rFonts w:hint="eastAsia" w:cs="宋体" w:asciiTheme="minorEastAsia" w:hAnsiTheme="minorEastAsia"/>
                <w:color w:val="000000"/>
                <w:kern w:val="0"/>
                <w:szCs w:val="21"/>
              </w:rPr>
              <w:t>指数</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FF0000"/>
                <w:kern w:val="0"/>
                <w:szCs w:val="21"/>
              </w:rPr>
              <w:t>体重</w:t>
            </w:r>
            <w:r>
              <w:rPr>
                <w:rFonts w:hint="eastAsia" w:cs="宋体" w:asciiTheme="minorEastAsia" w:hAnsiTheme="minorEastAsia"/>
                <w:color w:val="000000"/>
                <w:kern w:val="0"/>
                <w:szCs w:val="21"/>
              </w:rPr>
              <w:t>指数</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475</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eastAsia="宋体" w:cs="宋体"/>
              </w:rPr>
            </w:pPr>
            <w:r>
              <w:rPr>
                <w:rFonts w:hint="eastAsia" w:eastAsia="宋体" w:cs="宋体"/>
              </w:rPr>
              <w:t>④在制定运动处方时要考虑机体的全面锻炼，应兼顾局部和全身的关系。</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删除</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478</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FF0000"/>
                <w:kern w:val="0"/>
                <w:szCs w:val="21"/>
              </w:rPr>
            </w:pPr>
            <w:r>
              <w:rPr>
                <w:rFonts w:hint="eastAsia" w:cs="宋体" w:asciiTheme="minorEastAsia" w:hAnsiTheme="minorEastAsia"/>
                <w:color w:val="FF0000"/>
                <w:kern w:val="0"/>
                <w:szCs w:val="21"/>
              </w:rPr>
              <w:t>新增：</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(5)传染病暴发、流行时的紧急措施:根据《传染病防治法》规定……必要时封闭可疑水減、进行饮水消毒、禁食可疑食物、捕杀动物传染源和进行应急接种等。</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在传染病流行间歇期主要针对易感人群进行预防接种，即通常所说的计划免疫</w:t>
            </w:r>
            <w:r>
              <w:rPr>
                <w:rFonts w:cs="宋体" w:asciiTheme="minorEastAsia" w:hAnsiTheme="minorEastAsia"/>
                <w:color w:val="000000"/>
                <w:kern w:val="0"/>
                <w:szCs w:val="21"/>
              </w:rPr>
              <w:t>,</w:t>
            </w:r>
            <w:r>
              <w:rPr>
                <w:rFonts w:hint="eastAsia" w:cs="宋体" w:asciiTheme="minorEastAsia" w:hAnsiTheme="minorEastAsia"/>
                <w:color w:val="000000"/>
                <w:kern w:val="0"/>
                <w:szCs w:val="21"/>
              </w:rPr>
              <w:t>提高人群的免疫水平</w:t>
            </w:r>
            <w:r>
              <w:rPr>
                <w:rFonts w:cs="宋体" w:asciiTheme="minorEastAsia" w:hAnsiTheme="minorEastAsia"/>
                <w:color w:val="000000"/>
                <w:kern w:val="0"/>
                <w:szCs w:val="21"/>
              </w:rPr>
              <w:t>,</w:t>
            </w:r>
            <w:r>
              <w:rPr>
                <w:rFonts w:hint="eastAsia" w:cs="宋体" w:asciiTheme="minorEastAsia" w:hAnsiTheme="minorEastAsia"/>
                <w:color w:val="000000"/>
                <w:kern w:val="0"/>
                <w:szCs w:val="21"/>
              </w:rPr>
              <w:t>预防传染病的流行。</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479</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cs="宋体" w:asciiTheme="minorEastAsia" w:hAnsiTheme="minorEastAsia"/>
                <w:color w:val="000000"/>
                <w:kern w:val="0"/>
                <w:szCs w:val="21"/>
              </w:rPr>
              <w:t>(</w:t>
            </w:r>
            <w:r>
              <w:rPr>
                <w:rFonts w:hint="eastAsia" w:cs="宋体" w:asciiTheme="minorEastAsia" w:hAnsiTheme="minorEastAsia"/>
                <w:color w:val="000000"/>
                <w:kern w:val="0"/>
                <w:szCs w:val="21"/>
              </w:rPr>
              <w:t>一</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主要慢性非传染性疾病流行现状与防治策略：</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整体改写</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482</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布鲁菌</w:t>
            </w:r>
          </w:p>
        </w:tc>
        <w:tc>
          <w:tcPr>
            <w:tcW w:w="219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布鲁氏菌</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485</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李斯特菌</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小肠结肠炎耶尔森菌</w:t>
            </w:r>
          </w:p>
        </w:tc>
        <w:tc>
          <w:tcPr>
            <w:tcW w:w="219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李斯特氏菌</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小肠结肠炎耶尔森氏菌</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486</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沙门菌</w:t>
            </w:r>
          </w:p>
        </w:tc>
        <w:tc>
          <w:tcPr>
            <w:tcW w:w="219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沙门氏菌</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488</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最上方（5）（6）（7）新增：</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w:t>
            </w:r>
            <w:r>
              <w:rPr>
                <w:rFonts w:hint="eastAsia" w:cs="宋体" w:asciiTheme="minorEastAsia" w:hAnsiTheme="minorEastAsia"/>
                <w:color w:val="FF0000"/>
                <w:kern w:val="0"/>
                <w:szCs w:val="21"/>
              </w:rPr>
              <w:t>总结经验教训</w:t>
            </w:r>
            <w:r>
              <w:rPr>
                <w:rFonts w:cs="宋体" w:asciiTheme="minorEastAsia" w:hAnsiTheme="minorEastAsia"/>
                <w:color w:val="000000"/>
                <w:kern w:val="0"/>
                <w:szCs w:val="21"/>
              </w:rPr>
              <w:t>:</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（6）</w:t>
            </w:r>
            <w:r>
              <w:rPr>
                <w:rFonts w:hint="eastAsia" w:cs="宋体" w:asciiTheme="minorEastAsia" w:hAnsiTheme="minorEastAsia"/>
                <w:color w:val="FF0000"/>
                <w:kern w:val="0"/>
                <w:szCs w:val="21"/>
              </w:rPr>
              <w:t>加强团队合作</w:t>
            </w:r>
            <w:r>
              <w:rPr>
                <w:rFonts w:hint="eastAsia" w:cs="宋体" w:asciiTheme="minorEastAsia" w:hAnsiTheme="minorEastAsia"/>
                <w:color w:val="000000"/>
                <w:kern w:val="0"/>
                <w:szCs w:val="21"/>
              </w:rPr>
              <w:t>：</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（7）</w:t>
            </w:r>
            <w:r>
              <w:rPr>
                <w:rFonts w:hint="eastAsia" w:cs="宋体" w:asciiTheme="minorEastAsia" w:hAnsiTheme="minorEastAsia"/>
                <w:color w:val="FF0000"/>
                <w:kern w:val="0"/>
                <w:szCs w:val="21"/>
              </w:rPr>
              <w:t>促进医患有效沟通</w:t>
            </w:r>
            <w:r>
              <w:rPr>
                <w:rFonts w:cs="宋体" w:asciiTheme="minorEastAsia" w:hAnsiTheme="minorEastAsia"/>
                <w:color w:val="000000"/>
                <w:kern w:val="0"/>
                <w:szCs w:val="21"/>
              </w:rPr>
              <w:t>:</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491</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4.</w:t>
            </w:r>
            <w:r>
              <w:rPr>
                <w:rFonts w:hint="eastAsia" w:cs="宋体" w:asciiTheme="minorEastAsia" w:hAnsiTheme="minorEastAsia"/>
                <w:color w:val="000000"/>
                <w:kern w:val="0"/>
                <w:szCs w:val="21"/>
              </w:rPr>
              <w:t>双向转诊……</w:t>
            </w:r>
          </w:p>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5.</w:t>
            </w:r>
            <w:r>
              <w:rPr>
                <w:rFonts w:hint="eastAsia" w:cs="宋体" w:asciiTheme="minorEastAsia" w:hAnsiTheme="minorEastAsia"/>
                <w:color w:val="000000"/>
                <w:kern w:val="0"/>
                <w:szCs w:val="21"/>
              </w:rPr>
              <w:t>家庭医生制度……</w:t>
            </w:r>
          </w:p>
        </w:tc>
        <w:tc>
          <w:tcPr>
            <w:tcW w:w="219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4.分级诊疗……</w:t>
            </w:r>
          </w:p>
          <w:p>
            <w:pPr>
              <w:autoSpaceDE w:val="0"/>
              <w:autoSpaceDN w:val="0"/>
              <w:adjustRightInd w:val="0"/>
              <w:ind w:firstLine="0" w:firstLineChars="0"/>
              <w:jc w:val="left"/>
              <w:rPr>
                <w:rFonts w:cs="宋体" w:asciiTheme="minorEastAsia" w:hAnsiTheme="minorEastAsia"/>
                <w:color w:val="FF0000"/>
                <w:kern w:val="0"/>
                <w:szCs w:val="21"/>
              </w:rPr>
            </w:pPr>
            <w:r>
              <w:rPr>
                <w:rFonts w:hint="eastAsia" w:cs="宋体" w:asciiTheme="minorEastAsia" w:hAnsiTheme="minorEastAsia"/>
                <w:color w:val="FF0000"/>
                <w:kern w:val="0"/>
                <w:szCs w:val="21"/>
              </w:rPr>
              <w:t>整体改写</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492</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19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FF0000"/>
                <w:kern w:val="0"/>
                <w:szCs w:val="21"/>
              </w:rPr>
            </w:pPr>
            <w:r>
              <w:rPr>
                <w:rFonts w:hint="eastAsia" w:cs="宋体" w:asciiTheme="minorEastAsia" w:hAnsiTheme="minorEastAsia"/>
                <w:color w:val="FF0000"/>
                <w:kern w:val="0"/>
                <w:szCs w:val="21"/>
              </w:rPr>
              <w:t>新增：</w:t>
            </w:r>
          </w:p>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7.</w:t>
            </w:r>
            <w:r>
              <w:rPr>
                <w:rFonts w:hint="eastAsia" w:cs="宋体" w:asciiTheme="minorEastAsia" w:hAnsiTheme="minorEastAsia"/>
                <w:color w:val="000000"/>
                <w:kern w:val="0"/>
                <w:szCs w:val="21"/>
              </w:rPr>
              <w:t>城乡居民大病保险……</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8</w:t>
            </w:r>
            <w:r>
              <w:rPr>
                <w:rFonts w:cs="宋体" w:asciiTheme="minorEastAsia" w:hAnsiTheme="minorEastAsia"/>
                <w:color w:val="000000"/>
                <w:kern w:val="0"/>
                <w:szCs w:val="21"/>
              </w:rPr>
              <w:t>.</w:t>
            </w:r>
            <w:r>
              <w:rPr>
                <w:rFonts w:hint="eastAsia" w:cs="宋体" w:asciiTheme="minorEastAsia" w:hAnsiTheme="minorEastAsia"/>
                <w:color w:val="000000"/>
                <w:kern w:val="0"/>
                <w:szCs w:val="21"/>
              </w:rPr>
              <w:t>长期护理保险……</w:t>
            </w:r>
          </w:p>
        </w:tc>
      </w:tr>
    </w:tbl>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8"/>
    <w:family w:val="moder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jc w:val="center"/>
    </w:pPr>
    <w:r>
      <w:t>www.med66.com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jc w:val="both"/>
    </w:pPr>
    <w:r>
      <w:pict>
        <v:shape id="WordPictureWatermark18629875" o:spid="_x0000_s2051" o:spt="75" type="#_x0000_t75" style="position:absolute;left:0pt;height:587.05pt;width:415.1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水印word"/>
          <o:lock v:ext="edit" aspectratio="t"/>
        </v:shape>
      </w:pict>
    </w:r>
    <w:r>
      <w:drawing>
        <wp:inline distT="0" distB="0" distL="0" distR="0">
          <wp:extent cx="1219200" cy="320675"/>
          <wp:effectExtent l="19050" t="0" r="0" b="0"/>
          <wp:docPr id="1" name="图片 0" descr="广告水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广告水印.png"/>
                  <pic:cNvPicPr>
                    <a:picLocks noChangeAspect="1"/>
                  </pic:cNvPicPr>
                </pic:nvPicPr>
                <pic:blipFill>
                  <a:blip r:embed="rId2"/>
                  <a:stretch>
                    <a:fillRect/>
                  </a:stretch>
                </pic:blipFill>
                <pic:spPr>
                  <a:xfrm>
                    <a:off x="0" y="0"/>
                    <a:ext cx="1219200" cy="320842"/>
                  </a:xfrm>
                  <a:prstGeom prst="rect">
                    <a:avLst/>
                  </a:prstGeom>
                </pic:spPr>
              </pic:pic>
            </a:graphicData>
          </a:graphic>
        </wp:inline>
      </w:drawing>
    </w:r>
    <w:r>
      <w:rPr>
        <w:rFonts w:hint="eastAsia"/>
      </w:rPr>
      <w:t>20年临床医师讨论：431635329，微信公众号：yishi_med66，客服电话010-82311666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WordPictureWatermark18629874" o:spid="_x0000_s2050" o:spt="75" type="#_x0000_t75" style="position:absolute;left:0pt;height:587.05pt;width:415.1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水印word"/>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WordPictureWatermark18629873" o:spid="_x0000_s2049" o:spt="75" type="#_x0000_t75" style="position:absolute;left:0pt;height:587.05pt;width:415.15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o:title="水印word"/>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AE7838"/>
    <w:rsid w:val="00081DC1"/>
    <w:rsid w:val="001443FD"/>
    <w:rsid w:val="001507A7"/>
    <w:rsid w:val="002B793F"/>
    <w:rsid w:val="002E4466"/>
    <w:rsid w:val="0035677F"/>
    <w:rsid w:val="00366A59"/>
    <w:rsid w:val="004048C5"/>
    <w:rsid w:val="00412BE5"/>
    <w:rsid w:val="00447487"/>
    <w:rsid w:val="004B3E02"/>
    <w:rsid w:val="00501136"/>
    <w:rsid w:val="00513BAE"/>
    <w:rsid w:val="00546F7B"/>
    <w:rsid w:val="00552865"/>
    <w:rsid w:val="00563201"/>
    <w:rsid w:val="005B660F"/>
    <w:rsid w:val="005D08EA"/>
    <w:rsid w:val="005F17DE"/>
    <w:rsid w:val="006072C7"/>
    <w:rsid w:val="00633352"/>
    <w:rsid w:val="00660F67"/>
    <w:rsid w:val="00683BDC"/>
    <w:rsid w:val="006A1A0A"/>
    <w:rsid w:val="006D0C94"/>
    <w:rsid w:val="006D7005"/>
    <w:rsid w:val="007015E9"/>
    <w:rsid w:val="007862BF"/>
    <w:rsid w:val="007D1392"/>
    <w:rsid w:val="007F254D"/>
    <w:rsid w:val="008137DA"/>
    <w:rsid w:val="0082125A"/>
    <w:rsid w:val="008B6795"/>
    <w:rsid w:val="008C256C"/>
    <w:rsid w:val="00907E4F"/>
    <w:rsid w:val="009168D7"/>
    <w:rsid w:val="00925A54"/>
    <w:rsid w:val="00926E63"/>
    <w:rsid w:val="00930C37"/>
    <w:rsid w:val="00932AF2"/>
    <w:rsid w:val="00946DC3"/>
    <w:rsid w:val="009510BA"/>
    <w:rsid w:val="00961F95"/>
    <w:rsid w:val="00963B47"/>
    <w:rsid w:val="00971635"/>
    <w:rsid w:val="00985970"/>
    <w:rsid w:val="00A00961"/>
    <w:rsid w:val="00AC669C"/>
    <w:rsid w:val="00AE7838"/>
    <w:rsid w:val="00B33330"/>
    <w:rsid w:val="00B73D40"/>
    <w:rsid w:val="00BE696B"/>
    <w:rsid w:val="00CF7CB0"/>
    <w:rsid w:val="00DA6986"/>
    <w:rsid w:val="00E21433"/>
    <w:rsid w:val="00E900D1"/>
    <w:rsid w:val="00EA63E4"/>
    <w:rsid w:val="00EC3B9A"/>
    <w:rsid w:val="00F5089B"/>
    <w:rsid w:val="00FD3B9C"/>
    <w:rsid w:val="00FD4BC9"/>
    <w:rsid w:val="00FD7CD2"/>
    <w:rsid w:val="049E3777"/>
    <w:rsid w:val="3A923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spacing w:beforeAutospacing="1" w:afterAutospacing="1"/>
      <w:jc w:val="left"/>
    </w:pPr>
    <w:rPr>
      <w:rFonts w:cs="Times New Roman"/>
      <w:kern w:val="0"/>
      <w:sz w:val="24"/>
    </w:rPr>
  </w:style>
  <w:style w:type="table" w:styleId="7">
    <w:name w:val="Table Grid"/>
    <w:basedOn w:val="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Hyperlink"/>
    <w:basedOn w:val="8"/>
    <w:qFormat/>
    <w:uiPriority w:val="0"/>
    <w:rPr>
      <w:color w:val="0000FF"/>
      <w:u w:val="single"/>
    </w:rPr>
  </w:style>
  <w:style w:type="character" w:customStyle="1" w:styleId="11">
    <w:name w:val="页眉 Char"/>
    <w:basedOn w:val="8"/>
    <w:link w:val="4"/>
    <w:semiHidden/>
    <w:qFormat/>
    <w:uiPriority w:val="99"/>
    <w:rPr>
      <w:sz w:val="18"/>
      <w:szCs w:val="18"/>
    </w:rPr>
  </w:style>
  <w:style w:type="character" w:customStyle="1" w:styleId="12">
    <w:name w:val="页脚 Char"/>
    <w:basedOn w:val="8"/>
    <w:link w:val="3"/>
    <w:qFormat/>
    <w:uiPriority w:val="99"/>
    <w:rPr>
      <w:sz w:val="18"/>
      <w:szCs w:val="18"/>
    </w:rPr>
  </w:style>
  <w:style w:type="character" w:customStyle="1" w:styleId="13">
    <w:name w:val="批注框文本 Char"/>
    <w:basedOn w:val="8"/>
    <w:link w:val="2"/>
    <w:semiHidden/>
    <w:qFormat/>
    <w:uiPriority w:val="99"/>
    <w:rPr>
      <w:sz w:val="18"/>
      <w:szCs w:val="18"/>
    </w:rPr>
  </w:style>
  <w:style w:type="character" w:customStyle="1" w:styleId="14">
    <w:name w:val="time3"/>
    <w:basedOn w:val="8"/>
    <w:qFormat/>
    <w:uiPriority w:val="0"/>
  </w:style>
  <w:style w:type="paragraph" w:customStyle="1" w:styleId="15">
    <w:name w:val="Default"/>
    <w:basedOn w:val="1"/>
    <w:qFormat/>
    <w:uiPriority w:val="0"/>
    <w:pPr>
      <w:autoSpaceDE w:val="0"/>
      <w:autoSpaceDN w:val="0"/>
      <w:adjustRightInd w:val="0"/>
      <w:ind w:firstLine="0" w:firstLineChars="0"/>
      <w:jc w:val="left"/>
    </w:pPr>
    <w:rPr>
      <w:rFonts w:ascii="MingLiU" w:hAnsi="Calibri" w:eastAsia="MingLiU" w:cs="宋体"/>
      <w:color w:val="00000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4B3926-4EA6-4949-8171-EBABA442AC76}">
  <ds:schemaRefs/>
</ds:datastoreItem>
</file>

<file path=docProps/app.xml><?xml version="1.0" encoding="utf-8"?>
<Properties xmlns="http://schemas.openxmlformats.org/officeDocument/2006/extended-properties" xmlns:vt="http://schemas.openxmlformats.org/officeDocument/2006/docPropsVTypes">
  <Template>Normal</Template>
  <Pages>6</Pages>
  <Words>458</Words>
  <Characters>2612</Characters>
  <Lines>21</Lines>
  <Paragraphs>6</Paragraphs>
  <TotalTime>0</TotalTime>
  <ScaleCrop>false</ScaleCrop>
  <LinksUpToDate>false</LinksUpToDate>
  <CharactersWithSpaces>3064</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2019-12-05T02:25:00Z</dcterms:created>
  <dc:creator>DELL</dc:creator>
  <cp:lastModifiedBy>dell</cp:lastModifiedBy>
  <cp:lastPrinted>2018-12-12T03:32:00Z</cp:lastPrinted>
  <dcterms:modified xsi:type="dcterms:W3CDTF">2019-12-05T02:44:34Z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