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ind w:left="1440" w:hanging="1440" w:hangingChars="450"/>
        <w:rPr>
          <w:rFonts w:hint="eastAsia" w:eastAsia="黑体"/>
          <w:color w:val="auto"/>
          <w:sz w:val="24"/>
        </w:rPr>
      </w:pPr>
      <w:bookmarkStart w:id="0" w:name="_GoBack"/>
      <w:bookmarkEnd w:id="0"/>
      <w:r>
        <w:rPr>
          <w:rFonts w:eastAsia="黑体"/>
          <w:color w:val="auto"/>
          <w:sz w:val="32"/>
          <w:szCs w:val="32"/>
        </w:rPr>
        <w:t>附件</w:t>
      </w:r>
      <w:r>
        <w:rPr>
          <w:rFonts w:hint="eastAsia" w:eastAsia="黑体"/>
          <w:color w:val="auto"/>
          <w:sz w:val="32"/>
          <w:szCs w:val="32"/>
        </w:rPr>
        <w:t>6</w:t>
      </w:r>
    </w:p>
    <w:p>
      <w:pPr>
        <w:spacing w:line="520" w:lineRule="exact"/>
        <w:jc w:val="center"/>
        <w:rPr>
          <w:rFonts w:eastAsia="华文中宋"/>
          <w:bCs/>
          <w:color w:val="auto"/>
          <w:sz w:val="36"/>
          <w:szCs w:val="36"/>
        </w:rPr>
      </w:pPr>
      <w:r>
        <w:rPr>
          <w:rFonts w:eastAsia="华文中宋"/>
          <w:bCs/>
          <w:color w:val="auto"/>
          <w:sz w:val="36"/>
          <w:szCs w:val="36"/>
        </w:rPr>
        <w:t>青海省卫生系列高级职称申报材料清单及要求</w:t>
      </w:r>
    </w:p>
    <w:p>
      <w:pPr>
        <w:spacing w:line="520" w:lineRule="exact"/>
        <w:jc w:val="center"/>
        <w:rPr>
          <w:rFonts w:eastAsia="华文中宋"/>
          <w:bCs/>
          <w:color w:val="auto"/>
          <w:sz w:val="36"/>
          <w:szCs w:val="36"/>
        </w:rPr>
      </w:pPr>
    </w:p>
    <w:p>
      <w:pPr>
        <w:numPr>
          <w:ilvl w:val="0"/>
          <w:numId w:val="1"/>
        </w:numPr>
        <w:spacing w:line="520" w:lineRule="exact"/>
        <w:ind w:firstLine="640" w:firstLineChars="200"/>
        <w:jc w:val="left"/>
        <w:rPr>
          <w:rFonts w:eastAsia="黑体"/>
          <w:bCs/>
          <w:color w:val="auto"/>
          <w:sz w:val="32"/>
          <w:szCs w:val="32"/>
        </w:rPr>
      </w:pPr>
      <w:r>
        <w:rPr>
          <w:rFonts w:eastAsia="黑体"/>
          <w:bCs/>
          <w:color w:val="auto"/>
          <w:sz w:val="32"/>
          <w:szCs w:val="32"/>
        </w:rPr>
        <w:t>材料清单及要求</w:t>
      </w:r>
    </w:p>
    <w:p>
      <w:pPr>
        <w:spacing w:line="520" w:lineRule="exact"/>
        <w:ind w:firstLine="640" w:firstLineChars="200"/>
        <w:jc w:val="left"/>
        <w:rPr>
          <w:rFonts w:eastAsia="仿宋_GB2312"/>
          <w:bCs/>
          <w:color w:val="auto"/>
          <w:sz w:val="32"/>
          <w:szCs w:val="32"/>
        </w:rPr>
      </w:pPr>
      <w:r>
        <w:rPr>
          <w:rFonts w:hint="eastAsia" w:eastAsia="仿宋_GB2312"/>
          <w:bCs/>
          <w:color w:val="auto"/>
          <w:sz w:val="32"/>
          <w:szCs w:val="32"/>
        </w:rPr>
        <w:t>1.</w:t>
      </w:r>
      <w:r>
        <w:rPr>
          <w:rFonts w:eastAsia="仿宋_GB2312"/>
          <w:bCs/>
          <w:color w:val="auto"/>
          <w:sz w:val="32"/>
          <w:szCs w:val="32"/>
        </w:rPr>
        <w:t>申报材料目录1份（须由申报人员、报送人员签字）。</w:t>
      </w:r>
    </w:p>
    <w:p>
      <w:pPr>
        <w:tabs>
          <w:tab w:val="left" w:pos="697"/>
        </w:tabs>
        <w:spacing w:line="520" w:lineRule="exact"/>
        <w:ind w:firstLine="640" w:firstLineChars="200"/>
        <w:jc w:val="left"/>
        <w:rPr>
          <w:rFonts w:eastAsia="仿宋_GB2312"/>
          <w:bCs/>
          <w:color w:val="auto"/>
          <w:sz w:val="32"/>
          <w:szCs w:val="32"/>
        </w:rPr>
      </w:pPr>
      <w:r>
        <w:rPr>
          <w:rFonts w:hint="eastAsia" w:eastAsia="仿宋_GB2312"/>
          <w:bCs/>
          <w:color w:val="auto"/>
          <w:sz w:val="32"/>
          <w:szCs w:val="32"/>
        </w:rPr>
        <w:t>2.人社部门或行业主管部门出具的委托评审函1份。</w:t>
      </w:r>
    </w:p>
    <w:p>
      <w:pPr>
        <w:spacing w:line="520" w:lineRule="exact"/>
        <w:ind w:firstLine="640" w:firstLineChars="200"/>
        <w:rPr>
          <w:rFonts w:eastAsia="仿宋_GB2312"/>
          <w:bCs/>
          <w:color w:val="auto"/>
          <w:sz w:val="32"/>
          <w:szCs w:val="32"/>
        </w:rPr>
      </w:pPr>
      <w:r>
        <w:rPr>
          <w:rFonts w:hint="eastAsia" w:ascii="仿宋" w:hAnsi="仿宋" w:eastAsia="仿宋" w:cs="仿宋"/>
          <w:bCs/>
          <w:color w:val="auto"/>
          <w:sz w:val="32"/>
          <w:szCs w:val="32"/>
        </w:rPr>
        <w:t>3.《</w:t>
      </w:r>
      <w:r>
        <w:rPr>
          <w:rFonts w:hint="eastAsia" w:ascii="仿宋" w:hAnsi="仿宋" w:eastAsia="仿宋" w:cs="仿宋"/>
          <w:color w:val="auto"/>
          <w:sz w:val="32"/>
          <w:szCs w:val="32"/>
        </w:rPr>
        <w:t>青海省卫生专业技术人员技术职务晋升推荐表</w:t>
      </w:r>
      <w:r>
        <w:rPr>
          <w:rFonts w:hint="eastAsia" w:ascii="仿宋" w:hAnsi="仿宋" w:eastAsia="仿宋" w:cs="仿宋"/>
          <w:bCs/>
          <w:color w:val="auto"/>
          <w:sz w:val="32"/>
          <w:szCs w:val="32"/>
        </w:rPr>
        <w:t>》</w:t>
      </w:r>
      <w:r>
        <w:rPr>
          <w:rFonts w:eastAsia="仿宋_GB2312"/>
          <w:bCs/>
          <w:color w:val="auto"/>
          <w:sz w:val="32"/>
          <w:szCs w:val="32"/>
        </w:rPr>
        <w:t>1份。</w:t>
      </w:r>
    </w:p>
    <w:p>
      <w:pPr>
        <w:spacing w:line="520" w:lineRule="exact"/>
        <w:ind w:firstLine="640" w:firstLineChars="200"/>
        <w:jc w:val="left"/>
        <w:rPr>
          <w:rFonts w:eastAsia="仿宋_GB2312"/>
          <w:color w:val="auto"/>
          <w:sz w:val="32"/>
          <w:szCs w:val="32"/>
        </w:rPr>
      </w:pPr>
      <w:r>
        <w:rPr>
          <w:rFonts w:hint="eastAsia" w:eastAsia="仿宋_GB2312"/>
          <w:color w:val="auto"/>
          <w:sz w:val="32"/>
          <w:szCs w:val="32"/>
        </w:rPr>
        <w:t>4</w:t>
      </w:r>
      <w:r>
        <w:rPr>
          <w:rFonts w:eastAsia="仿宋_GB2312"/>
          <w:color w:val="auto"/>
          <w:sz w:val="32"/>
          <w:szCs w:val="32"/>
        </w:rPr>
        <w:t>.《专业技术职务任职资格评审表》2份，按照表中要求加盖单位</w:t>
      </w:r>
      <w:r>
        <w:rPr>
          <w:rFonts w:hint="eastAsia" w:eastAsia="仿宋_GB2312"/>
          <w:color w:val="auto"/>
          <w:sz w:val="32"/>
          <w:szCs w:val="32"/>
          <w:lang w:eastAsia="zh-CN"/>
        </w:rPr>
        <w:t>、</w:t>
      </w:r>
      <w:r>
        <w:rPr>
          <w:rFonts w:hint="eastAsia" w:eastAsia="仿宋_GB2312"/>
          <w:color w:val="auto"/>
          <w:sz w:val="32"/>
          <w:szCs w:val="32"/>
        </w:rPr>
        <w:t>主管部门、人社</w:t>
      </w:r>
      <w:r>
        <w:rPr>
          <w:rFonts w:eastAsia="仿宋_GB2312"/>
          <w:color w:val="auto"/>
          <w:sz w:val="32"/>
          <w:szCs w:val="32"/>
        </w:rPr>
        <w:t>部门公章。</w:t>
      </w:r>
    </w:p>
    <w:p>
      <w:pPr>
        <w:spacing w:line="520" w:lineRule="exact"/>
        <w:ind w:firstLine="640" w:firstLineChars="200"/>
        <w:jc w:val="left"/>
        <w:rPr>
          <w:rFonts w:hint="eastAsia" w:eastAsia="仿宋_GB2312"/>
          <w:bCs/>
          <w:color w:val="auto"/>
          <w:sz w:val="32"/>
          <w:szCs w:val="32"/>
        </w:rPr>
      </w:pPr>
      <w:r>
        <w:rPr>
          <w:rFonts w:hint="eastAsia" w:eastAsia="仿宋_GB2312"/>
          <w:color w:val="auto"/>
          <w:sz w:val="32"/>
          <w:szCs w:val="32"/>
        </w:rPr>
        <w:t>5</w:t>
      </w:r>
      <w:r>
        <w:rPr>
          <w:rFonts w:eastAsia="仿宋_GB2312"/>
          <w:color w:val="auto"/>
          <w:sz w:val="32"/>
          <w:szCs w:val="32"/>
        </w:rPr>
        <w:t>.</w:t>
      </w:r>
      <w:r>
        <w:rPr>
          <w:rFonts w:hint="eastAsia" w:eastAsia="仿宋_GB2312"/>
          <w:color w:val="auto"/>
          <w:sz w:val="32"/>
          <w:szCs w:val="32"/>
        </w:rPr>
        <w:t>《</w:t>
      </w:r>
      <w:r>
        <w:rPr>
          <w:rFonts w:eastAsia="仿宋_GB2312"/>
          <w:color w:val="auto"/>
          <w:sz w:val="32"/>
          <w:szCs w:val="32"/>
        </w:rPr>
        <w:t>专业技术人员考核登记表</w:t>
      </w:r>
      <w:r>
        <w:rPr>
          <w:rFonts w:hint="eastAsia" w:eastAsia="仿宋_GB2312"/>
          <w:color w:val="auto"/>
          <w:sz w:val="32"/>
          <w:szCs w:val="32"/>
        </w:rPr>
        <w:t>》，用人单位按要求填写申报人员任职以来每年度考核意见并审核盖章。</w:t>
      </w:r>
      <w:r>
        <w:rPr>
          <w:rFonts w:eastAsia="仿宋_GB2312"/>
          <w:color w:val="auto"/>
          <w:sz w:val="32"/>
          <w:szCs w:val="32"/>
        </w:rPr>
        <w:t>其中，乡镇卫生院、社区服务中心申报副高级专业技术职务人员，须提交任现职以来至少有1次考核为优秀的结果</w:t>
      </w:r>
      <w:r>
        <w:rPr>
          <w:rFonts w:hint="eastAsia" w:eastAsia="仿宋_GB2312"/>
          <w:color w:val="auto"/>
          <w:sz w:val="32"/>
          <w:szCs w:val="32"/>
        </w:rPr>
        <w:t>，由县（区、市）卫生行政部门负责对申报人员的临床诊断能力、服务态度、医德、群众满意度等内容进行考核，并将每年度考核结果随评审材料一并提交到卫生系列高级职称评审委员会，同时</w:t>
      </w:r>
      <w:r>
        <w:rPr>
          <w:rFonts w:eastAsia="仿宋_GB2312"/>
          <w:color w:val="auto"/>
          <w:sz w:val="32"/>
          <w:szCs w:val="32"/>
        </w:rPr>
        <w:t>务必按照要求提交</w:t>
      </w:r>
      <w:r>
        <w:rPr>
          <w:rFonts w:hint="eastAsia" w:eastAsia="仿宋_GB2312"/>
          <w:color w:val="auto"/>
          <w:sz w:val="32"/>
          <w:szCs w:val="32"/>
        </w:rPr>
        <w:t>任现职以来</w:t>
      </w:r>
      <w:r>
        <w:rPr>
          <w:rFonts w:eastAsia="仿宋_GB2312"/>
          <w:color w:val="auto"/>
          <w:sz w:val="32"/>
          <w:szCs w:val="32"/>
        </w:rPr>
        <w:t>《述职报告》</w:t>
      </w:r>
      <w:r>
        <w:rPr>
          <w:rFonts w:hint="eastAsia" w:eastAsia="仿宋_GB2312"/>
          <w:color w:val="auto"/>
          <w:sz w:val="32"/>
          <w:szCs w:val="32"/>
        </w:rPr>
        <w:t>，加盖单位公章</w:t>
      </w:r>
      <w:r>
        <w:rPr>
          <w:rFonts w:eastAsia="仿宋_GB2312"/>
          <w:color w:val="auto"/>
          <w:sz w:val="32"/>
          <w:szCs w:val="32"/>
        </w:rPr>
        <w:t>。</w:t>
      </w:r>
    </w:p>
    <w:p>
      <w:pPr>
        <w:spacing w:line="520" w:lineRule="exact"/>
        <w:ind w:firstLine="640" w:firstLineChars="200"/>
        <w:jc w:val="left"/>
        <w:rPr>
          <w:rFonts w:eastAsia="仿宋_GB2312"/>
          <w:color w:val="auto"/>
          <w:sz w:val="32"/>
          <w:szCs w:val="32"/>
        </w:rPr>
      </w:pPr>
      <w:r>
        <w:rPr>
          <w:rFonts w:hint="eastAsia" w:eastAsia="仿宋_GB2312"/>
          <w:color w:val="auto"/>
          <w:sz w:val="32"/>
          <w:szCs w:val="32"/>
        </w:rPr>
        <w:t>6</w:t>
      </w:r>
      <w:r>
        <w:rPr>
          <w:rFonts w:eastAsia="仿宋_GB2312"/>
          <w:color w:val="auto"/>
          <w:sz w:val="32"/>
          <w:szCs w:val="32"/>
        </w:rPr>
        <w:t>.最高学历证书（</w:t>
      </w:r>
      <w:r>
        <w:rPr>
          <w:rFonts w:hint="eastAsia" w:eastAsia="仿宋_GB2312"/>
          <w:color w:val="auto"/>
          <w:sz w:val="32"/>
          <w:szCs w:val="32"/>
        </w:rPr>
        <w:t>提交</w:t>
      </w:r>
      <w:r>
        <w:rPr>
          <w:rFonts w:eastAsia="仿宋_GB2312"/>
          <w:color w:val="auto"/>
          <w:sz w:val="32"/>
          <w:szCs w:val="32"/>
        </w:rPr>
        <w:t>学信网</w:t>
      </w:r>
      <w:r>
        <w:rPr>
          <w:rFonts w:hint="eastAsia" w:eastAsia="仿宋_GB2312"/>
          <w:color w:val="auto"/>
          <w:sz w:val="32"/>
          <w:szCs w:val="32"/>
        </w:rPr>
        <w:t>学籍、</w:t>
      </w:r>
      <w:r>
        <w:rPr>
          <w:rFonts w:eastAsia="仿宋_GB2312"/>
          <w:color w:val="auto"/>
          <w:sz w:val="32"/>
          <w:szCs w:val="32"/>
        </w:rPr>
        <w:t>学历</w:t>
      </w:r>
      <w:r>
        <w:rPr>
          <w:rFonts w:hint="eastAsia" w:eastAsia="仿宋_GB2312"/>
          <w:color w:val="auto"/>
          <w:sz w:val="32"/>
          <w:szCs w:val="32"/>
        </w:rPr>
        <w:t>在线</w:t>
      </w:r>
      <w:r>
        <w:rPr>
          <w:rFonts w:eastAsia="仿宋_GB2312"/>
          <w:color w:val="auto"/>
          <w:sz w:val="32"/>
          <w:szCs w:val="32"/>
        </w:rPr>
        <w:t>验证报告</w:t>
      </w:r>
      <w:r>
        <w:rPr>
          <w:rFonts w:hint="eastAsia" w:eastAsia="仿宋_GB2312"/>
          <w:color w:val="auto"/>
          <w:sz w:val="32"/>
          <w:szCs w:val="32"/>
        </w:rPr>
        <w:t>各1份，</w:t>
      </w:r>
      <w:r>
        <w:rPr>
          <w:rFonts w:hint="eastAsia" w:ascii="仿宋" w:hAnsi="仿宋" w:eastAsia="仿宋" w:cs="仿宋"/>
          <w:color w:val="auto"/>
          <w:sz w:val="30"/>
          <w:szCs w:val="30"/>
        </w:rPr>
        <w:t>须在验证有效期内</w:t>
      </w:r>
      <w:r>
        <w:rPr>
          <w:rFonts w:eastAsia="仿宋_GB2312"/>
          <w:color w:val="auto"/>
          <w:sz w:val="32"/>
          <w:szCs w:val="32"/>
        </w:rPr>
        <w:t>）</w:t>
      </w:r>
      <w:r>
        <w:rPr>
          <w:rFonts w:hint="eastAsia" w:eastAsia="仿宋_GB2312"/>
          <w:color w:val="auto"/>
          <w:sz w:val="32"/>
          <w:szCs w:val="32"/>
        </w:rPr>
        <w:t>。</w:t>
      </w:r>
      <w:r>
        <w:rPr>
          <w:rFonts w:eastAsia="仿宋_GB2312"/>
          <w:color w:val="auto"/>
          <w:sz w:val="32"/>
          <w:szCs w:val="32"/>
        </w:rPr>
        <w:t>现任职称任职资格证及聘任证书、医师执业证书、医师资格证书、护士执业证书、药师执业证书原件</w:t>
      </w:r>
      <w:r>
        <w:rPr>
          <w:rFonts w:hint="eastAsia" w:eastAsia="仿宋_GB2312"/>
          <w:color w:val="auto"/>
          <w:sz w:val="32"/>
          <w:szCs w:val="32"/>
        </w:rPr>
        <w:t>，</w:t>
      </w:r>
      <w:r>
        <w:rPr>
          <w:rFonts w:eastAsia="仿宋_GB2312"/>
          <w:color w:val="auto"/>
          <w:sz w:val="32"/>
          <w:szCs w:val="32"/>
        </w:rPr>
        <w:t>“三新”证书、省级或市级科技进步奖项证书、省级或市级科技成果证书、青海省专业技术人员继续教育证书、进修、下乡证书</w:t>
      </w:r>
      <w:r>
        <w:rPr>
          <w:rFonts w:eastAsia="仿宋_GB2312"/>
          <w:b/>
          <w:bCs/>
          <w:color w:val="auto"/>
          <w:sz w:val="32"/>
          <w:szCs w:val="32"/>
        </w:rPr>
        <w:t>原件</w:t>
      </w:r>
      <w:r>
        <w:rPr>
          <w:rFonts w:eastAsia="仿宋_GB2312"/>
          <w:color w:val="auto"/>
          <w:sz w:val="32"/>
          <w:szCs w:val="32"/>
        </w:rPr>
        <w:t>。</w:t>
      </w:r>
    </w:p>
    <w:p>
      <w:pPr>
        <w:spacing w:line="520" w:lineRule="exact"/>
        <w:ind w:firstLine="640" w:firstLineChars="200"/>
        <w:jc w:val="left"/>
        <w:rPr>
          <w:rFonts w:hint="eastAsia" w:ascii="仿宋" w:hAnsi="仿宋" w:eastAsia="仿宋" w:cs="仿宋"/>
          <w:b w:val="0"/>
          <w:bCs w:val="0"/>
          <w:color w:val="auto"/>
          <w:sz w:val="32"/>
          <w:szCs w:val="32"/>
        </w:rPr>
      </w:pPr>
      <w:r>
        <w:rPr>
          <w:rFonts w:hint="eastAsia" w:eastAsia="仿宋_GB2312"/>
          <w:color w:val="auto"/>
          <w:sz w:val="32"/>
          <w:szCs w:val="32"/>
        </w:rPr>
        <w:t>7</w:t>
      </w:r>
      <w:r>
        <w:rPr>
          <w:rFonts w:eastAsia="仿宋_GB2312"/>
          <w:color w:val="auto"/>
          <w:sz w:val="32"/>
          <w:szCs w:val="32"/>
        </w:rPr>
        <w:t>.</w:t>
      </w:r>
      <w:r>
        <w:rPr>
          <w:rFonts w:hint="eastAsia" w:eastAsia="仿宋_GB2312"/>
          <w:color w:val="auto"/>
          <w:sz w:val="32"/>
          <w:szCs w:val="32"/>
        </w:rPr>
        <w:t>原始</w:t>
      </w:r>
      <w:r>
        <w:rPr>
          <w:rFonts w:eastAsia="仿宋_GB2312"/>
          <w:color w:val="auto"/>
          <w:sz w:val="32"/>
          <w:szCs w:val="32"/>
        </w:rPr>
        <w:t>病历或</w:t>
      </w:r>
      <w:r>
        <w:rPr>
          <w:rFonts w:hint="eastAsia" w:eastAsia="仿宋_GB2312"/>
          <w:color w:val="auto"/>
          <w:sz w:val="32"/>
          <w:szCs w:val="32"/>
        </w:rPr>
        <w:t>典型原始</w:t>
      </w:r>
      <w:r>
        <w:rPr>
          <w:rFonts w:eastAsia="仿宋_GB2312"/>
          <w:color w:val="auto"/>
          <w:sz w:val="32"/>
          <w:szCs w:val="32"/>
        </w:rPr>
        <w:t>报告</w:t>
      </w:r>
      <w:r>
        <w:rPr>
          <w:rFonts w:hint="eastAsia" w:eastAsia="仿宋_GB2312"/>
          <w:color w:val="auto"/>
          <w:sz w:val="32"/>
          <w:szCs w:val="32"/>
        </w:rPr>
        <w:t>（副高20份，正高25份。须逐份统一装入病案袋；</w:t>
      </w:r>
      <w:r>
        <w:rPr>
          <w:rFonts w:eastAsia="仿宋_GB2312"/>
          <w:color w:val="auto"/>
          <w:sz w:val="32"/>
          <w:szCs w:val="32"/>
        </w:rPr>
        <w:t>药学、检验、预防医学、医学影像等专业提交的</w:t>
      </w:r>
      <w:r>
        <w:rPr>
          <w:rFonts w:hint="eastAsia" w:eastAsia="仿宋_GB2312"/>
          <w:color w:val="auto"/>
          <w:sz w:val="32"/>
          <w:szCs w:val="32"/>
        </w:rPr>
        <w:t>原始</w:t>
      </w:r>
      <w:r>
        <w:rPr>
          <w:rFonts w:eastAsia="仿宋_GB2312"/>
          <w:color w:val="auto"/>
          <w:sz w:val="32"/>
          <w:szCs w:val="32"/>
        </w:rPr>
        <w:t>报告或相关诊断报告须装订成册）。</w:t>
      </w:r>
      <w:r>
        <w:rPr>
          <w:rFonts w:hint="eastAsia" w:ascii="仿宋" w:hAnsi="仿宋" w:eastAsia="仿宋" w:cs="仿宋"/>
          <w:color w:val="auto"/>
          <w:kern w:val="0"/>
          <w:sz w:val="32"/>
          <w:szCs w:val="32"/>
          <w:lang w:bidi="ar"/>
        </w:rPr>
        <w:t>病历或报告应反映本人任职期间所从事的工作内容，应与所申报资格专业密切相关，用人单位须严格进行真实性审查，</w:t>
      </w:r>
      <w:r>
        <w:rPr>
          <w:rFonts w:hint="eastAsia" w:ascii="仿宋" w:hAnsi="仿宋" w:eastAsia="仿宋" w:cs="仿宋"/>
          <w:b w:val="0"/>
          <w:bCs w:val="0"/>
          <w:color w:val="auto"/>
          <w:sz w:val="32"/>
          <w:szCs w:val="32"/>
        </w:rPr>
        <w:t>经审核合格后在封面盖章。</w:t>
      </w:r>
    </w:p>
    <w:p>
      <w:pPr>
        <w:spacing w:line="520" w:lineRule="exact"/>
        <w:ind w:firstLine="640" w:firstLineChars="200"/>
        <w:jc w:val="left"/>
        <w:rPr>
          <w:rFonts w:eastAsia="仿宋_GB2312"/>
          <w:color w:val="auto"/>
          <w:sz w:val="32"/>
          <w:szCs w:val="32"/>
        </w:rPr>
      </w:pPr>
      <w:r>
        <w:rPr>
          <w:rFonts w:hint="eastAsia" w:eastAsia="仿宋_GB2312"/>
          <w:color w:val="auto"/>
          <w:sz w:val="32"/>
          <w:szCs w:val="32"/>
        </w:rPr>
        <w:t>8</w:t>
      </w:r>
      <w:r>
        <w:rPr>
          <w:rFonts w:eastAsia="仿宋_GB2312"/>
          <w:color w:val="auto"/>
          <w:sz w:val="32"/>
          <w:szCs w:val="32"/>
        </w:rPr>
        <w:t>.载有论文的期刊</w:t>
      </w:r>
      <w:r>
        <w:rPr>
          <w:rFonts w:eastAsia="仿宋_GB2312"/>
          <w:b/>
          <w:bCs/>
          <w:color w:val="auto"/>
          <w:sz w:val="32"/>
          <w:szCs w:val="32"/>
        </w:rPr>
        <w:t>原件</w:t>
      </w:r>
      <w:r>
        <w:rPr>
          <w:rFonts w:eastAsia="仿宋_GB2312"/>
          <w:color w:val="auto"/>
          <w:sz w:val="32"/>
          <w:szCs w:val="32"/>
        </w:rPr>
        <w:t>（须用笔或书签对本人文章的页码、论文题目、单位和姓名进行标注；藏蒙医</w:t>
      </w:r>
      <w:r>
        <w:rPr>
          <w:rFonts w:hint="eastAsia" w:eastAsia="仿宋_GB2312"/>
          <w:color w:val="auto"/>
          <w:sz w:val="32"/>
          <w:szCs w:val="32"/>
        </w:rPr>
        <w:t>药</w:t>
      </w:r>
      <w:r>
        <w:rPr>
          <w:rFonts w:eastAsia="仿宋_GB2312"/>
          <w:color w:val="auto"/>
          <w:sz w:val="32"/>
          <w:szCs w:val="32"/>
        </w:rPr>
        <w:t>专业人员须将全藏蒙文的期刊名称</w:t>
      </w:r>
      <w:r>
        <w:rPr>
          <w:rFonts w:hint="eastAsia" w:eastAsia="仿宋_GB2312"/>
          <w:color w:val="auto"/>
          <w:sz w:val="32"/>
          <w:szCs w:val="32"/>
        </w:rPr>
        <w:t>、</w:t>
      </w:r>
      <w:r>
        <w:rPr>
          <w:rFonts w:eastAsia="仿宋_GB2312"/>
          <w:color w:val="auto"/>
          <w:sz w:val="32"/>
          <w:szCs w:val="32"/>
        </w:rPr>
        <w:t>论文题目、单位、姓名用中文标注）</w:t>
      </w:r>
      <w:r>
        <w:rPr>
          <w:rFonts w:hint="eastAsia" w:eastAsia="仿宋_GB2312"/>
          <w:color w:val="auto"/>
          <w:sz w:val="32"/>
          <w:szCs w:val="32"/>
        </w:rPr>
        <w:t>。</w:t>
      </w:r>
      <w:r>
        <w:rPr>
          <w:rFonts w:hint="eastAsia" w:ascii="仿宋" w:hAnsi="仿宋" w:eastAsia="仿宋" w:cs="仿宋"/>
          <w:color w:val="auto"/>
          <w:kern w:val="0"/>
          <w:sz w:val="30"/>
          <w:szCs w:val="30"/>
          <w:lang w:bidi="ar"/>
        </w:rPr>
        <w:t>期刊、学术著作</w:t>
      </w:r>
      <w:r>
        <w:rPr>
          <w:rFonts w:eastAsia="仿宋_GB2312"/>
          <w:color w:val="auto"/>
          <w:sz w:val="32"/>
          <w:szCs w:val="32"/>
        </w:rPr>
        <w:t>提交正规发行刊号查询结果，所提交的期刊须附学术期刊检索页，并由单位审核盖章。提交的核心期刊及论文须进行检索，并在打印的检索页审核盖章。</w:t>
      </w:r>
    </w:p>
    <w:p>
      <w:pPr>
        <w:spacing w:line="520" w:lineRule="exact"/>
        <w:ind w:firstLine="640" w:firstLineChars="200"/>
        <w:jc w:val="left"/>
        <w:rPr>
          <w:rFonts w:hint="eastAsia" w:eastAsia="仿宋_GB2312"/>
          <w:color w:val="auto"/>
          <w:sz w:val="32"/>
          <w:szCs w:val="32"/>
        </w:rPr>
      </w:pPr>
      <w:r>
        <w:rPr>
          <w:rFonts w:hint="eastAsia" w:eastAsia="仿宋_GB2312"/>
          <w:color w:val="auto"/>
          <w:sz w:val="32"/>
          <w:szCs w:val="32"/>
        </w:rPr>
        <w:t>杂志名称或主管主办单位如有变更，须提交</w:t>
      </w:r>
      <w:r>
        <w:rPr>
          <w:rFonts w:hint="eastAsia" w:eastAsia="仿宋_GB2312"/>
          <w:color w:val="auto"/>
          <w:sz w:val="32"/>
          <w:szCs w:val="32"/>
          <w:lang w:eastAsia="zh-CN"/>
        </w:rPr>
        <w:t>在</w:t>
      </w:r>
      <w:r>
        <w:rPr>
          <w:rFonts w:hint="eastAsia" w:eastAsia="仿宋_GB2312"/>
          <w:color w:val="auto"/>
          <w:sz w:val="32"/>
          <w:szCs w:val="32"/>
        </w:rPr>
        <w:t>“中华人民共和国国家新闻出版广电总局”</w:t>
      </w:r>
      <w:r>
        <w:rPr>
          <w:rFonts w:hint="eastAsia" w:eastAsia="仿宋_GB2312"/>
          <w:color w:val="auto"/>
          <w:sz w:val="32"/>
          <w:szCs w:val="32"/>
          <w:lang w:eastAsia="zh-CN"/>
        </w:rPr>
        <w:t>官网“办事服务—结果公示”栏目</w:t>
      </w:r>
      <w:r>
        <w:rPr>
          <w:rFonts w:hint="eastAsia" w:eastAsia="仿宋_GB2312"/>
          <w:color w:val="auto"/>
          <w:sz w:val="32"/>
          <w:szCs w:val="32"/>
        </w:rPr>
        <w:t>查询</w:t>
      </w:r>
      <w:r>
        <w:rPr>
          <w:rFonts w:hint="eastAsia" w:eastAsia="仿宋_GB2312"/>
          <w:color w:val="auto"/>
          <w:sz w:val="32"/>
          <w:szCs w:val="32"/>
          <w:lang w:eastAsia="zh-CN"/>
        </w:rPr>
        <w:t>的许可结果</w:t>
      </w:r>
      <w:r>
        <w:rPr>
          <w:rFonts w:hint="eastAsia" w:eastAsia="仿宋_GB2312"/>
          <w:color w:val="auto"/>
          <w:sz w:val="32"/>
          <w:szCs w:val="32"/>
        </w:rPr>
        <w:t>。</w:t>
      </w:r>
    </w:p>
    <w:p>
      <w:pPr>
        <w:spacing w:line="360" w:lineRule="auto"/>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9.有效期内的“青海省卫生高级专业技术资格实践技能考试”成绩单1份（经单位人事部门审核，在个人成绩处盖章后一并提交）。</w:t>
      </w:r>
    </w:p>
    <w:p>
      <w:pPr>
        <w:spacing w:line="360" w:lineRule="auto"/>
        <w:ind w:firstLine="640" w:firstLineChars="200"/>
        <w:rPr>
          <w:rFonts w:hint="eastAsia" w:ascii="仿宋" w:hAnsi="仿宋" w:eastAsia="仿宋" w:cs="仿宋"/>
          <w:bCs/>
          <w:color w:val="auto"/>
          <w:sz w:val="32"/>
          <w:szCs w:val="32"/>
        </w:rPr>
      </w:pPr>
      <w:r>
        <w:rPr>
          <w:rFonts w:hint="eastAsia" w:ascii="仿宋" w:hAnsi="仿宋" w:eastAsia="仿宋" w:cs="仿宋"/>
          <w:bCs/>
          <w:color w:val="auto"/>
          <w:sz w:val="32"/>
          <w:szCs w:val="32"/>
        </w:rPr>
        <w:t>用人单位须提交《青海省卫生高级专业技术资格实践技能考试成绩汇总表》见附件5（纸质版2份，电子版1份）。</w:t>
      </w:r>
    </w:p>
    <w:p>
      <w:pPr>
        <w:spacing w:line="360" w:lineRule="auto"/>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10</w:t>
      </w:r>
      <w:r>
        <w:rPr>
          <w:rFonts w:hint="eastAsia" w:ascii="仿宋" w:hAnsi="仿宋" w:eastAsia="仿宋" w:cs="仿宋"/>
          <w:color w:val="auto"/>
          <w:sz w:val="32"/>
          <w:szCs w:val="32"/>
          <w:lang w:val="en-US" w:eastAsia="zh-CN"/>
        </w:rPr>
        <w:t>.</w:t>
      </w:r>
      <w:r>
        <w:rPr>
          <w:rFonts w:hint="eastAsia" w:ascii="仿宋" w:hAnsi="仿宋" w:eastAsia="仿宋" w:cs="仿宋"/>
          <w:color w:val="auto"/>
          <w:sz w:val="32"/>
          <w:szCs w:val="32"/>
        </w:rPr>
        <w:t>申报人员“公示结果报告”（纸质版），“公示名单”（纸质版和电子版），</w:t>
      </w:r>
      <w:r>
        <w:rPr>
          <w:rFonts w:hint="eastAsia" w:ascii="仿宋" w:hAnsi="仿宋" w:eastAsia="仿宋" w:cs="仿宋"/>
          <w:b w:val="0"/>
          <w:bCs w:val="0"/>
          <w:color w:val="auto"/>
          <w:sz w:val="32"/>
          <w:szCs w:val="32"/>
        </w:rPr>
        <w:t>请确保“公示名单”中的单位、姓名、职称类别准确，通过评审人员的任职资格批复将以此名单为准）1</w:t>
      </w:r>
      <w:r>
        <w:rPr>
          <w:rFonts w:hint="eastAsia" w:ascii="仿宋" w:hAnsi="仿宋" w:eastAsia="仿宋" w:cs="仿宋"/>
          <w:color w:val="auto"/>
          <w:sz w:val="32"/>
          <w:szCs w:val="32"/>
        </w:rPr>
        <w:t>份。</w:t>
      </w:r>
    </w:p>
    <w:p>
      <w:pPr>
        <w:spacing w:line="520" w:lineRule="exact"/>
        <w:ind w:firstLine="640" w:firstLineChars="200"/>
        <w:rPr>
          <w:rFonts w:eastAsia="仿宋_GB2312"/>
          <w:bCs/>
          <w:color w:val="auto"/>
          <w:sz w:val="32"/>
          <w:szCs w:val="32"/>
        </w:rPr>
      </w:pPr>
      <w:r>
        <w:rPr>
          <w:rFonts w:hint="eastAsia" w:ascii="仿宋" w:hAnsi="仿宋" w:eastAsia="仿宋" w:cs="仿宋"/>
          <w:color w:val="auto"/>
          <w:sz w:val="32"/>
          <w:szCs w:val="32"/>
        </w:rPr>
        <w:t>11</w:t>
      </w:r>
      <w:r>
        <w:rPr>
          <w:rFonts w:hint="eastAsia" w:ascii="仿宋" w:hAnsi="仿宋" w:eastAsia="仿宋" w:cs="仿宋"/>
          <w:color w:val="auto"/>
          <w:sz w:val="32"/>
          <w:szCs w:val="32"/>
          <w:lang w:val="en-US" w:eastAsia="zh-CN"/>
        </w:rPr>
        <w:t>.</w:t>
      </w:r>
      <w:r>
        <w:rPr>
          <w:rFonts w:eastAsia="仿宋_GB2312"/>
          <w:bCs/>
          <w:color w:val="auto"/>
          <w:sz w:val="32"/>
          <w:szCs w:val="32"/>
        </w:rPr>
        <w:t>《青海省卫生系列高级职称申报人员情况汇总表》</w:t>
      </w:r>
      <w:r>
        <w:rPr>
          <w:rFonts w:hint="eastAsia" w:eastAsia="仿宋_GB2312"/>
          <w:bCs/>
          <w:color w:val="auto"/>
          <w:sz w:val="32"/>
          <w:szCs w:val="32"/>
        </w:rPr>
        <w:t>2</w:t>
      </w:r>
      <w:r>
        <w:rPr>
          <w:rFonts w:eastAsia="仿宋_GB2312"/>
          <w:bCs/>
          <w:color w:val="auto"/>
          <w:sz w:val="32"/>
          <w:szCs w:val="32"/>
        </w:rPr>
        <w:t>份。汇总表要在地区、单位排序基础上，再按申报级别、职称类别排序填报；申报级别按照先正高、后副高录入；职称类别依次为医、药、技、护。</w:t>
      </w:r>
    </w:p>
    <w:p>
      <w:pPr>
        <w:pStyle w:val="2"/>
        <w:rPr>
          <w:rFonts w:hint="eastAsia" w:ascii="Times New Roman" w:hAnsi="Times New Roman" w:eastAsia="仿宋_GB2312"/>
          <w:bCs/>
          <w:color w:val="auto"/>
          <w:sz w:val="32"/>
          <w:szCs w:val="32"/>
        </w:rPr>
      </w:pPr>
    </w:p>
    <w:p>
      <w:pPr>
        <w:pStyle w:val="2"/>
        <w:rPr>
          <w:rFonts w:hint="eastAsia" w:ascii="Times New Roman" w:hAnsi="Times New Roman" w:eastAsia="仿宋_GB2312"/>
          <w:bCs/>
          <w:color w:val="auto"/>
          <w:sz w:val="32"/>
          <w:szCs w:val="32"/>
        </w:rPr>
      </w:pPr>
    </w:p>
    <w:p>
      <w:pPr>
        <w:autoSpaceDE w:val="0"/>
        <w:autoSpaceDN w:val="0"/>
        <w:adjustRightInd w:val="0"/>
        <w:spacing w:line="360" w:lineRule="auto"/>
        <w:ind w:firstLine="640" w:firstLineChars="200"/>
        <w:jc w:val="left"/>
        <w:rPr>
          <w:rFonts w:hint="eastAsia" w:ascii="仿宋" w:hAnsi="仿宋" w:eastAsia="仿宋" w:cs="仿宋"/>
          <w:color w:val="auto"/>
          <w:kern w:val="0"/>
          <w:sz w:val="32"/>
          <w:szCs w:val="32"/>
          <w:lang w:bidi="ar"/>
        </w:rPr>
      </w:pPr>
      <w:r>
        <w:rPr>
          <w:rFonts w:hint="eastAsia" w:ascii="仿宋" w:hAnsi="仿宋" w:eastAsia="仿宋" w:cs="仿宋"/>
          <w:color w:val="auto"/>
          <w:kern w:val="0"/>
          <w:sz w:val="32"/>
          <w:szCs w:val="32"/>
          <w:lang w:bidi="ar"/>
        </w:rPr>
        <w:t>12</w:t>
      </w:r>
      <w:r>
        <w:rPr>
          <w:rFonts w:hint="eastAsia" w:ascii="仿宋" w:hAnsi="仿宋" w:eastAsia="仿宋" w:cs="仿宋"/>
          <w:color w:val="auto"/>
          <w:kern w:val="0"/>
          <w:sz w:val="32"/>
          <w:szCs w:val="32"/>
          <w:lang w:val="en-US" w:eastAsia="zh-CN" w:bidi="ar"/>
        </w:rPr>
        <w:t>.</w:t>
      </w:r>
      <w:r>
        <w:rPr>
          <w:rFonts w:hint="eastAsia" w:ascii="仿宋" w:hAnsi="仿宋" w:eastAsia="仿宋" w:cs="仿宋"/>
          <w:color w:val="auto"/>
          <w:kern w:val="0"/>
          <w:sz w:val="32"/>
          <w:szCs w:val="32"/>
          <w:lang w:bidi="ar"/>
        </w:rPr>
        <w:t>用人单位要按相关要求及时做好执业医师执业地点和执业范围的变更，护士执业资格延续注册工作。（凡提交申报单位与执业地点不符、执业范围与申报专业不符，或提交未能延续注册的护士执业资格证书，将视为不符合申报条件要求的资料）。</w:t>
      </w:r>
    </w:p>
    <w:p>
      <w:pPr>
        <w:autoSpaceDE w:val="0"/>
        <w:autoSpaceDN w:val="0"/>
        <w:adjustRightInd w:val="0"/>
        <w:spacing w:line="360" w:lineRule="auto"/>
        <w:ind w:firstLine="600" w:firstLineChars="200"/>
        <w:jc w:val="left"/>
        <w:rPr>
          <w:rFonts w:hint="eastAsia" w:ascii="仿宋" w:hAnsi="仿宋" w:eastAsia="仿宋" w:cs="仿宋"/>
          <w:color w:val="auto"/>
          <w:kern w:val="0"/>
          <w:sz w:val="30"/>
          <w:szCs w:val="30"/>
          <w:lang w:bidi="ar"/>
        </w:rPr>
      </w:pPr>
      <w:r>
        <w:rPr>
          <w:rFonts w:hint="eastAsia" w:ascii="仿宋" w:hAnsi="仿宋" w:eastAsia="仿宋" w:cs="仿宋"/>
          <w:color w:val="auto"/>
          <w:kern w:val="0"/>
          <w:sz w:val="30"/>
          <w:szCs w:val="30"/>
          <w:lang w:bidi="ar"/>
        </w:rPr>
        <w:t>13</w:t>
      </w:r>
      <w:r>
        <w:rPr>
          <w:rFonts w:hint="eastAsia" w:ascii="仿宋" w:hAnsi="仿宋" w:eastAsia="仿宋" w:cs="仿宋"/>
          <w:color w:val="auto"/>
          <w:kern w:val="0"/>
          <w:sz w:val="30"/>
          <w:szCs w:val="30"/>
          <w:lang w:val="en-US" w:eastAsia="zh-CN" w:bidi="ar"/>
        </w:rPr>
        <w:t>.</w:t>
      </w:r>
      <w:r>
        <w:rPr>
          <w:rFonts w:hint="eastAsia" w:ascii="仿宋" w:hAnsi="仿宋" w:eastAsia="仿宋" w:cs="仿宋"/>
          <w:color w:val="auto"/>
          <w:kern w:val="0"/>
          <w:sz w:val="30"/>
          <w:szCs w:val="30"/>
          <w:lang w:bidi="ar"/>
        </w:rPr>
        <w:t>对提交的《专业技术职务聘任证书》原件，请按要求在聘任证书上贴本人二寸照片、用人单位按照申报人现任岗位填写聘任专业、聘任职务，续聘时间等，由行政领导签名、单位盖章，聘书不得涂改。</w:t>
      </w:r>
    </w:p>
    <w:p>
      <w:pPr>
        <w:numPr>
          <w:ilvl w:val="0"/>
          <w:numId w:val="0"/>
        </w:numPr>
        <w:spacing w:line="360" w:lineRule="auto"/>
        <w:ind w:firstLine="640" w:firstLineChars="200"/>
        <w:rPr>
          <w:rFonts w:eastAsia="仿宋_GB2312"/>
          <w:bCs/>
          <w:color w:val="auto"/>
          <w:sz w:val="32"/>
          <w:szCs w:val="32"/>
        </w:rPr>
      </w:pPr>
      <w:r>
        <w:rPr>
          <w:rFonts w:hint="eastAsia" w:ascii="仿宋" w:hAnsi="仿宋" w:eastAsia="仿宋" w:cs="仿宋"/>
          <w:b w:val="0"/>
          <w:bCs/>
          <w:color w:val="auto"/>
          <w:sz w:val="32"/>
          <w:szCs w:val="32"/>
          <w:lang w:val="en-US" w:eastAsia="zh-CN"/>
        </w:rPr>
        <w:t>14.</w:t>
      </w:r>
      <w:r>
        <w:rPr>
          <w:rFonts w:hint="eastAsia" w:eastAsia="仿宋_GB2312"/>
          <w:bCs/>
          <w:color w:val="auto"/>
          <w:sz w:val="32"/>
          <w:szCs w:val="32"/>
        </w:rPr>
        <w:t>符合“卫生高级专业技术资格实践技能考试合格标准”下浮5分范围内的申报人，除提交考试成绩单外，同时须附用人单位出具的证明（内容：证明申报人员的工作单位符合下浮分数要求、下浮5分后成绩已达合格标准分数，并由主管卫生行政部门、人事部门审核盖章）。</w:t>
      </w:r>
    </w:p>
    <w:p>
      <w:pPr>
        <w:spacing w:line="520" w:lineRule="exact"/>
        <w:ind w:firstLine="640" w:firstLineChars="200"/>
        <w:rPr>
          <w:rFonts w:eastAsia="黑体"/>
          <w:color w:val="auto"/>
          <w:sz w:val="32"/>
          <w:szCs w:val="32"/>
        </w:rPr>
      </w:pPr>
      <w:r>
        <w:rPr>
          <w:rFonts w:eastAsia="黑体"/>
          <w:color w:val="auto"/>
          <w:sz w:val="32"/>
          <w:szCs w:val="32"/>
        </w:rPr>
        <w:t>二、相关要求</w:t>
      </w:r>
    </w:p>
    <w:p>
      <w:pPr>
        <w:spacing w:line="520" w:lineRule="exact"/>
        <w:ind w:firstLine="640" w:firstLineChars="200"/>
        <w:rPr>
          <w:rFonts w:eastAsia="仿宋_GB2312"/>
          <w:color w:val="auto"/>
          <w:sz w:val="32"/>
          <w:szCs w:val="32"/>
        </w:rPr>
      </w:pPr>
      <w:r>
        <w:rPr>
          <w:rFonts w:eastAsia="仿宋_GB2312"/>
          <w:color w:val="auto"/>
          <w:sz w:val="32"/>
          <w:szCs w:val="32"/>
        </w:rPr>
        <w:t>1.提交的所有证件须统一装入纸制或软塑文件袋，以免丢失。</w:t>
      </w:r>
    </w:p>
    <w:p>
      <w:pPr>
        <w:spacing w:line="520" w:lineRule="exact"/>
        <w:ind w:firstLine="640" w:firstLineChars="200"/>
        <w:rPr>
          <w:rFonts w:eastAsia="仿宋_GB2312"/>
          <w:color w:val="auto"/>
          <w:sz w:val="32"/>
          <w:szCs w:val="32"/>
        </w:rPr>
      </w:pPr>
      <w:r>
        <w:rPr>
          <w:rFonts w:eastAsia="仿宋_GB2312"/>
          <w:color w:val="auto"/>
          <w:sz w:val="32"/>
          <w:szCs w:val="32"/>
        </w:rPr>
        <w:t>2.凡经主管部门和人事部门审核并已提交的评审材料，申报人员不得取回或补报。如因特殊原因漏报材料的，须通过主管或人事部门审核认可，出具证明并加盖公章。</w:t>
      </w:r>
    </w:p>
    <w:p>
      <w:pPr>
        <w:spacing w:line="520" w:lineRule="exact"/>
        <w:rPr>
          <w:rFonts w:eastAsia="仿宋_GB2312"/>
          <w:color w:val="auto"/>
          <w:sz w:val="32"/>
          <w:szCs w:val="32"/>
        </w:rPr>
      </w:pPr>
      <w:r>
        <w:rPr>
          <w:rFonts w:eastAsia="仿宋_GB2312"/>
          <w:color w:val="auto"/>
          <w:sz w:val="32"/>
          <w:szCs w:val="32"/>
        </w:rPr>
        <w:t xml:space="preserve">    3.评审工作结束，各单位、各地区收到人事部门任职资格批复后，要及时派人统一领取所申报材料。个人领取不予受理。</w:t>
      </w:r>
    </w:p>
    <w:p>
      <w:pPr>
        <w:spacing w:line="520" w:lineRule="exact"/>
        <w:ind w:firstLine="640"/>
        <w:rPr>
          <w:rFonts w:eastAsia="仿宋_GB2312"/>
          <w:color w:val="auto"/>
          <w:sz w:val="28"/>
          <w:szCs w:val="28"/>
        </w:rPr>
      </w:pPr>
      <w:r>
        <w:rPr>
          <w:rFonts w:eastAsia="仿宋_GB2312"/>
          <w:color w:val="auto"/>
          <w:sz w:val="32"/>
          <w:szCs w:val="32"/>
        </w:rPr>
        <w:t>4.申报材料应由主管职称工作的人员专人报送和领取。</w:t>
      </w:r>
    </w:p>
    <w:p/>
    <w:sectPr>
      <w:headerReference r:id="rId3" w:type="default"/>
      <w:footerReference r:id="rId4" w:type="default"/>
      <w:footerReference r:id="rId5" w:type="even"/>
      <w:pgSz w:w="11906" w:h="16838"/>
      <w:pgMar w:top="1440" w:right="1797" w:bottom="1440" w:left="1469"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3000509000000000000"/>
    <w:charset w:val="86"/>
    <w:family w:val="script"/>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简体">
    <w:altName w:val="Arial Unicode MS"/>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7"/>
      </w:rPr>
    </w:pPr>
    <w:r>
      <w:fldChar w:fldCharType="begin"/>
    </w:r>
    <w:r>
      <w:rPr>
        <w:rStyle w:val="7"/>
      </w:rPr>
      <w:instrText xml:space="preserve">PAGE  </w:instrText>
    </w:r>
    <w:r>
      <w:fldChar w:fldCharType="separate"/>
    </w:r>
    <w:r>
      <w:rPr>
        <w:rStyle w:val="7"/>
      </w:rPr>
      <w:t>17</w:t>
    </w:r>
    <w:r>
      <w:fldChar w:fldCharType="end"/>
    </w:r>
  </w:p>
  <w:p>
    <w:pPr>
      <w:pStyle w:val="2"/>
      <w:ind w:right="360" w:firstLine="360"/>
      <w:jc w:val="center"/>
    </w:pP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7"/>
      </w:rPr>
    </w:pPr>
    <w:r>
      <w:fldChar w:fldCharType="begin"/>
    </w:r>
    <w:r>
      <w:rPr>
        <w:rStyle w:val="7"/>
      </w:rPr>
      <w:instrText xml:space="preserve">PAGE  </w:instrText>
    </w:r>
    <w:r>
      <w:fldChar w:fldCharType="end"/>
    </w:r>
  </w:p>
  <w:p>
    <w:pPr>
      <w:pStyle w:val="2"/>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E4AFCC"/>
    <w:multiLevelType w:val="singleLevel"/>
    <w:tmpl w:val="7DE4AFC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D018BB"/>
    <w:rsid w:val="65A92839"/>
    <w:rsid w:val="7FD018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link w:val="6"/>
    <w:semiHidden/>
    <w:uiPriority w:val="0"/>
    <w:rPr>
      <w:szCs w:val="20"/>
    </w:rPr>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rFonts w:ascii="Calibri" w:hAnsi="Calibri"/>
      <w:sz w:val="18"/>
      <w:szCs w:val="18"/>
    </w:rPr>
  </w:style>
  <w:style w:type="paragraph" w:styleId="3">
    <w:name w:val="Plain Text"/>
    <w:basedOn w:val="1"/>
    <w:unhideWhenUsed/>
    <w:uiPriority w:val="0"/>
    <w:rPr>
      <w:rFonts w:ascii="宋体" w:hAnsi="Courier New"/>
      <w:kern w:val="0"/>
      <w:sz w:val="20"/>
      <w:szCs w:val="32"/>
    </w:rPr>
  </w:style>
  <w:style w:type="paragraph" w:styleId="4">
    <w:name w:val="header"/>
    <w:basedOn w:val="1"/>
    <w:qFormat/>
    <w:uiPriority w:val="0"/>
    <w:pPr>
      <w:pBdr>
        <w:bottom w:val="single" w:color="auto" w:sz="6" w:space="1"/>
      </w:pBdr>
      <w:tabs>
        <w:tab w:val="center" w:pos="4153"/>
        <w:tab w:val="right" w:pos="8306"/>
      </w:tabs>
      <w:snapToGrid w:val="0"/>
      <w:jc w:val="center"/>
    </w:pPr>
    <w:rPr>
      <w:rFonts w:ascii="Calibri" w:hAnsi="Calibri"/>
      <w:sz w:val="18"/>
      <w:szCs w:val="18"/>
    </w:rPr>
  </w:style>
  <w:style w:type="paragraph" w:customStyle="1" w:styleId="6">
    <w:name w:val="_Style 4"/>
    <w:basedOn w:val="1"/>
    <w:link w:val="5"/>
    <w:qFormat/>
    <w:uiPriority w:val="0"/>
    <w:rPr>
      <w:szCs w:val="20"/>
    </w:rPr>
  </w:style>
  <w:style w:type="character" w:styleId="7">
    <w:name w:val="page number"/>
    <w:basedOn w:val="5"/>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2019-11-29T09:52:00Z</dcterms:created>
  <dc:creator>lenovo</dc:creator>
  <cp:lastModifiedBy>lenovo</cp:lastModifiedBy>
  <dcterms:modified xsi:type="dcterms:W3CDTF">2019-11-29T10:28:39Z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