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9F0" w:rsidRPr="00662C47" w:rsidRDefault="0091168D" w:rsidP="00662C47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关于流产那点事</w:t>
      </w:r>
    </w:p>
    <w:p w:rsidR="004F59F0" w:rsidRPr="00662C47" w:rsidRDefault="004F59F0" w:rsidP="00662C47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【概念】</w:t>
      </w:r>
    </w:p>
    <w:p w:rsidR="004F59F0" w:rsidRPr="00662C47" w:rsidRDefault="004F59F0" w:rsidP="00662C47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1.妊娠不足28周、胎儿体重不足1000g而终止称流产。</w:t>
      </w:r>
    </w:p>
    <w:p w:rsidR="004F59F0" w:rsidRPr="00662C47" w:rsidRDefault="004F59F0" w:rsidP="00662C47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2.妊娠12周前终止称为早期流产。</w:t>
      </w:r>
    </w:p>
    <w:p w:rsidR="004F59F0" w:rsidRPr="00662C47" w:rsidRDefault="004F59F0" w:rsidP="00662C47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3.妊娠12周至不足28周终止称为晚期流产。</w:t>
      </w:r>
    </w:p>
    <w:p w:rsidR="004F59F0" w:rsidRPr="00662C47" w:rsidRDefault="004F59F0" w:rsidP="00662C47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4.流产分为自然流产和人工流产。</w:t>
      </w:r>
    </w:p>
    <w:p w:rsidR="004F59F0" w:rsidRPr="00662C47" w:rsidRDefault="004F59F0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2505075" cy="1466850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【临床类型】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■基本类型：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√先兆流产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√难免流产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√不全流产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√完全流产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■特殊类型：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√稽留流产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√流产合并感染</w:t>
      </w:r>
    </w:p>
    <w:p w:rsidR="004F59F0" w:rsidRPr="00662C47" w:rsidRDefault="004F59F0" w:rsidP="00A32C0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√复发性流产</w:t>
      </w:r>
    </w:p>
    <w:p w:rsidR="0086207D" w:rsidRPr="00662C47" w:rsidRDefault="0086207D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1333500" cy="187642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19E" w:rsidRPr="00662C47" w:rsidRDefault="00FF219E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3886200" cy="2219325"/>
            <wp:effectExtent l="19050" t="0" r="0" b="0"/>
            <wp:docPr id="3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【诊断与处理】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1.先兆流产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诊断要点：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·出血少；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·腹痛轻或无；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·宫口未开、胎膜未破；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·子宫大小与停经周数相符。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处置原则：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■希望继续妊娠者——保胎。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①卧床休息、减少刺激、禁止性生活；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②肌注黄体酮10～20mg，口服VE；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③甲状腺功能减退者可口服小剂量甲状腺片；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■不希望继续妊娠者：人工流产或引产。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3457575" cy="1590675"/>
            <wp:effectExtent l="1905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2.难免流产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诊断要点：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lastRenderedPageBreak/>
        <w:t>·出血增多；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·腹痛加剧、阵发性；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·宫颈口已开，可见胎囊堵塞于宫颈口内；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·子宫大小与停经周数相符或略小。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处置原则：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·一旦确诊，尽早清宫</w:t>
      </w:r>
    </w:p>
    <w:p w:rsidR="00086806" w:rsidRPr="00026143" w:rsidRDefault="00026143" w:rsidP="00A32C0A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1.</w:t>
      </w:r>
      <w:r w:rsidRPr="00026143">
        <w:rPr>
          <w:rFonts w:asciiTheme="minorEastAsia" w:hAnsiTheme="minorEastAsia" w:hint="eastAsia"/>
          <w:sz w:val="24"/>
          <w:szCs w:val="24"/>
        </w:rPr>
        <w:t>早</w:t>
      </w:r>
      <w:r w:rsidR="00086806" w:rsidRPr="00026143">
        <w:rPr>
          <w:rFonts w:asciiTheme="minorEastAsia" w:hAnsiTheme="minorEastAsia" w:hint="eastAsia"/>
          <w:sz w:val="24"/>
          <w:szCs w:val="24"/>
        </w:rPr>
        <w:t>期流产：及时清宫、刮出物送病理；</w:t>
      </w:r>
    </w:p>
    <w:p w:rsidR="00086806" w:rsidRPr="00662C47" w:rsidRDefault="00026143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2.</w:t>
      </w:r>
      <w:r w:rsidR="00086806" w:rsidRPr="00662C47">
        <w:rPr>
          <w:rFonts w:asciiTheme="minorEastAsia" w:hAnsiTheme="minorEastAsia" w:hint="eastAsia"/>
          <w:sz w:val="24"/>
          <w:szCs w:val="24"/>
        </w:rPr>
        <w:t>晚期流产：静</w:t>
      </w:r>
      <w:proofErr w:type="gramStart"/>
      <w:r w:rsidR="00086806" w:rsidRPr="00662C47">
        <w:rPr>
          <w:rFonts w:asciiTheme="minorEastAsia" w:hAnsiTheme="minorEastAsia" w:hint="eastAsia"/>
          <w:sz w:val="24"/>
          <w:szCs w:val="24"/>
        </w:rPr>
        <w:t>点缩宫素</w:t>
      </w:r>
      <w:proofErr w:type="gramEnd"/>
      <w:r w:rsidR="00086806" w:rsidRPr="00662C47">
        <w:rPr>
          <w:rFonts w:asciiTheme="minorEastAsia" w:hAnsiTheme="minorEastAsia" w:hint="eastAsia"/>
          <w:sz w:val="24"/>
          <w:szCs w:val="24"/>
        </w:rPr>
        <w:t>，促进妊娠物排出。检查排出物，必要时刮宫。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3.不全流产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诊断要点：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·子宫出血持续不止，可因流血过多而致休克；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·腹痛减轻；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·宫颈口扩张，可见部分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妊娠物嵌顿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于宫口；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·子宫小于停经周数。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处置原则：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·一经确诊，立即清宫！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·术中可使用宫缩剂，减少出血利于操作；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·有休克者，应输血输液纠正休克；</w:t>
      </w:r>
    </w:p>
    <w:p w:rsidR="00086806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·给予抗生素预防感染。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4.完全流产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诊断要点：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·有流产病史；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·阴道流血逐渐停止，腹痛亦随之消失；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·检查宫颈口已关闭，子宫接近正常大小；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·超声示宫腔内无组织物残留。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处置原则：</w:t>
      </w:r>
    </w:p>
    <w:p w:rsidR="00086806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·完全流产一般不需刮宫。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5.稽留流产（过期流产）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指胚胎或胎儿已死亡滞留在宫腔内未能自然排出。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lastRenderedPageBreak/>
        <w:t>诊断要点：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·可有先兆流产的表现，出血时有时无；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·子宫不再长大反而缩小，早孕反应消失；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·宫颈口未开；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·子宫较停经周数小，质地不软。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病理特点：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①胎盘组织机化与子宫粘连，不易剥离，清宫时容易出血；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②死胎愈久，胎盘溶解产生凝血活酶进入母体血液循环，引起凝血功能障碍的可能性越大；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③因雌激素不足，子宫收缩力降低，也容易出血；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④死胎稽留于宫腔内，容易招致感染。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稽留流产和死胎——最怕出现DIC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处置原则：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（1）术前化验：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①必做出血及凝血功能检查——若凝血功能障碍，应纠正后再行处理；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②血常规；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③做好输血准备：血型、备血。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稽留流产和死胎——先查凝血再清宫。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（2）凝血功能正常者——术前准备：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①口服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炔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雌醇1mg，每日2次，5天。以提高子宫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对缩宫素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的敏感性；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②小于12周者，行刮宫术；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③大于12周者，静脉点滴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缩宫素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引产、米非司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酮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加米索前列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醇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引产。</w:t>
      </w:r>
    </w:p>
    <w:p w:rsidR="00086806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稽留流产和死胎——术前准备防出血</w:t>
      </w:r>
      <w:r w:rsidR="00026143">
        <w:rPr>
          <w:rFonts w:asciiTheme="minorEastAsia" w:hAnsiTheme="minorEastAsia" w:hint="eastAsia"/>
          <w:sz w:val="24"/>
          <w:szCs w:val="24"/>
        </w:rPr>
        <w:t>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b/>
          <w:sz w:val="24"/>
          <w:szCs w:val="24"/>
        </w:rPr>
      </w:pPr>
      <w:r w:rsidRPr="00662C47">
        <w:rPr>
          <w:rFonts w:asciiTheme="minorEastAsia" w:hAnsiTheme="minorEastAsia" w:hint="eastAsia"/>
          <w:b/>
          <w:sz w:val="24"/>
          <w:szCs w:val="24"/>
        </w:rPr>
        <w:t>6.复发性流产（习惯性流产）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定义：指同一性伴侣连续流产≥3次。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诊断要点：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每次流产多发生于同一妊娠月份，其流产经过与一般流产相同。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原因：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早期复发性流产——常为黄体功能不足、染色体异常、免疫功能异常、甲状</w:t>
      </w:r>
      <w:r w:rsidRPr="00662C47">
        <w:rPr>
          <w:rFonts w:asciiTheme="minorEastAsia" w:hAnsiTheme="minorEastAsia" w:hint="eastAsia"/>
          <w:sz w:val="24"/>
          <w:szCs w:val="24"/>
        </w:rPr>
        <w:lastRenderedPageBreak/>
        <w:t>腺功能低下等；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晚期复发性流产——子宫解剖异常、自身免疫异常、血栓前状态等。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处理原则：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（1）本次流产的治疗：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——依流产的类型给予相应的处理；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（2）针对复发性流产的治疗：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——寻找病因→保胎治疗→对因处理。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若为宫颈功能不全，应在孕14～18周行宫颈环扎术，术后定期随诊，提前住院，待分娩发动前拆除缝线。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2886075" cy="1924050"/>
            <wp:effectExtent l="1905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处置原则： ——先控制感染，再彻底清宫！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（1）流血不多：先控制感染，再清宫；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（2）流血较多：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①可用卵圆钳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钳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夹大块儿妊娠物，以减少出血。但严禁全面</w:t>
      </w:r>
      <w:proofErr w:type="gramStart"/>
      <w:r w:rsidRPr="00662C47">
        <w:rPr>
          <w:rFonts w:asciiTheme="minorEastAsia" w:hAnsiTheme="minorEastAsia" w:hint="eastAsia"/>
          <w:sz w:val="24"/>
          <w:szCs w:val="24"/>
        </w:rPr>
        <w:t>搔</w:t>
      </w:r>
      <w:proofErr w:type="gramEnd"/>
      <w:r w:rsidRPr="00662C47">
        <w:rPr>
          <w:rFonts w:asciiTheme="minorEastAsia" w:hAnsiTheme="minorEastAsia" w:hint="eastAsia"/>
          <w:sz w:val="24"/>
          <w:szCs w:val="24"/>
        </w:rPr>
        <w:t>刮宫腔，以防感染扩散；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 w:hint="eastAsia"/>
          <w:sz w:val="24"/>
          <w:szCs w:val="24"/>
        </w:rPr>
        <w:t>②待感染控制后，再行彻底清宫。</w:t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  <w:r w:rsidRPr="00662C47"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2943225" cy="2114550"/>
            <wp:effectExtent l="19050" t="0" r="9525" b="0"/>
            <wp:docPr id="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806" w:rsidRPr="00662C47" w:rsidRDefault="00086806" w:rsidP="00662C47">
      <w:pPr>
        <w:spacing w:line="360" w:lineRule="auto"/>
        <w:ind w:firstLine="405"/>
        <w:rPr>
          <w:rFonts w:asciiTheme="minorEastAsia" w:hAnsiTheme="minorEastAsia"/>
          <w:sz w:val="24"/>
          <w:szCs w:val="24"/>
        </w:rPr>
      </w:pPr>
    </w:p>
    <w:sectPr w:rsidR="00086806" w:rsidRPr="00662C47" w:rsidSect="00C90E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5DE" w:rsidRDefault="004165DE" w:rsidP="00D523F0">
      <w:r>
        <w:separator/>
      </w:r>
    </w:p>
  </w:endnote>
  <w:endnote w:type="continuationSeparator" w:id="0">
    <w:p w:rsidR="004165DE" w:rsidRDefault="004165DE" w:rsidP="00D52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5DE" w:rsidRDefault="004165DE" w:rsidP="00D523F0">
      <w:r>
        <w:separator/>
      </w:r>
    </w:p>
  </w:footnote>
  <w:footnote w:type="continuationSeparator" w:id="0">
    <w:p w:rsidR="004165DE" w:rsidRDefault="004165DE" w:rsidP="00D523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11A9"/>
    <w:multiLevelType w:val="hybridMultilevel"/>
    <w:tmpl w:val="9EDE2886"/>
    <w:lvl w:ilvl="0" w:tplc="2D94D6EC">
      <w:start w:val="2"/>
      <w:numFmt w:val="decimalEnclosedCircle"/>
      <w:lvlText w:val="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50" w:hanging="420"/>
      </w:pPr>
    </w:lvl>
    <w:lvl w:ilvl="2" w:tplc="0409001B" w:tentative="1">
      <w:start w:val="1"/>
      <w:numFmt w:val="lowerRoman"/>
      <w:lvlText w:val="%3."/>
      <w:lvlJc w:val="right"/>
      <w:pPr>
        <w:ind w:left="2070" w:hanging="420"/>
      </w:pPr>
    </w:lvl>
    <w:lvl w:ilvl="3" w:tplc="0409000F" w:tentative="1">
      <w:start w:val="1"/>
      <w:numFmt w:val="decimal"/>
      <w:lvlText w:val="%4."/>
      <w:lvlJc w:val="left"/>
      <w:pPr>
        <w:ind w:left="2490" w:hanging="420"/>
      </w:pPr>
    </w:lvl>
    <w:lvl w:ilvl="4" w:tplc="04090019" w:tentative="1">
      <w:start w:val="1"/>
      <w:numFmt w:val="lowerLetter"/>
      <w:lvlText w:val="%5)"/>
      <w:lvlJc w:val="left"/>
      <w:pPr>
        <w:ind w:left="2910" w:hanging="420"/>
      </w:pPr>
    </w:lvl>
    <w:lvl w:ilvl="5" w:tplc="0409001B" w:tentative="1">
      <w:start w:val="1"/>
      <w:numFmt w:val="lowerRoman"/>
      <w:lvlText w:val="%6."/>
      <w:lvlJc w:val="right"/>
      <w:pPr>
        <w:ind w:left="3330" w:hanging="420"/>
      </w:pPr>
    </w:lvl>
    <w:lvl w:ilvl="6" w:tplc="0409000F" w:tentative="1">
      <w:start w:val="1"/>
      <w:numFmt w:val="decimal"/>
      <w:lvlText w:val="%7."/>
      <w:lvlJc w:val="left"/>
      <w:pPr>
        <w:ind w:left="3750" w:hanging="420"/>
      </w:pPr>
    </w:lvl>
    <w:lvl w:ilvl="7" w:tplc="04090019" w:tentative="1">
      <w:start w:val="1"/>
      <w:numFmt w:val="lowerLetter"/>
      <w:lvlText w:val="%8)"/>
      <w:lvlJc w:val="left"/>
      <w:pPr>
        <w:ind w:left="4170" w:hanging="420"/>
      </w:pPr>
    </w:lvl>
    <w:lvl w:ilvl="8" w:tplc="0409001B" w:tentative="1">
      <w:start w:val="1"/>
      <w:numFmt w:val="lowerRoman"/>
      <w:lvlText w:val="%9."/>
      <w:lvlJc w:val="right"/>
      <w:pPr>
        <w:ind w:left="4590" w:hanging="420"/>
      </w:pPr>
    </w:lvl>
  </w:abstractNum>
  <w:abstractNum w:abstractNumId="1">
    <w:nsid w:val="04B36905"/>
    <w:multiLevelType w:val="hybridMultilevel"/>
    <w:tmpl w:val="AA727332"/>
    <w:lvl w:ilvl="0" w:tplc="5E369F7A">
      <w:start w:val="1"/>
      <w:numFmt w:val="decimalEnclosedCircle"/>
      <w:lvlText w:val="%1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50" w:hanging="420"/>
      </w:pPr>
    </w:lvl>
    <w:lvl w:ilvl="2" w:tplc="0409001B" w:tentative="1">
      <w:start w:val="1"/>
      <w:numFmt w:val="lowerRoman"/>
      <w:lvlText w:val="%3."/>
      <w:lvlJc w:val="right"/>
      <w:pPr>
        <w:ind w:left="2070" w:hanging="420"/>
      </w:pPr>
    </w:lvl>
    <w:lvl w:ilvl="3" w:tplc="0409000F" w:tentative="1">
      <w:start w:val="1"/>
      <w:numFmt w:val="decimal"/>
      <w:lvlText w:val="%4."/>
      <w:lvlJc w:val="left"/>
      <w:pPr>
        <w:ind w:left="2490" w:hanging="420"/>
      </w:pPr>
    </w:lvl>
    <w:lvl w:ilvl="4" w:tplc="04090019" w:tentative="1">
      <w:start w:val="1"/>
      <w:numFmt w:val="lowerLetter"/>
      <w:lvlText w:val="%5)"/>
      <w:lvlJc w:val="left"/>
      <w:pPr>
        <w:ind w:left="2910" w:hanging="420"/>
      </w:pPr>
    </w:lvl>
    <w:lvl w:ilvl="5" w:tplc="0409001B" w:tentative="1">
      <w:start w:val="1"/>
      <w:numFmt w:val="lowerRoman"/>
      <w:lvlText w:val="%6."/>
      <w:lvlJc w:val="right"/>
      <w:pPr>
        <w:ind w:left="3330" w:hanging="420"/>
      </w:pPr>
    </w:lvl>
    <w:lvl w:ilvl="6" w:tplc="0409000F" w:tentative="1">
      <w:start w:val="1"/>
      <w:numFmt w:val="decimal"/>
      <w:lvlText w:val="%7."/>
      <w:lvlJc w:val="left"/>
      <w:pPr>
        <w:ind w:left="3750" w:hanging="420"/>
      </w:pPr>
    </w:lvl>
    <w:lvl w:ilvl="7" w:tplc="04090019" w:tentative="1">
      <w:start w:val="1"/>
      <w:numFmt w:val="lowerLetter"/>
      <w:lvlText w:val="%8)"/>
      <w:lvlJc w:val="left"/>
      <w:pPr>
        <w:ind w:left="4170" w:hanging="420"/>
      </w:pPr>
    </w:lvl>
    <w:lvl w:ilvl="8" w:tplc="0409001B" w:tentative="1">
      <w:start w:val="1"/>
      <w:numFmt w:val="lowerRoman"/>
      <w:lvlText w:val="%9."/>
      <w:lvlJc w:val="right"/>
      <w:pPr>
        <w:ind w:left="459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3F0"/>
    <w:rsid w:val="00026143"/>
    <w:rsid w:val="00046536"/>
    <w:rsid w:val="00086806"/>
    <w:rsid w:val="000D57BE"/>
    <w:rsid w:val="003E6485"/>
    <w:rsid w:val="004165DE"/>
    <w:rsid w:val="004F59F0"/>
    <w:rsid w:val="00662C47"/>
    <w:rsid w:val="0074664B"/>
    <w:rsid w:val="0086207D"/>
    <w:rsid w:val="0091168D"/>
    <w:rsid w:val="00A32C0A"/>
    <w:rsid w:val="00BE56BF"/>
    <w:rsid w:val="00C90E31"/>
    <w:rsid w:val="00D523F0"/>
    <w:rsid w:val="00E972D4"/>
    <w:rsid w:val="00FF2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23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523F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523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523F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F59F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F59F0"/>
    <w:rPr>
      <w:sz w:val="18"/>
      <w:szCs w:val="18"/>
    </w:rPr>
  </w:style>
  <w:style w:type="paragraph" w:styleId="a6">
    <w:name w:val="List Paragraph"/>
    <w:basedOn w:val="a"/>
    <w:uiPriority w:val="34"/>
    <w:qFormat/>
    <w:rsid w:val="0008680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贠美玲</dc:creator>
  <cp:keywords/>
  <dc:description/>
  <cp:lastModifiedBy>贠美玲</cp:lastModifiedBy>
  <cp:revision>10</cp:revision>
  <dcterms:created xsi:type="dcterms:W3CDTF">2018-10-29T01:51:00Z</dcterms:created>
  <dcterms:modified xsi:type="dcterms:W3CDTF">2018-10-29T05:37:00Z</dcterms:modified>
</cp:coreProperties>
</file>