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horzAnchor="margin" w:tblpY="720"/>
        <w:tblW w:w="0" w:type="auto"/>
        <w:tblLook w:val="04A0"/>
      </w:tblPr>
      <w:tblGrid>
        <w:gridCol w:w="2840"/>
        <w:gridCol w:w="2841"/>
        <w:gridCol w:w="2841"/>
      </w:tblGrid>
      <w:tr w:rsidR="008D09C2" w:rsidRPr="008D09C2" w:rsidTr="002260E8">
        <w:trPr>
          <w:trHeight w:val="1266"/>
        </w:trPr>
        <w:tc>
          <w:tcPr>
            <w:tcW w:w="2840" w:type="dxa"/>
          </w:tcPr>
          <w:p w:rsidR="008D09C2" w:rsidRPr="008D09C2" w:rsidRDefault="008D09C2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1" w:type="dxa"/>
          </w:tcPr>
          <w:p w:rsidR="008D09C2" w:rsidRPr="002260E8" w:rsidRDefault="008D09C2" w:rsidP="002260E8">
            <w:pPr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 w:rsidRPr="002260E8">
              <w:rPr>
                <w:rFonts w:asciiTheme="minorEastAsia" w:hAnsiTheme="minorEastAsia" w:hint="eastAsia"/>
                <w:b/>
                <w:sz w:val="32"/>
                <w:szCs w:val="32"/>
              </w:rPr>
              <w:t>缺血性脑卒中</w:t>
            </w:r>
          </w:p>
        </w:tc>
        <w:tc>
          <w:tcPr>
            <w:tcW w:w="2841" w:type="dxa"/>
          </w:tcPr>
          <w:p w:rsidR="008D09C2" w:rsidRPr="002260E8" w:rsidRDefault="008D09C2" w:rsidP="002260E8">
            <w:pPr>
              <w:jc w:val="center"/>
              <w:rPr>
                <w:rFonts w:asciiTheme="minorEastAsia" w:hAnsiTheme="minorEastAsia"/>
                <w:b/>
                <w:sz w:val="32"/>
                <w:szCs w:val="32"/>
              </w:rPr>
            </w:pPr>
            <w:r w:rsidRPr="002260E8">
              <w:rPr>
                <w:rFonts w:asciiTheme="minorEastAsia" w:hAnsiTheme="minorEastAsia" w:hint="eastAsia"/>
                <w:b/>
                <w:sz w:val="32"/>
                <w:szCs w:val="32"/>
              </w:rPr>
              <w:t>出血性脑卒中</w:t>
            </w:r>
          </w:p>
        </w:tc>
      </w:tr>
      <w:tr w:rsidR="008D09C2" w:rsidRPr="008D09C2" w:rsidTr="002260E8">
        <w:trPr>
          <w:trHeight w:val="1236"/>
        </w:trPr>
        <w:tc>
          <w:tcPr>
            <w:tcW w:w="2840" w:type="dxa"/>
          </w:tcPr>
          <w:p w:rsidR="008D09C2" w:rsidRPr="008D09C2" w:rsidRDefault="008D09C2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8D09C2">
              <w:rPr>
                <w:rFonts w:asciiTheme="minorEastAsia" w:hAnsiTheme="minorEastAsia" w:hint="eastAsia"/>
                <w:b/>
                <w:sz w:val="30"/>
                <w:szCs w:val="30"/>
              </w:rPr>
              <w:t>发病年龄</w:t>
            </w:r>
          </w:p>
        </w:tc>
        <w:tc>
          <w:tcPr>
            <w:tcW w:w="2841" w:type="dxa"/>
          </w:tcPr>
          <w:p w:rsidR="008D09C2" w:rsidRPr="008D09C2" w:rsidRDefault="008D09C2" w:rsidP="0063453F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多为</w:t>
            </w:r>
            <w:r w:rsidR="0063453F">
              <w:rPr>
                <w:rFonts w:asciiTheme="minorEastAsia" w:hAnsiTheme="minorEastAsia" w:hint="eastAsia"/>
                <w:sz w:val="24"/>
                <w:szCs w:val="24"/>
              </w:rPr>
              <w:t>老年人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，多在安静、睡眠时发病</w:t>
            </w:r>
          </w:p>
        </w:tc>
        <w:tc>
          <w:tcPr>
            <w:tcW w:w="2841" w:type="dxa"/>
          </w:tcPr>
          <w:p w:rsidR="008D09C2" w:rsidRPr="008D09C2" w:rsidRDefault="008D09C2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多为</w:t>
            </w:r>
            <w:r w:rsidR="00701F0F">
              <w:rPr>
                <w:rFonts w:asciiTheme="minorEastAsia" w:hAnsiTheme="minorEastAsia" w:hint="eastAsia"/>
                <w:sz w:val="24"/>
                <w:szCs w:val="24"/>
              </w:rPr>
              <w:t>中老年人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，多在情绪激动、活动时发病</w:t>
            </w:r>
          </w:p>
        </w:tc>
      </w:tr>
      <w:tr w:rsidR="008D09C2" w:rsidRPr="008D09C2" w:rsidTr="002260E8">
        <w:trPr>
          <w:trHeight w:val="1236"/>
        </w:trPr>
        <w:tc>
          <w:tcPr>
            <w:tcW w:w="2840" w:type="dxa"/>
          </w:tcPr>
          <w:p w:rsidR="008D09C2" w:rsidRPr="008D09C2" w:rsidRDefault="0016501E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高危因素</w:t>
            </w:r>
          </w:p>
        </w:tc>
        <w:tc>
          <w:tcPr>
            <w:tcW w:w="2841" w:type="dxa"/>
          </w:tcPr>
          <w:p w:rsidR="008D09C2" w:rsidRPr="008D09C2" w:rsidRDefault="0016501E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糖尿病、脑血管病史、冠心病</w:t>
            </w:r>
          </w:p>
        </w:tc>
        <w:tc>
          <w:tcPr>
            <w:tcW w:w="2841" w:type="dxa"/>
          </w:tcPr>
          <w:p w:rsidR="008D09C2" w:rsidRPr="0016501E" w:rsidRDefault="0016501E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高血液、吸烟史、动脉瘤、脑动脉畸形</w:t>
            </w:r>
          </w:p>
        </w:tc>
      </w:tr>
      <w:tr w:rsidR="008D09C2" w:rsidRPr="008D09C2" w:rsidTr="002260E8">
        <w:trPr>
          <w:trHeight w:val="1236"/>
        </w:trPr>
        <w:tc>
          <w:tcPr>
            <w:tcW w:w="2840" w:type="dxa"/>
          </w:tcPr>
          <w:p w:rsidR="008D09C2" w:rsidRPr="0016501E" w:rsidRDefault="0016501E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病因</w:t>
            </w:r>
          </w:p>
        </w:tc>
        <w:tc>
          <w:tcPr>
            <w:tcW w:w="2841" w:type="dxa"/>
          </w:tcPr>
          <w:p w:rsidR="008D09C2" w:rsidRPr="008D09C2" w:rsidRDefault="0016501E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脑动脉狭窄或脑动脉栓塞导致供血不足</w:t>
            </w:r>
          </w:p>
        </w:tc>
        <w:tc>
          <w:tcPr>
            <w:tcW w:w="2841" w:type="dxa"/>
          </w:tcPr>
          <w:p w:rsidR="008D09C2" w:rsidRPr="0016501E" w:rsidRDefault="00701F0F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脑血管破裂</w:t>
            </w:r>
          </w:p>
        </w:tc>
      </w:tr>
      <w:tr w:rsidR="008D09C2" w:rsidRPr="008D09C2" w:rsidTr="002260E8">
        <w:trPr>
          <w:trHeight w:val="1236"/>
        </w:trPr>
        <w:tc>
          <w:tcPr>
            <w:tcW w:w="2840" w:type="dxa"/>
          </w:tcPr>
          <w:p w:rsidR="008D09C2" w:rsidRPr="008D09C2" w:rsidRDefault="00701F0F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意识障碍</w:t>
            </w:r>
          </w:p>
        </w:tc>
        <w:tc>
          <w:tcPr>
            <w:tcW w:w="2841" w:type="dxa"/>
          </w:tcPr>
          <w:p w:rsidR="008D09C2" w:rsidRPr="008D09C2" w:rsidRDefault="00701F0F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少见</w:t>
            </w:r>
          </w:p>
        </w:tc>
        <w:tc>
          <w:tcPr>
            <w:tcW w:w="2841" w:type="dxa"/>
          </w:tcPr>
          <w:p w:rsidR="008D09C2" w:rsidRPr="008D09C2" w:rsidRDefault="00701F0F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多见</w:t>
            </w:r>
          </w:p>
        </w:tc>
      </w:tr>
      <w:tr w:rsidR="00736B20" w:rsidRPr="008D09C2" w:rsidTr="002260E8">
        <w:trPr>
          <w:trHeight w:val="1236"/>
        </w:trPr>
        <w:tc>
          <w:tcPr>
            <w:tcW w:w="2840" w:type="dxa"/>
          </w:tcPr>
          <w:p w:rsidR="00736B20" w:rsidRDefault="00736B20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分类</w:t>
            </w:r>
          </w:p>
        </w:tc>
        <w:tc>
          <w:tcPr>
            <w:tcW w:w="2841" w:type="dxa"/>
          </w:tcPr>
          <w:p w:rsidR="00736B20" w:rsidRDefault="00736B20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TIA、脑梗死（脑血栓形成、脑栓塞）</w:t>
            </w:r>
          </w:p>
        </w:tc>
        <w:tc>
          <w:tcPr>
            <w:tcW w:w="2841" w:type="dxa"/>
          </w:tcPr>
          <w:p w:rsidR="00736B20" w:rsidRPr="00736B20" w:rsidRDefault="00736B20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脑出血、蛛网膜下腔出血</w:t>
            </w:r>
          </w:p>
        </w:tc>
      </w:tr>
      <w:tr w:rsidR="008D09C2" w:rsidRPr="008D09C2" w:rsidTr="002260E8">
        <w:trPr>
          <w:trHeight w:val="1236"/>
        </w:trPr>
        <w:tc>
          <w:tcPr>
            <w:tcW w:w="2840" w:type="dxa"/>
          </w:tcPr>
          <w:p w:rsidR="008D09C2" w:rsidRPr="008D09C2" w:rsidRDefault="00701F0F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proofErr w:type="gramStart"/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颅</w:t>
            </w:r>
            <w:proofErr w:type="gramEnd"/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高压症状</w:t>
            </w:r>
          </w:p>
        </w:tc>
        <w:tc>
          <w:tcPr>
            <w:tcW w:w="2841" w:type="dxa"/>
          </w:tcPr>
          <w:p w:rsidR="008D09C2" w:rsidRPr="008D09C2" w:rsidRDefault="00701F0F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较少</w:t>
            </w:r>
          </w:p>
        </w:tc>
        <w:tc>
          <w:tcPr>
            <w:tcW w:w="2841" w:type="dxa"/>
          </w:tcPr>
          <w:p w:rsidR="008D09C2" w:rsidRPr="008D09C2" w:rsidRDefault="00701F0F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头痛、呕吐等较明显</w:t>
            </w:r>
          </w:p>
        </w:tc>
      </w:tr>
      <w:tr w:rsidR="008D09C2" w:rsidRPr="008D09C2" w:rsidTr="002260E8">
        <w:trPr>
          <w:trHeight w:val="1236"/>
        </w:trPr>
        <w:tc>
          <w:tcPr>
            <w:tcW w:w="2840" w:type="dxa"/>
          </w:tcPr>
          <w:p w:rsidR="008D09C2" w:rsidRPr="008D09C2" w:rsidRDefault="00701F0F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神经系统查体</w:t>
            </w:r>
          </w:p>
        </w:tc>
        <w:tc>
          <w:tcPr>
            <w:tcW w:w="2841" w:type="dxa"/>
          </w:tcPr>
          <w:p w:rsidR="008D09C2" w:rsidRPr="008D09C2" w:rsidRDefault="00AD018C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proofErr w:type="gramStart"/>
            <w:r w:rsidRPr="00AD018C">
              <w:rPr>
                <w:rFonts w:asciiTheme="minorEastAsia" w:hAnsiTheme="minorEastAsia" w:hint="eastAsia"/>
                <w:sz w:val="24"/>
                <w:szCs w:val="24"/>
              </w:rPr>
              <w:t>不</w:t>
            </w:r>
            <w:proofErr w:type="gramEnd"/>
            <w:r w:rsidRPr="00AD018C">
              <w:rPr>
                <w:rFonts w:asciiTheme="minorEastAsia" w:hAnsiTheme="minorEastAsia" w:hint="eastAsia"/>
                <w:sz w:val="24"/>
                <w:szCs w:val="24"/>
              </w:rPr>
              <w:t>均等性偏瘫</w:t>
            </w:r>
          </w:p>
        </w:tc>
        <w:tc>
          <w:tcPr>
            <w:tcW w:w="2841" w:type="dxa"/>
          </w:tcPr>
          <w:p w:rsidR="008D09C2" w:rsidRPr="008D09C2" w:rsidRDefault="00AD018C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AD018C">
              <w:rPr>
                <w:rFonts w:asciiTheme="minorEastAsia" w:hAnsiTheme="minorEastAsia" w:hint="eastAsia"/>
                <w:sz w:val="24"/>
                <w:szCs w:val="24"/>
              </w:rPr>
              <w:t>均等性偏瘫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（多见于内囊出血）</w:t>
            </w:r>
          </w:p>
        </w:tc>
      </w:tr>
      <w:tr w:rsidR="008D09C2" w:rsidRPr="008D09C2" w:rsidTr="002260E8">
        <w:trPr>
          <w:trHeight w:val="1236"/>
        </w:trPr>
        <w:tc>
          <w:tcPr>
            <w:tcW w:w="2840" w:type="dxa"/>
          </w:tcPr>
          <w:p w:rsidR="008D09C2" w:rsidRPr="008D09C2" w:rsidRDefault="00BE2609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CT检查</w:t>
            </w:r>
          </w:p>
        </w:tc>
        <w:tc>
          <w:tcPr>
            <w:tcW w:w="2841" w:type="dxa"/>
          </w:tcPr>
          <w:p w:rsidR="008D09C2" w:rsidRPr="008D09C2" w:rsidRDefault="00BE2609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低密度影（24小时之后出现）</w:t>
            </w:r>
          </w:p>
        </w:tc>
        <w:tc>
          <w:tcPr>
            <w:tcW w:w="2841" w:type="dxa"/>
          </w:tcPr>
          <w:p w:rsidR="008D09C2" w:rsidRPr="008D09C2" w:rsidRDefault="00BE2609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高密度影（24小时之内即可出现）</w:t>
            </w:r>
          </w:p>
        </w:tc>
      </w:tr>
      <w:tr w:rsidR="00BE2609" w:rsidRPr="008D09C2" w:rsidTr="002260E8">
        <w:trPr>
          <w:trHeight w:val="1236"/>
        </w:trPr>
        <w:tc>
          <w:tcPr>
            <w:tcW w:w="2840" w:type="dxa"/>
          </w:tcPr>
          <w:p w:rsidR="00BE2609" w:rsidRDefault="00BE2609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对症治疗</w:t>
            </w:r>
          </w:p>
        </w:tc>
        <w:tc>
          <w:tcPr>
            <w:tcW w:w="2841" w:type="dxa"/>
          </w:tcPr>
          <w:p w:rsidR="00BE2609" w:rsidRDefault="00BE2609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控制血糖（糖尿病）等</w:t>
            </w:r>
          </w:p>
        </w:tc>
        <w:tc>
          <w:tcPr>
            <w:tcW w:w="2841" w:type="dxa"/>
          </w:tcPr>
          <w:p w:rsidR="00BE2609" w:rsidRPr="00BE2609" w:rsidRDefault="00BE2609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控制血压（高血压）、避免用力及情绪激动</w:t>
            </w:r>
          </w:p>
        </w:tc>
      </w:tr>
      <w:tr w:rsidR="00BE2609" w:rsidRPr="008D09C2" w:rsidTr="002260E8">
        <w:trPr>
          <w:trHeight w:val="1236"/>
        </w:trPr>
        <w:tc>
          <w:tcPr>
            <w:tcW w:w="2840" w:type="dxa"/>
          </w:tcPr>
          <w:p w:rsidR="00BE2609" w:rsidRDefault="00BE2609" w:rsidP="002260E8">
            <w:pPr>
              <w:jc w:val="center"/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 w:hint="eastAsia"/>
                <w:b/>
                <w:sz w:val="30"/>
                <w:szCs w:val="30"/>
              </w:rPr>
              <w:t>特殊治疗</w:t>
            </w:r>
          </w:p>
        </w:tc>
        <w:tc>
          <w:tcPr>
            <w:tcW w:w="2841" w:type="dxa"/>
          </w:tcPr>
          <w:p w:rsidR="00BE2609" w:rsidRDefault="00BE2609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早期溶栓治疗</w:t>
            </w:r>
          </w:p>
        </w:tc>
        <w:tc>
          <w:tcPr>
            <w:tcW w:w="2841" w:type="dxa"/>
          </w:tcPr>
          <w:p w:rsidR="00BE2609" w:rsidRDefault="00BE2609" w:rsidP="002260E8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降颅压治疗，止血治疗</w:t>
            </w:r>
          </w:p>
        </w:tc>
      </w:tr>
    </w:tbl>
    <w:p w:rsidR="00B12748" w:rsidRPr="002260E8" w:rsidRDefault="002260E8" w:rsidP="008D09C2">
      <w:pPr>
        <w:jc w:val="center"/>
        <w:rPr>
          <w:rFonts w:asciiTheme="minorEastAsia" w:hAnsiTheme="minorEastAsia"/>
          <w:b/>
          <w:sz w:val="32"/>
          <w:szCs w:val="32"/>
        </w:rPr>
      </w:pPr>
      <w:r w:rsidRPr="002260E8">
        <w:rPr>
          <w:rFonts w:asciiTheme="minorEastAsia" w:hAnsiTheme="minorEastAsia" w:hint="eastAsia"/>
          <w:b/>
          <w:sz w:val="32"/>
          <w:szCs w:val="32"/>
        </w:rPr>
        <w:t>缺血</w:t>
      </w:r>
      <w:r>
        <w:rPr>
          <w:rFonts w:asciiTheme="minorEastAsia" w:hAnsiTheme="minorEastAsia" w:hint="eastAsia"/>
          <w:b/>
          <w:sz w:val="32"/>
          <w:szCs w:val="32"/>
        </w:rPr>
        <w:t>还是</w:t>
      </w:r>
      <w:r w:rsidRPr="002260E8">
        <w:rPr>
          <w:rFonts w:asciiTheme="minorEastAsia" w:hAnsiTheme="minorEastAsia" w:hint="eastAsia"/>
          <w:b/>
          <w:sz w:val="32"/>
          <w:szCs w:val="32"/>
        </w:rPr>
        <w:t>出血</w:t>
      </w:r>
      <w:r w:rsidR="00736B20">
        <w:rPr>
          <w:rFonts w:asciiTheme="minorEastAsia" w:hAnsiTheme="minorEastAsia" w:hint="eastAsia"/>
          <w:b/>
          <w:sz w:val="32"/>
          <w:szCs w:val="32"/>
        </w:rPr>
        <w:t>，你真的了解吗？</w:t>
      </w:r>
    </w:p>
    <w:sectPr w:rsidR="00B12748" w:rsidRPr="002260E8" w:rsidSect="00B127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F1A" w:rsidRDefault="00331F1A" w:rsidP="008D09C2">
      <w:r>
        <w:separator/>
      </w:r>
    </w:p>
  </w:endnote>
  <w:endnote w:type="continuationSeparator" w:id="0">
    <w:p w:rsidR="00331F1A" w:rsidRDefault="00331F1A" w:rsidP="008D09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F1A" w:rsidRDefault="00331F1A" w:rsidP="008D09C2">
      <w:r>
        <w:separator/>
      </w:r>
    </w:p>
  </w:footnote>
  <w:footnote w:type="continuationSeparator" w:id="0">
    <w:p w:rsidR="00331F1A" w:rsidRDefault="00331F1A" w:rsidP="008D09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09C2"/>
    <w:rsid w:val="0016501E"/>
    <w:rsid w:val="002260E8"/>
    <w:rsid w:val="00331F1A"/>
    <w:rsid w:val="005B0495"/>
    <w:rsid w:val="00614498"/>
    <w:rsid w:val="0063453F"/>
    <w:rsid w:val="00701F0F"/>
    <w:rsid w:val="00736B20"/>
    <w:rsid w:val="008D09C2"/>
    <w:rsid w:val="00AD018C"/>
    <w:rsid w:val="00B12748"/>
    <w:rsid w:val="00BE2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7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D09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D09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D09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D09C2"/>
    <w:rPr>
      <w:sz w:val="18"/>
      <w:szCs w:val="18"/>
    </w:rPr>
  </w:style>
  <w:style w:type="table" w:styleId="a5">
    <w:name w:val="Table Grid"/>
    <w:basedOn w:val="a1"/>
    <w:uiPriority w:val="59"/>
    <w:rsid w:val="008D09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张博晗</dc:creator>
  <cp:keywords/>
  <dc:description/>
  <cp:lastModifiedBy>张博晗</cp:lastModifiedBy>
  <cp:revision>5</cp:revision>
  <dcterms:created xsi:type="dcterms:W3CDTF">2018-08-27T09:58:00Z</dcterms:created>
  <dcterms:modified xsi:type="dcterms:W3CDTF">2018-08-27T10:22:00Z</dcterms:modified>
</cp:coreProperties>
</file>