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附件：2020年卫生专业技术资格考试考生报考信息汇总表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  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                 </w:t>
      </w:r>
    </w:p>
    <w:tbl>
      <w:tblPr>
        <w:tblW w:w="9690" w:type="dxa"/>
        <w:tblInd w:w="0" w:type="dxa"/>
        <w:tblBorders>
          <w:top w:val="single" w:color="CCCCCC" w:sz="6" w:space="0"/>
          <w:left w:val="single" w:color="CCCCCC" w:sz="6" w:space="0"/>
          <w:bottom w:val="none" w:color="auto" w:sz="0" w:space="0"/>
          <w:right w:val="single" w:color="CCCCCC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1055"/>
        <w:gridCol w:w="2961"/>
        <w:gridCol w:w="1019"/>
        <w:gridCol w:w="959"/>
        <w:gridCol w:w="899"/>
        <w:gridCol w:w="1467"/>
        <w:gridCol w:w="761"/>
      </w:tblGrid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96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36"/>
                <w:szCs w:val="36"/>
                <w:bdr w:val="none" w:color="auto" w:sz="0" w:space="0"/>
              </w:rPr>
              <w:t>2020年卫生专业技术资格考试考生报考信息汇总表</w:t>
            </w: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9690" w:type="dxa"/>
            <w:gridSpan w:val="8"/>
            <w:tcBorders>
              <w:top w:val="nil"/>
              <w:left w:val="nil"/>
              <w:bottom w:val="single" w:color="auto" w:sz="6" w:space="0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Style w:val="4"/>
                <w:rFonts w:ascii="仿宋_GB2312" w:hAnsi="微软雅黑" w:eastAsia="仿宋_GB2312" w:cs="仿宋_GB2312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单位（盖章）：</w:t>
            </w: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vMerge w:val="restart"/>
            <w:tcBorders>
              <w:top w:val="nil"/>
              <w:left w:val="single" w:color="auto" w:sz="6" w:space="0"/>
              <w:bottom w:val="single" w:color="000000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ascii="黑体" w:hAnsi="宋体" w:eastAsia="黑体" w:cs="黑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黑体" w:hAnsi="宋体" w:eastAsia="黑体" w:cs="黑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号</w:t>
            </w:r>
          </w:p>
        </w:tc>
        <w:tc>
          <w:tcPr>
            <w:tcW w:w="1055" w:type="dxa"/>
            <w:vMerge w:val="restart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黑体" w:hAnsi="宋体" w:eastAsia="黑体" w:cs="黑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姓  名</w:t>
            </w:r>
          </w:p>
        </w:tc>
        <w:tc>
          <w:tcPr>
            <w:tcW w:w="2961" w:type="dxa"/>
            <w:vMerge w:val="restart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黑体" w:hAnsi="宋体" w:eastAsia="黑体" w:cs="黑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身份证号</w:t>
            </w:r>
          </w:p>
        </w:tc>
        <w:tc>
          <w:tcPr>
            <w:tcW w:w="2877" w:type="dxa"/>
            <w:gridSpan w:val="3"/>
            <w:tcBorders>
              <w:top w:val="nil"/>
              <w:left w:val="nil"/>
              <w:bottom w:val="single" w:color="auto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黑体" w:hAnsi="宋体" w:eastAsia="黑体" w:cs="黑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级别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黑体" w:hAnsi="宋体" w:eastAsia="黑体" w:cs="黑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联系方式</w:t>
            </w:r>
          </w:p>
        </w:tc>
        <w:tc>
          <w:tcPr>
            <w:tcW w:w="761" w:type="dxa"/>
            <w:vMerge w:val="restart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黑体" w:hAnsi="宋体" w:eastAsia="黑体" w:cs="黑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备注</w:t>
            </w: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569" w:type="dxa"/>
            <w:vMerge w:val="continue"/>
            <w:tcBorders>
              <w:top w:val="nil"/>
              <w:left w:val="single" w:color="auto" w:sz="6" w:space="0"/>
              <w:bottom w:val="single" w:color="000000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vMerge w:val="continue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vMerge w:val="continue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黑体" w:hAnsi="宋体" w:eastAsia="黑体" w:cs="黑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初级士</w:t>
            </w: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黑体" w:hAnsi="宋体" w:eastAsia="黑体" w:cs="黑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初级师</w:t>
            </w: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4"/>
                <w:rFonts w:hint="eastAsia" w:ascii="黑体" w:hAnsi="宋体" w:eastAsia="黑体" w:cs="黑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中级</w:t>
            </w:r>
          </w:p>
        </w:tc>
        <w:tc>
          <w:tcPr>
            <w:tcW w:w="1467" w:type="dxa"/>
            <w:vMerge w:val="continue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vMerge w:val="continue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56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none" w:color="auto" w:sz="0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96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Style w:val="4"/>
                <w:rFonts w:hint="default" w:ascii="仿宋_GB2312" w:hAnsi="微软雅黑" w:eastAsia="仿宋_GB2312" w:cs="仿宋_GB2312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注：1.个人报名资料顺序必须于本表顺序一致，否则不予受理；2.报名资料需按初级士、初级师和中级分别归类排序;3、本表顺序须依据电脑确认顺序编排。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2E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2019-12-31T05:11:41Z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