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  <w:r>
        <w:rPr>
          <w:rStyle w:val="4"/>
          <w:rFonts w:ascii="微软雅黑" w:hAnsi="微软雅黑" w:eastAsia="微软雅黑" w:cs="微软雅黑"/>
          <w:i w:val="0"/>
          <w:caps w:val="0"/>
          <w:color w:val="656565"/>
          <w:spacing w:val="0"/>
          <w:kern w:val="0"/>
          <w:sz w:val="22"/>
          <w:szCs w:val="22"/>
          <w:lang w:val="en-US" w:eastAsia="zh-CN" w:bidi="ar"/>
        </w:rPr>
        <w:t>招生专业</w:t>
      </w:r>
    </w:p>
    <w:tbl>
      <w:tblPr>
        <w:tblW w:w="0" w:type="auto"/>
        <w:jc w:val="center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01"/>
        <w:gridCol w:w="2653"/>
        <w:gridCol w:w="1789"/>
        <w:gridCol w:w="2223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专业基地代码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基地名称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专业基地代码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基地名称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0100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内科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1600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妇产科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0200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儿科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1700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眼科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0300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急诊科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1800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耳鼻咽喉科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0400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皮肤科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1900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麻醉科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0600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神经内科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临床病理科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0700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全科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2100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检验医学科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0800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康复医学科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2200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放射科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0900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外科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2300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超声医学科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1000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外科（神经外科方向）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2400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核医学科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1100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外科（胸心外科方向）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2500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放射肿瘤科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1200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外科（泌尿外科方向）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2800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口腔全科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1300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外科（整形外科方向）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2900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口腔内科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1400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骨科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3000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口腔颌面外科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1500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儿外科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3200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口腔正畸科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72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5120</w:t>
            </w:r>
          </w:p>
        </w:tc>
        <w:tc>
          <w:tcPr>
            <w:tcW w:w="270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助理全科</w:t>
            </w:r>
          </w:p>
        </w:tc>
        <w:tc>
          <w:tcPr>
            <w:tcW w:w="181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265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</w:tbl>
    <w:p>
      <w:pPr>
        <w:keepNext w:val="0"/>
        <w:keepLines w:val="0"/>
        <w:widowControl/>
        <w:suppressLineNumbers w:val="0"/>
        <w:ind w:lef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656565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56565"/>
          <w:spacing w:val="0"/>
          <w:kern w:val="0"/>
          <w:sz w:val="22"/>
          <w:szCs w:val="22"/>
          <w:lang w:val="en-US" w:eastAsia="zh-CN" w:bidi="ar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632F92"/>
    <w:rsid w:val="7C63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2020-01-10T10:17:00Z</dcterms:created>
  <dc:creator>Administrator</dc:creator>
  <cp:lastModifiedBy>Administrator</cp:lastModifiedBy>
  <dcterms:modified xsi:type="dcterms:W3CDTF">2020-01-10T10:21:48Z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