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655F" w:rsidRDefault="007F655F" w:rsidP="007F655F">
      <w:pPr>
        <w:adjustRightInd w:val="0"/>
        <w:snapToGrid w:val="0"/>
        <w:spacing w:line="600" w:lineRule="exact"/>
        <w:rPr>
          <w:rFonts w:ascii="黑体" w:eastAsia="黑体" w:hAnsi="黑体" w:cs="黑体" w:hint="eastAsia"/>
          <w:kern w:val="32"/>
          <w:sz w:val="32"/>
          <w:szCs w:val="32"/>
        </w:rPr>
      </w:pPr>
      <w:r>
        <w:rPr>
          <w:rFonts w:ascii="黑体" w:eastAsia="黑体" w:hAnsi="黑体" w:cs="黑体" w:hint="eastAsia"/>
          <w:kern w:val="32"/>
          <w:sz w:val="32"/>
          <w:szCs w:val="32"/>
        </w:rPr>
        <w:t>附件1</w:t>
      </w:r>
    </w:p>
    <w:p w:rsidR="007F655F" w:rsidRDefault="007F655F" w:rsidP="007F655F">
      <w:pPr>
        <w:adjustRightInd w:val="0"/>
        <w:snapToGrid w:val="0"/>
        <w:spacing w:line="600" w:lineRule="exact"/>
        <w:rPr>
          <w:rFonts w:ascii="黑体" w:eastAsia="黑体" w:hAnsi="黑体" w:cs="黑体" w:hint="eastAsia"/>
          <w:kern w:val="32"/>
          <w:sz w:val="32"/>
          <w:szCs w:val="32"/>
        </w:rPr>
      </w:pPr>
    </w:p>
    <w:p w:rsidR="007F655F" w:rsidRDefault="007F655F" w:rsidP="007F655F">
      <w:pPr>
        <w:adjustRightInd w:val="0"/>
        <w:snapToGrid w:val="0"/>
        <w:spacing w:line="600" w:lineRule="exact"/>
        <w:jc w:val="center"/>
        <w:rPr>
          <w:rFonts w:ascii="方正小标宋简体" w:eastAsia="方正小标宋简体" w:hAnsi="方正小标宋简体" w:cs="方正小标宋简体" w:hint="eastAsia"/>
          <w:kern w:val="32"/>
          <w:sz w:val="44"/>
          <w:szCs w:val="44"/>
        </w:rPr>
      </w:pPr>
      <w:bookmarkStart w:id="0" w:name="_GoBack"/>
      <w:r>
        <w:rPr>
          <w:rFonts w:ascii="方正小标宋简体" w:eastAsia="方正小标宋简体" w:hAnsi="方正小标宋简体" w:cs="方正小标宋简体" w:hint="eastAsia"/>
          <w:kern w:val="32"/>
          <w:sz w:val="44"/>
          <w:szCs w:val="44"/>
        </w:rPr>
        <w:t>北京急救中心2020年面向应届毕业生公开招聘职位及要求表</w:t>
      </w:r>
    </w:p>
    <w:tbl>
      <w:tblPr>
        <w:tblStyle w:val="a3"/>
        <w:tblpPr w:leftFromText="180" w:rightFromText="180" w:vertAnchor="text" w:horzAnchor="page" w:tblpX="1098" w:tblpY="581"/>
        <w:tblOverlap w:val="never"/>
        <w:tblW w:w="0" w:type="auto"/>
        <w:tblInd w:w="0" w:type="dxa"/>
        <w:tblLayout w:type="fixed"/>
        <w:tblLook w:val="0000" w:firstRow="0" w:lastRow="0" w:firstColumn="0" w:lastColumn="0" w:noHBand="0" w:noVBand="0"/>
      </w:tblPr>
      <w:tblGrid>
        <w:gridCol w:w="737"/>
        <w:gridCol w:w="737"/>
        <w:gridCol w:w="737"/>
        <w:gridCol w:w="907"/>
        <w:gridCol w:w="1984"/>
        <w:gridCol w:w="1010"/>
        <w:gridCol w:w="737"/>
        <w:gridCol w:w="737"/>
        <w:gridCol w:w="737"/>
        <w:gridCol w:w="1365"/>
        <w:gridCol w:w="852"/>
        <w:gridCol w:w="1965"/>
        <w:gridCol w:w="960"/>
        <w:gridCol w:w="885"/>
      </w:tblGrid>
      <w:tr w:rsidR="007F655F" w:rsidTr="00F11E8E">
        <w:trPr>
          <w:trHeight w:hRule="exact" w:val="850"/>
        </w:trPr>
        <w:tc>
          <w:tcPr>
            <w:tcW w:w="737" w:type="dxa"/>
            <w:vAlign w:val="center"/>
          </w:tcPr>
          <w:bookmarkEnd w:id="0"/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序号</w:t>
            </w:r>
          </w:p>
        </w:tc>
        <w:tc>
          <w:tcPr>
            <w:tcW w:w="737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单位名称</w:t>
            </w:r>
          </w:p>
        </w:tc>
        <w:tc>
          <w:tcPr>
            <w:tcW w:w="737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用人部门</w:t>
            </w:r>
          </w:p>
        </w:tc>
        <w:tc>
          <w:tcPr>
            <w:tcW w:w="907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招聘职位</w:t>
            </w:r>
          </w:p>
        </w:tc>
        <w:tc>
          <w:tcPr>
            <w:tcW w:w="1984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职位简介</w:t>
            </w:r>
          </w:p>
        </w:tc>
        <w:tc>
          <w:tcPr>
            <w:tcW w:w="1010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岗位类别及等级</w:t>
            </w:r>
          </w:p>
        </w:tc>
        <w:tc>
          <w:tcPr>
            <w:tcW w:w="737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招聘人数</w:t>
            </w:r>
          </w:p>
        </w:tc>
        <w:tc>
          <w:tcPr>
            <w:tcW w:w="737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学历要求</w:t>
            </w:r>
          </w:p>
        </w:tc>
        <w:tc>
          <w:tcPr>
            <w:tcW w:w="737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学位要求</w:t>
            </w:r>
          </w:p>
        </w:tc>
        <w:tc>
          <w:tcPr>
            <w:tcW w:w="1365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专业要求</w:t>
            </w:r>
          </w:p>
        </w:tc>
        <w:tc>
          <w:tcPr>
            <w:tcW w:w="852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政治面貌</w:t>
            </w:r>
          </w:p>
        </w:tc>
        <w:tc>
          <w:tcPr>
            <w:tcW w:w="1965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其他条件</w:t>
            </w:r>
          </w:p>
        </w:tc>
        <w:tc>
          <w:tcPr>
            <w:tcW w:w="960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是否组织专业考试</w:t>
            </w:r>
          </w:p>
        </w:tc>
        <w:tc>
          <w:tcPr>
            <w:tcW w:w="885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备注</w:t>
            </w:r>
          </w:p>
        </w:tc>
      </w:tr>
      <w:tr w:rsidR="007F655F" w:rsidTr="00F11E8E">
        <w:trPr>
          <w:trHeight w:hRule="exact" w:val="1191"/>
        </w:trPr>
        <w:tc>
          <w:tcPr>
            <w:tcW w:w="737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1</w:t>
            </w:r>
          </w:p>
        </w:tc>
        <w:tc>
          <w:tcPr>
            <w:tcW w:w="737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北京急救中心</w:t>
            </w:r>
          </w:p>
        </w:tc>
        <w:tc>
          <w:tcPr>
            <w:tcW w:w="737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院前急救分中心</w:t>
            </w:r>
          </w:p>
        </w:tc>
        <w:tc>
          <w:tcPr>
            <w:tcW w:w="907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院前急救医生</w:t>
            </w:r>
          </w:p>
        </w:tc>
        <w:tc>
          <w:tcPr>
            <w:tcW w:w="1984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主要从事日常院前急救、紧急救援及医疗保障工作</w:t>
            </w:r>
          </w:p>
        </w:tc>
        <w:tc>
          <w:tcPr>
            <w:tcW w:w="1010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专业技术十二级</w:t>
            </w:r>
          </w:p>
        </w:tc>
        <w:tc>
          <w:tcPr>
            <w:tcW w:w="737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11</w:t>
            </w:r>
          </w:p>
        </w:tc>
        <w:tc>
          <w:tcPr>
            <w:tcW w:w="737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全日制本科及以上</w:t>
            </w:r>
          </w:p>
        </w:tc>
        <w:tc>
          <w:tcPr>
            <w:tcW w:w="737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取得相应学位</w:t>
            </w:r>
          </w:p>
        </w:tc>
        <w:tc>
          <w:tcPr>
            <w:tcW w:w="1365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临床医学</w:t>
            </w:r>
          </w:p>
        </w:tc>
        <w:tc>
          <w:tcPr>
            <w:tcW w:w="852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不限</w:t>
            </w:r>
          </w:p>
        </w:tc>
        <w:tc>
          <w:tcPr>
            <w:tcW w:w="1965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硕士及以上学历须持有执业医师资格证。</w:t>
            </w:r>
          </w:p>
        </w:tc>
        <w:tc>
          <w:tcPr>
            <w:tcW w:w="960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是</w:t>
            </w:r>
          </w:p>
        </w:tc>
        <w:tc>
          <w:tcPr>
            <w:tcW w:w="885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事业编制</w:t>
            </w:r>
          </w:p>
        </w:tc>
      </w:tr>
      <w:tr w:rsidR="007F655F" w:rsidTr="00F11E8E">
        <w:trPr>
          <w:trHeight w:hRule="exact" w:val="1191"/>
        </w:trPr>
        <w:tc>
          <w:tcPr>
            <w:tcW w:w="737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北京急救中心</w:t>
            </w:r>
          </w:p>
        </w:tc>
        <w:tc>
          <w:tcPr>
            <w:tcW w:w="737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院前急救分中心</w:t>
            </w:r>
          </w:p>
        </w:tc>
        <w:tc>
          <w:tcPr>
            <w:tcW w:w="907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院前急救护士</w:t>
            </w:r>
          </w:p>
        </w:tc>
        <w:tc>
          <w:tcPr>
            <w:tcW w:w="1984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主要从事日常院前急救、紧急救援及医疗保障中的急救护理工作</w:t>
            </w:r>
          </w:p>
        </w:tc>
        <w:tc>
          <w:tcPr>
            <w:tcW w:w="1010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专业技术十二级</w:t>
            </w:r>
          </w:p>
        </w:tc>
        <w:tc>
          <w:tcPr>
            <w:tcW w:w="737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5</w:t>
            </w:r>
          </w:p>
        </w:tc>
        <w:tc>
          <w:tcPr>
            <w:tcW w:w="737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全日制大专及以上</w:t>
            </w:r>
          </w:p>
        </w:tc>
        <w:tc>
          <w:tcPr>
            <w:tcW w:w="737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取得相应学位</w:t>
            </w:r>
          </w:p>
        </w:tc>
        <w:tc>
          <w:tcPr>
            <w:tcW w:w="1365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护理学</w:t>
            </w:r>
          </w:p>
        </w:tc>
        <w:tc>
          <w:tcPr>
            <w:tcW w:w="852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不限</w:t>
            </w:r>
          </w:p>
        </w:tc>
        <w:tc>
          <w:tcPr>
            <w:tcW w:w="1965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毕业时须取得护士资格证书。</w:t>
            </w:r>
          </w:p>
        </w:tc>
        <w:tc>
          <w:tcPr>
            <w:tcW w:w="960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是</w:t>
            </w:r>
          </w:p>
        </w:tc>
        <w:tc>
          <w:tcPr>
            <w:tcW w:w="885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事业编制</w:t>
            </w:r>
          </w:p>
        </w:tc>
      </w:tr>
      <w:tr w:rsidR="007F655F" w:rsidTr="00F11E8E">
        <w:trPr>
          <w:trHeight w:hRule="exact" w:val="3118"/>
        </w:trPr>
        <w:tc>
          <w:tcPr>
            <w:tcW w:w="737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北京急救中心</w:t>
            </w:r>
          </w:p>
        </w:tc>
        <w:tc>
          <w:tcPr>
            <w:tcW w:w="737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调度科</w:t>
            </w:r>
          </w:p>
        </w:tc>
        <w:tc>
          <w:tcPr>
            <w:tcW w:w="907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调度指挥员</w:t>
            </w:r>
          </w:p>
        </w:tc>
        <w:tc>
          <w:tcPr>
            <w:tcW w:w="1984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接听120急救电话，根据病情派出相应的救护车,以及灾害事故中的调度指挥</w:t>
            </w:r>
          </w:p>
        </w:tc>
        <w:tc>
          <w:tcPr>
            <w:tcW w:w="1010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专业技术十二级</w:t>
            </w:r>
          </w:p>
        </w:tc>
        <w:tc>
          <w:tcPr>
            <w:tcW w:w="737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10</w:t>
            </w:r>
          </w:p>
        </w:tc>
        <w:tc>
          <w:tcPr>
            <w:tcW w:w="737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全日制大专及以上</w:t>
            </w:r>
          </w:p>
        </w:tc>
        <w:tc>
          <w:tcPr>
            <w:tcW w:w="737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取得相应学位</w:t>
            </w:r>
          </w:p>
        </w:tc>
        <w:tc>
          <w:tcPr>
            <w:tcW w:w="1365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临床医学、医学检验、医学影像、药学、卫生信息管理等医学相关专业</w:t>
            </w:r>
          </w:p>
        </w:tc>
        <w:tc>
          <w:tcPr>
            <w:tcW w:w="852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不限</w:t>
            </w:r>
          </w:p>
        </w:tc>
        <w:tc>
          <w:tcPr>
            <w:tcW w:w="1965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1.本科及以上学历大学英语四级及以上，大专学历大学英语三级及以上；2.熟练掌握计算机常用软件操作，熟悉医学统计软件应用；3.普通话流利，听力正常。</w:t>
            </w:r>
          </w:p>
        </w:tc>
        <w:tc>
          <w:tcPr>
            <w:tcW w:w="960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是</w:t>
            </w:r>
          </w:p>
        </w:tc>
        <w:tc>
          <w:tcPr>
            <w:tcW w:w="885" w:type="dxa"/>
            <w:vAlign w:val="center"/>
          </w:tcPr>
          <w:p w:rsidR="007F655F" w:rsidRDefault="007F655F" w:rsidP="00F11E8E">
            <w:pPr>
              <w:adjustRightInd w:val="0"/>
              <w:snapToGrid w:val="0"/>
              <w:spacing w:line="300" w:lineRule="exact"/>
              <w:jc w:val="center"/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32"/>
                <w:sz w:val="24"/>
                <w:szCs w:val="24"/>
              </w:rPr>
              <w:t>事业编制</w:t>
            </w:r>
          </w:p>
        </w:tc>
      </w:tr>
    </w:tbl>
    <w:p w:rsidR="007F655F" w:rsidRDefault="007F655F" w:rsidP="007F655F">
      <w:pPr>
        <w:adjustRightInd w:val="0"/>
        <w:snapToGrid w:val="0"/>
        <w:spacing w:line="600" w:lineRule="exact"/>
        <w:rPr>
          <w:rFonts w:ascii="方正小标宋简体" w:eastAsia="方正小标宋简体" w:hAnsi="方正小标宋简体" w:cs="方正小标宋简体" w:hint="eastAsia"/>
          <w:kern w:val="32"/>
          <w:sz w:val="44"/>
          <w:szCs w:val="44"/>
        </w:rPr>
        <w:sectPr w:rsidR="007F655F">
          <w:pgSz w:w="16838" w:h="11906" w:orient="landscape"/>
          <w:pgMar w:top="1587" w:right="1701" w:bottom="1474" w:left="1134" w:header="851" w:footer="992" w:gutter="0"/>
          <w:pgNumType w:start="1"/>
          <w:cols w:space="720"/>
          <w:titlePg/>
          <w:docGrid w:type="lines" w:linePitch="315"/>
        </w:sectPr>
      </w:pPr>
    </w:p>
    <w:p w:rsidR="00A01F61" w:rsidRDefault="007F655F"/>
    <w:sectPr w:rsidR="00A01F6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55F"/>
    <w:rsid w:val="001F49E6"/>
    <w:rsid w:val="007F655F"/>
    <w:rsid w:val="00A07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1024F8-C48B-4FA4-9F92-3B1F7C45E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655F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655F"/>
    <w:pPr>
      <w:widowControl w:val="0"/>
      <w:jc w:val="both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2020-01-17T02:57:00Z</dcterms:created>
  <dcterms:modified xsi:type="dcterms:W3CDTF">2020-01-17T02:57:00Z</dcterms:modified>
</cp:coreProperties>
</file>