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2" w:beforeAutospacing="0" w:after="72" w:afterAutospacing="0"/>
        <w:ind w:left="0" w:right="0" w:firstLine="0"/>
        <w:jc w:val="both"/>
        <w:rPr>
          <w:rFonts w:ascii="Verdana" w:hAnsi="Verdana" w:cs="Verdana"/>
          <w:i w:val="0"/>
          <w:caps w:val="0"/>
          <w:color w:val="535353"/>
          <w:spacing w:val="0"/>
          <w:sz w:val="24"/>
          <w:szCs w:val="24"/>
        </w:rPr>
      </w:pPr>
      <w:r>
        <w:rPr>
          <w:rFonts w:hint="default" w:ascii="Verdana" w:hAnsi="Verdana" w:cs="Verdana"/>
          <w:i w:val="0"/>
          <w:caps w:val="0"/>
          <w:color w:val="535353"/>
          <w:spacing w:val="0"/>
          <w:sz w:val="24"/>
          <w:szCs w:val="24"/>
          <w:bdr w:val="none" w:color="auto" w:sz="0" w:space="0"/>
          <w:shd w:val="clear" w:fill="FFFFFF"/>
        </w:rPr>
        <w:t>（一）济南中心院区（含东院区）</w:t>
      </w:r>
    </w:p>
    <w:tbl>
      <w:tblPr>
        <w:tblW w:w="6636" w:type="dxa"/>
        <w:tblCellSpacing w:w="0" w:type="dxa"/>
        <w:tblInd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4"/>
        <w:gridCol w:w="78"/>
        <w:gridCol w:w="1170"/>
        <w:gridCol w:w="3618"/>
        <w:gridCol w:w="108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Style w:val="5"/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招聘科室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Style w:val="5"/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具体岗位及专业要求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Style w:val="5"/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学历要求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心内科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临床；超声心动图；心电图</w:t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br w:type="textWrapping"/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（均要求内科学心血管病方向专业）</w:t>
            </w:r>
          </w:p>
        </w:tc>
        <w:tc>
          <w:tcPr>
            <w:tcW w:w="1056" w:type="dxa"/>
            <w:shd w:val="clear" w:color="auto" w:fill="FFFFFF"/>
            <w:noWrap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内分泌科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科研（内分泌与代谢病专业）</w:t>
            </w:r>
          </w:p>
        </w:tc>
        <w:tc>
          <w:tcPr>
            <w:tcW w:w="1056" w:type="dxa"/>
            <w:shd w:val="clear" w:color="auto" w:fill="FFFFFF"/>
            <w:noWrap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肝病科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临床（肝病专业）</w:t>
            </w:r>
          </w:p>
        </w:tc>
        <w:tc>
          <w:tcPr>
            <w:tcW w:w="1056" w:type="dxa"/>
            <w:shd w:val="clear" w:color="auto" w:fill="FFFFFF"/>
            <w:noWrap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呼吸与危重症医学科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科研（遗传学、免疫、分子生物学等基础医学专业）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消化内科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临床；胃镜室</w:t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br w:type="textWrapping"/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（均要求消化相关专业）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重症医学科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临床（重症医学、心血管内科、心血管外科、胸外科、呼吸内科专业方向）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保健科（老年医学科）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临床（神经内科专业）；</w:t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br w:type="textWrapping"/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科研--山东省心血管疾病蛋白质组学重点实验室（病理生理学专业）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普外科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临床（肝胆外科；胰腺外科；血管外科[心胸外科专业或血管外科专业]；甲状腺外科）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东院区外科一病房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临床（普通外科学相关专业）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胸外科</w:t>
            </w:r>
          </w:p>
        </w:tc>
        <w:tc>
          <w:tcPr>
            <w:tcW w:w="3588" w:type="dxa"/>
            <w:shd w:val="clear" w:color="auto" w:fill="FFFFFF"/>
            <w:noWrap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心外科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临床（心外监护[重症医学、心脏外科、心脏内科专业]；体外循环灌注师）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神经外科及脑科学研究所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临床（神经外科专业）；</w:t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br w:type="textWrapping"/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科研--脑科学研究所（要求有临床医师资格）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04" w:type="dxa"/>
            <w:gridSpan w:val="2"/>
            <w:vMerge w:val="restart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泌尿外科</w:t>
            </w:r>
          </w:p>
        </w:tc>
        <w:tc>
          <w:tcPr>
            <w:tcW w:w="11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F11C病区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临床；</w:t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br w:type="textWrapping"/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科研（分子生物学专业）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04" w:type="dxa"/>
            <w:gridSpan w:val="2"/>
            <w:vMerge w:val="continue"/>
            <w:shd w:val="clear" w:color="auto" w:fill="FFFFFF"/>
            <w:vAlign w:val="center"/>
          </w:tcPr>
          <w:p>
            <w:pPr>
              <w:jc w:val="both"/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F11D病区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临床（尿控和肿瘤专业方向）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04" w:type="dxa"/>
            <w:gridSpan w:val="2"/>
            <w:vMerge w:val="restart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骨科</w:t>
            </w:r>
          </w:p>
        </w:tc>
        <w:tc>
          <w:tcPr>
            <w:tcW w:w="11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F7C病区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临床（骨肿瘤专业；脊柱外科专业）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04" w:type="dxa"/>
            <w:gridSpan w:val="2"/>
            <w:vMerge w:val="continue"/>
            <w:shd w:val="clear" w:color="auto" w:fill="FFFFFF"/>
            <w:vAlign w:val="center"/>
          </w:tcPr>
          <w:p>
            <w:pPr>
              <w:jc w:val="both"/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F7D病区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临床（脊柱外科专业）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小儿外科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临床（小儿外科专业）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妇产科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临床（妇科[含节育妇科]；产科--均要求妇产科及相关专业）</w:t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br w:type="textWrapping"/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不孕不育诊疗中心：临床（男科学、泌尿外科学及男性生殖相关专业）；胚胎实验室（胚胎学、遗传学、分子生物学、基础医学等相关专业）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小儿内科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神经内科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血液内科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化疗科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耳鼻咽喉科--国家卫健委耳鼻喉科学重点实验室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科研（生物信息学、微生物学、免疫学、生命科学、遗传学、统计学、肿瘤学等基础专业）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口腔科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临床（口腔外科）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0" w:type="dxa"/>
            <w:vMerge w:val="restart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急诊科</w:t>
            </w:r>
          </w:p>
        </w:tc>
        <w:tc>
          <w:tcPr>
            <w:tcW w:w="1284" w:type="dxa"/>
            <w:gridSpan w:val="2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急诊内科/EICU/ 急诊外科/急诊中毒与职业病科/临床研究中心/实验室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临床（急诊内科； EICU； 急诊外科； 急诊中毒与职业病科）</w:t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br w:type="textWrapping"/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科研：临床研究中心；实验室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720" w:type="dxa"/>
            <w:vMerge w:val="continue"/>
            <w:shd w:val="clear" w:color="auto" w:fill="FFFFFF"/>
            <w:vAlign w:val="center"/>
          </w:tcPr>
          <w:p>
            <w:pPr>
              <w:jc w:val="both"/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</w:rPr>
            </w:pPr>
          </w:p>
        </w:tc>
        <w:tc>
          <w:tcPr>
            <w:tcW w:w="1284" w:type="dxa"/>
            <w:gridSpan w:val="2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神经外科重症监护室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临床（神经外科、神经内科、心内科、重症医学科专业）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中医科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临床（要求硕士或博士阶段专业涉及肿瘤相关研究）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针灸推拿科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临床（针灸推拿专业推拿方向）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康复科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临床（康复医学、神经科学、骨科学等相关临床专业）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全科医学科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东院区肿瘤病房 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临床（放射肿瘤学或肿瘤学专业）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心理科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临床（精神病学、医学心理学、应用心理学或八年制临床医学博士，均要求本科为临床医学背景）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核医学科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临床（化学专业、药物化学合成专业、放射化学专业）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病理科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病理医师（病理学专业，需有或能注册执业医师）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麻醉科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麻醉医师（麻醉学或相关学科）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健康管理中心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临床（内科医师；外科医师；妇科医师）</w:t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br w:type="textWrapping"/>
            </w: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科研（统计学专业或流行病学专业）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药学部-药品调剂科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药学相关专业（且本科为全日制药学专业）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检验科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临床检验诊断学或相关学科（第一学历为全日制高校临床检验诊断学或临床医学统招五年制本科）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放射科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放射医师（医学影像学与核医学专业）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超声科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超声医师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04" w:type="dxa"/>
            <w:gridSpan w:val="3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管理</w:t>
            </w:r>
          </w:p>
        </w:tc>
        <w:tc>
          <w:tcPr>
            <w:tcW w:w="358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专业：公共卫生、公共事业管理、管理学、中文、数学、英语、护理、临床医学、基础医学等</w:t>
            </w:r>
          </w:p>
        </w:tc>
        <w:tc>
          <w:tcPr>
            <w:tcW w:w="1056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博士研究生（其中英语专业放宽至硕士研究生）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2" w:beforeAutospacing="0" w:after="72" w:afterAutospacing="0"/>
        <w:ind w:left="0" w:right="0" w:firstLine="0"/>
        <w:jc w:val="both"/>
        <w:rPr>
          <w:rFonts w:hint="default" w:ascii="Verdana" w:hAnsi="Verdana" w:cs="Verdana"/>
          <w:i w:val="0"/>
          <w:caps w:val="0"/>
          <w:color w:val="535353"/>
          <w:spacing w:val="0"/>
          <w:sz w:val="24"/>
          <w:szCs w:val="24"/>
        </w:rPr>
      </w:pPr>
      <w:r>
        <w:rPr>
          <w:rFonts w:hint="default" w:ascii="Verdana" w:hAnsi="Verdana" w:cs="Verdana"/>
          <w:i w:val="0"/>
          <w:caps w:val="0"/>
          <w:color w:val="53535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2" w:beforeAutospacing="0" w:after="72" w:afterAutospacing="0"/>
        <w:ind w:left="0" w:right="0" w:firstLine="0"/>
        <w:jc w:val="both"/>
        <w:rPr>
          <w:rFonts w:hint="default" w:ascii="Verdana" w:hAnsi="Verdana" w:cs="Verdana"/>
          <w:i w:val="0"/>
          <w:caps w:val="0"/>
          <w:color w:val="535353"/>
          <w:spacing w:val="0"/>
          <w:sz w:val="24"/>
          <w:szCs w:val="24"/>
        </w:rPr>
      </w:pPr>
      <w:r>
        <w:rPr>
          <w:rFonts w:hint="default" w:ascii="Verdana" w:hAnsi="Verdana" w:cs="Verdana"/>
          <w:i w:val="0"/>
          <w:caps w:val="0"/>
          <w:color w:val="535353"/>
          <w:spacing w:val="0"/>
          <w:sz w:val="24"/>
          <w:szCs w:val="24"/>
          <w:bdr w:val="none" w:color="auto" w:sz="0" w:space="0"/>
          <w:shd w:val="clear" w:fill="FFFFFF"/>
        </w:rPr>
        <w:t>      （二）青岛院区</w:t>
      </w:r>
    </w:p>
    <w:tbl>
      <w:tblPr>
        <w:tblW w:w="6684" w:type="dxa"/>
        <w:tblCellSpacing w:w="0" w:type="dxa"/>
        <w:tblInd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94"/>
        <w:gridCol w:w="4542"/>
        <w:gridCol w:w="94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4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Style w:val="5"/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招聘科室</w:t>
            </w:r>
          </w:p>
        </w:tc>
        <w:tc>
          <w:tcPr>
            <w:tcW w:w="4512" w:type="dxa"/>
            <w:shd w:val="clear" w:color="auto" w:fill="FFFFFF"/>
            <w:noWrap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Style w:val="5"/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具体岗位及专业要求</w:t>
            </w:r>
          </w:p>
        </w:tc>
        <w:tc>
          <w:tcPr>
            <w:tcW w:w="100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Style w:val="5"/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学历要求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4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心外科</w:t>
            </w:r>
          </w:p>
        </w:tc>
        <w:tc>
          <w:tcPr>
            <w:tcW w:w="4512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临床：外科学（心胸外科）专业</w:t>
            </w:r>
          </w:p>
        </w:tc>
        <w:tc>
          <w:tcPr>
            <w:tcW w:w="100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4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骨科</w:t>
            </w:r>
          </w:p>
        </w:tc>
        <w:tc>
          <w:tcPr>
            <w:tcW w:w="4512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临床：外科学（骨科）专业，运动医学、创伤骨科、手足外科方向</w:t>
            </w:r>
          </w:p>
        </w:tc>
        <w:tc>
          <w:tcPr>
            <w:tcW w:w="100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4" w:type="dxa"/>
            <w:shd w:val="clear" w:color="auto" w:fill="FFFFFF"/>
            <w:noWrap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妇产科</w:t>
            </w:r>
          </w:p>
        </w:tc>
        <w:tc>
          <w:tcPr>
            <w:tcW w:w="4512" w:type="dxa"/>
            <w:shd w:val="clear" w:color="auto" w:fill="FFFFFF"/>
            <w:noWrap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产科临床：妇产科学产科方向</w:t>
            </w:r>
          </w:p>
        </w:tc>
        <w:tc>
          <w:tcPr>
            <w:tcW w:w="1008" w:type="dxa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72" w:beforeAutospacing="0" w:after="72" w:afterAutospacing="0"/>
              <w:ind w:left="0" w:right="0"/>
              <w:jc w:val="both"/>
              <w:rPr>
                <w:sz w:val="24"/>
                <w:szCs w:val="24"/>
              </w:rPr>
            </w:pPr>
            <w:r>
              <w:rPr>
                <w:rFonts w:hint="default" w:ascii="Verdana" w:hAnsi="Verdana" w:cs="Verdana"/>
                <w:i w:val="0"/>
                <w:caps w:val="0"/>
                <w:color w:val="535353"/>
                <w:spacing w:val="0"/>
                <w:sz w:val="24"/>
                <w:szCs w:val="24"/>
                <w:bdr w:val="none" w:color="auto" w:sz="0" w:space="0"/>
              </w:rPr>
              <w:t>博士研究生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82361A"/>
    <w:rsid w:val="5582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2020-01-19T01:15:00Z</dcterms:created>
  <dc:creator>ぺ灬cc果冻ル</dc:creator>
  <cp:lastModifiedBy>ぺ灬cc果冻ル</cp:lastModifiedBy>
  <dcterms:modified xsi:type="dcterms:W3CDTF">2020-01-19T01:17:22Z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