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656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95"/>
        <w:gridCol w:w="1366"/>
        <w:gridCol w:w="456"/>
        <w:gridCol w:w="1390"/>
        <w:gridCol w:w="2348"/>
        <w:gridCol w:w="1701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56" w:type="dxa"/>
            <w:gridSpan w:val="6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32"/>
                <w:szCs w:val="32"/>
              </w:rPr>
              <w:t>2020</w:t>
            </w:r>
            <w:r>
              <w:rPr>
                <w:rFonts w:ascii="color : black" w:hAnsi="color : black" w:eastAsia="color : black" w:cs="color : black"/>
                <w:b/>
                <w:sz w:val="32"/>
                <w:szCs w:val="32"/>
              </w:rPr>
              <w:t>年度公开招聘工作人员岗位计划表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序号</w:t>
            </w:r>
            <w:r>
              <w:t xml:space="preserve"> </w:t>
            </w:r>
          </w:p>
        </w:tc>
        <w:tc>
          <w:tcPr>
            <w:tcW w:w="136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招聘岗位</w:t>
            </w:r>
            <w:r>
              <w:t xml:space="preserve"> </w:t>
            </w:r>
          </w:p>
        </w:tc>
        <w:tc>
          <w:tcPr>
            <w:tcW w:w="45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招聘人数</w:t>
            </w:r>
            <w:r>
              <w:t xml:space="preserve"> </w:t>
            </w:r>
          </w:p>
        </w:tc>
        <w:tc>
          <w:tcPr>
            <w:tcW w:w="5436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招聘专业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6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学历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招聘专业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b/>
                <w:color w:val="000000"/>
                <w:sz w:val="22"/>
                <w:szCs w:val="22"/>
              </w:rPr>
              <w:t>其他条件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呼吸内科、结核科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4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内科学（呼吸病方向）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心血管内科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4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内科学（心血管内科方向）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内分泌科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内科学（内分泌与代谢病方向）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4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肾内科</w:t>
            </w:r>
            <w:r>
              <w:t xml:space="preserve"> </w:t>
            </w:r>
          </w:p>
        </w:tc>
        <w:tc>
          <w:tcPr>
            <w:tcW w:w="4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内科学（肾病、肾脏病学方向、风湿免疫方向）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5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血液内科</w:t>
            </w:r>
            <w:r>
              <w:t xml:space="preserve"> </w:t>
            </w:r>
          </w:p>
        </w:tc>
        <w:tc>
          <w:tcPr>
            <w:tcW w:w="4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内科学（血液病方向）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6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老年医学科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老年医学、全科医学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7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介入医学科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肿瘤学、血管介入学或影像医学与核医学方向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8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神经内科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内科学（神经内科方向）、神经病学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9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重症医学科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重症医学、呼吸内科、心血管内科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10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胸心外科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外科学(胸外方向或心外方向)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11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泌尿外科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外科学（泌尿外科方向）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12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神经外科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外科学（神经外科方向）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13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普外科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外科学（肝胆、胃肠、两腺方向）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14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耳鼻咽喉科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耳鼻咽喉科学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15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眼科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眼科学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16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麻醉科、疼痛医学科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麻醉学或疼痛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17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妇产科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5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妇产科学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18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儿科</w:t>
            </w:r>
            <w:r>
              <w:t xml:space="preserve"> </w:t>
            </w:r>
          </w:p>
        </w:tc>
        <w:tc>
          <w:tcPr>
            <w:tcW w:w="4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4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儿科学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19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肿瘤科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肿瘤学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20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感染性疾病科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内科学（传染病学）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21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康复医学科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康复医学与理疗学相关专业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22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皮肤性病科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皮肤病与性病学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23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急诊科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急诊医学或外科学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24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骨科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外科学（骨科方向）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25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放射科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影像医学与核医学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26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超声医学科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影像医学与核医学（超声方向）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27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放疗科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放射医学、生物医学工程、影像医学与核医学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取得规培证者优先录用</w:t>
            </w:r>
            <w:r>
              <w:t xml:space="preserve"> </w:t>
            </w:r>
          </w:p>
        </w:tc>
      </w:tr>
      <w:tr>
        <w:tblPrEx>
          <w:shd w:val="clear"/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28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医院管理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社会医学与卫生事业管理、公共卫生、流行病与卫生统计学、预防医学、营养与食品卫生学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29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护理部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2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护理学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取得护士执业证</w:t>
            </w:r>
            <w:r>
              <w:t xml:space="preserve"> 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30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办公室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汉语言文学、文秘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31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组织人事科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人力资源管理、行政管理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9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32</w:t>
            </w:r>
            <w:r>
              <w:t xml:space="preserve"> 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信息统计科</w:t>
            </w:r>
            <w:r>
              <w:t xml:space="preserve"> </w:t>
            </w:r>
          </w:p>
        </w:tc>
        <w:tc>
          <w:tcPr>
            <w:tcW w:w="456" w:type="dxa"/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olor : black" w:hAnsi="color : black" w:eastAsia="color : black" w:cs="color : black"/>
                <w:sz w:val="20"/>
                <w:szCs w:val="20"/>
              </w:rPr>
              <w:t>1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全日制硕士研究生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  <w:t>计算机相关专业</w:t>
            </w:r>
            <w:r>
              <w:t xml:space="preserve"> </w:t>
            </w:r>
          </w:p>
        </w:tc>
        <w:tc>
          <w:tcPr>
            <w:tcW w:w="17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 ! important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olor : black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E1D85"/>
    <w:rsid w:val="07310F88"/>
    <w:rsid w:val="1B022913"/>
    <w:rsid w:val="20F56210"/>
    <w:rsid w:val="31B5531C"/>
    <w:rsid w:val="404D5666"/>
    <w:rsid w:val="52F2426F"/>
    <w:rsid w:val="68743904"/>
    <w:rsid w:val="6C88639F"/>
    <w:rsid w:val="76A6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Emphasis"/>
    <w:basedOn w:val="4"/>
    <w:qFormat/>
    <w:uiPriority w:val="0"/>
  </w:style>
  <w:style w:type="character" w:styleId="8">
    <w:name w:val="HTML Definition"/>
    <w:basedOn w:val="4"/>
    <w:qFormat/>
    <w:uiPriority w:val="0"/>
  </w:style>
  <w:style w:type="character" w:styleId="9">
    <w:name w:val="HTML Variable"/>
    <w:basedOn w:val="4"/>
    <w:qFormat/>
    <w:uiPriority w:val="0"/>
  </w:style>
  <w:style w:type="character" w:styleId="10">
    <w:name w:val="Hyperlink"/>
    <w:basedOn w:val="4"/>
    <w:qFormat/>
    <w:uiPriority w:val="0"/>
    <w:rPr>
      <w:color w:val="333333"/>
      <w:u w:val="none"/>
    </w:rPr>
  </w:style>
  <w:style w:type="character" w:styleId="11">
    <w:name w:val="HTML Code"/>
    <w:basedOn w:val="4"/>
    <w:qFormat/>
    <w:uiPriority w:val="0"/>
    <w:rPr>
      <w:rFonts w:ascii="Courier New" w:hAnsi="Courier New"/>
      <w:sz w:val="20"/>
    </w:rPr>
  </w:style>
  <w:style w:type="character" w:styleId="12">
    <w:name w:val="HTML Cite"/>
    <w:basedOn w:val="4"/>
    <w:qFormat/>
    <w:uiPriority w:val="0"/>
  </w:style>
  <w:style w:type="character" w:customStyle="1" w:styleId="13">
    <w:name w:val="hover24"/>
    <w:basedOn w:val="4"/>
    <w:qFormat/>
    <w:uiPriority w:val="0"/>
    <w:rPr>
      <w:color w:val="C4261D"/>
    </w:rPr>
  </w:style>
  <w:style w:type="character" w:customStyle="1" w:styleId="14">
    <w:name w:val="bds_more2"/>
    <w:basedOn w:val="4"/>
    <w:uiPriority w:val="0"/>
    <w:rPr>
      <w:rFonts w:hint="eastAsia" w:ascii="宋体" w:hAnsi="宋体" w:eastAsia="宋体" w:cs="宋体"/>
    </w:rPr>
  </w:style>
  <w:style w:type="character" w:customStyle="1" w:styleId="15">
    <w:name w:val="bds_more3"/>
    <w:basedOn w:val="4"/>
    <w:uiPriority w:val="0"/>
    <w:rPr>
      <w:rFonts w:ascii="宋体 ! important" w:hAnsi="宋体 ! important" w:eastAsia="宋体 ! important" w:cs="宋体 ! important"/>
      <w:color w:val="454545"/>
      <w:sz w:val="16"/>
      <w:szCs w:val="16"/>
    </w:rPr>
  </w:style>
  <w:style w:type="character" w:customStyle="1" w:styleId="16">
    <w:name w:val="bds_more4"/>
    <w:basedOn w:val="4"/>
    <w:qFormat/>
    <w:uiPriority w:val="0"/>
    <w:rPr>
      <w:rFonts w:hint="default" w:ascii="宋体 ! important" w:hAnsi="宋体 ! important" w:eastAsia="宋体 ! important" w:cs="宋体 ! important"/>
      <w:color w:val="454545"/>
      <w:sz w:val="14"/>
      <w:szCs w:val="14"/>
    </w:rPr>
  </w:style>
  <w:style w:type="character" w:customStyle="1" w:styleId="17">
    <w:name w:val="bds_nopic"/>
    <w:basedOn w:val="4"/>
    <w:qFormat/>
    <w:uiPriority w:val="0"/>
  </w:style>
  <w:style w:type="character" w:customStyle="1" w:styleId="18">
    <w:name w:val="bds_nopic1"/>
    <w:basedOn w:val="4"/>
    <w:qFormat/>
    <w:uiPriority w:val="0"/>
  </w:style>
  <w:style w:type="character" w:customStyle="1" w:styleId="19">
    <w:name w:val="bds_nopic2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2020-02-17T03:47:00Z</dcterms:created>
  <dc:creator>王洪杰</dc:creator>
  <cp:lastModifiedBy>王洪杰</cp:lastModifiedBy>
  <dcterms:modified xsi:type="dcterms:W3CDTF">2020-02-20T05:54:45Z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